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3"/>
        <w:spacing w:before="200" w:after="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Exercise 05 — Описание потоков вариантов использования</w:t>
      </w:r>
    </w:p>
    <w:p>
      <w:pPr>
        <w:pStyle w:val="Normal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i/>
          <w:iCs/>
          <w:color w:val="000000"/>
          <w:sz w:val="24"/>
          <w:szCs w:val="24"/>
          <w:lang w:val="ru-RU"/>
        </w:rPr>
        <w:t>для задачи «Запись на стрижку»</w:t>
      </w:r>
    </w:p>
    <w:p>
      <w:pPr>
        <w:pStyle w:val="Normal"/>
        <w:jc w:val="both"/>
        <w:rPr>
          <w:rFonts w:ascii="Times New Roman" w:hAnsi="Times New Roman"/>
          <w:color w:val="000000"/>
          <w:sz w:val="24"/>
          <w:szCs w:val="24"/>
        </w:rPr>
      </w:pPr>
      <w:bookmarkStart w:id="0" w:name="__DdeLink__752_2788684827"/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Взаимодействие мастера с системой в части </w:t>
      </w:r>
      <w:bookmarkEnd w:id="0"/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просмотра забронированных клиентами услуг своего расписания и отзывов клиентов о выполненных работах.</w:t>
      </w:r>
    </w:p>
    <w:p>
      <w:pPr>
        <w:pStyle w:val="Normal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Уникальный идентификатор UC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: UC-03</w:t>
      </w:r>
    </w:p>
    <w:p>
      <w:pPr>
        <w:pStyle w:val="Normal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Название UC: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Просмотреть расписание и отзывы </w:t>
      </w:r>
    </w:p>
    <w:p>
      <w:pPr>
        <w:pStyle w:val="Normal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Основное действующее лицо (Актор):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Мастер — специалист, выполняющий услуги в барбершопе. Основная бизнес-цель мастера — оперативное ознакомление с предстоящими бронированиями для планирования работы и анализ отзывов клиентов для улучшения качества услуг. Мастер является инициатором взаимодействия с системой.</w:t>
      </w:r>
    </w:p>
    <w:p>
      <w:pPr>
        <w:pStyle w:val="Normal"/>
        <w:jc w:val="both"/>
        <w:rPr>
          <w:u w:val="singl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Цель (Назначение) UC:</w:t>
      </w:r>
    </w:p>
    <w:p>
      <w:pPr>
        <w:pStyle w:val="Normal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Обеспечить мастеру доступ к просмотру забронированных услуг в своём расписании и отзывов клиентов о выполненных работах, чтобы мастер мог планировать своё время, оценивать обратную связь и корректировать подход к услугам. Это решает бизнес-потребность мастера в прозрачности расписания и обратной связи, способствуя повышению эффективности работы и удовлетворенности клиентов.</w:t>
      </w:r>
    </w:p>
    <w:p>
      <w:pPr>
        <w:pStyle w:val="Normal"/>
        <w:jc w:val="left"/>
        <w:rPr>
          <w:u w:val="singl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Роль действующего лица (Actor) и его интерес (потребность):</w:t>
      </w:r>
    </w:p>
    <w:p>
      <w:pPr>
        <w:pStyle w:val="Normal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Роль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: Мастер (специалист по парикмахерским или косметологическим услугам).</w:t>
      </w:r>
    </w:p>
    <w:p>
      <w:pPr>
        <w:pStyle w:val="Normal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Интерес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: Получить актуальную информацию о предстоящих бронированиях для планирования рабочего дня и ознакомиться с отзывами клиентов для анализа качества своей работы и внесения улучшений.</w:t>
      </w:r>
    </w:p>
    <w:p>
      <w:pPr>
        <w:pStyle w:val="Normal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Заинтересованные стороны и их интересы:</w:t>
      </w:r>
    </w:p>
    <w:p>
      <w:pPr>
        <w:pStyle w:val="Normal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Менеджер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: Интерес — контроль качества услуг через отзывы и обеспечение актуальности расписания для координации работы мастеров и клиентов.</w:t>
      </w:r>
    </w:p>
    <w:p>
      <w:pPr>
        <w:pStyle w:val="Normal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Клиент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: Интерес — уверенность в том, что отзывы влияют на улучшение услуг, и что мастер видит бронирования для своевременного обслуживания.</w:t>
      </w:r>
    </w:p>
    <w:p>
      <w:pPr>
        <w:pStyle w:val="Normal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Сеть барбершопов (владелец бизнеса)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: Интерес — повышение эффективности работы мастеров и удовлетворённости клиентов для роста бизнеса и снижения трудозатрат.</w:t>
      </w:r>
    </w:p>
    <w:p>
      <w:pPr>
        <w:pStyle w:val="Normal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Предусловие UC:</w:t>
      </w:r>
    </w:p>
    <w:p>
      <w:pPr>
        <w:pStyle w:val="Normal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Мастер авторизован в системе с учётными данными, предоставленными менеджером.</w:t>
      </w:r>
    </w:p>
    <w:p>
      <w:pPr>
        <w:pStyle w:val="Normal"/>
        <w:jc w:val="left"/>
        <w:rPr>
          <w:u w:val="singl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Триггер UC:</w:t>
      </w:r>
    </w:p>
    <w:p>
      <w:pPr>
        <w:pStyle w:val="Normal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Действие: Мастер выбирает опцию "Просмотреть расписание и отзывы" в интерфейсе системы (например, через веб-портал).</w:t>
      </w:r>
    </w:p>
    <w:p>
      <w:pPr>
        <w:pStyle w:val="Normal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Основной сценарий:</w:t>
      </w:r>
    </w:p>
    <w:p>
      <w:pPr>
        <w:pStyle w:val="Style17"/>
        <w:numPr>
          <w:ilvl w:val="0"/>
          <w:numId w:val="1"/>
        </w:numPr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Мастер выбирает опцию просмотра расписания.</w:t>
      </w:r>
    </w:p>
    <w:p>
      <w:pPr>
        <w:pStyle w:val="Style17"/>
        <w:numPr>
          <w:ilvl w:val="0"/>
          <w:numId w:val="1"/>
        </w:numPr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Система отображает список забронированных услуг мастера с датами, временами, именами клиентов и услугами.</w:t>
      </w:r>
    </w:p>
    <w:p>
      <w:pPr>
        <w:pStyle w:val="Style17"/>
        <w:numPr>
          <w:ilvl w:val="0"/>
          <w:numId w:val="1"/>
        </w:numPr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Мастер просматривает список забронированных услуг.</w:t>
      </w:r>
    </w:p>
    <w:p>
      <w:pPr>
        <w:pStyle w:val="Style17"/>
        <w:numPr>
          <w:ilvl w:val="0"/>
          <w:numId w:val="1"/>
        </w:numPr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Мастер выбирает опцию просмотра отзывов клиентов.</w:t>
      </w:r>
    </w:p>
    <w:p>
      <w:pPr>
        <w:pStyle w:val="Style17"/>
        <w:numPr>
          <w:ilvl w:val="0"/>
          <w:numId w:val="1"/>
        </w:numPr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Система отображает отзывы клиентов о выполненных работах с текстами, оценками и датами.</w:t>
      </w:r>
    </w:p>
    <w:p>
      <w:pPr>
        <w:pStyle w:val="Style17"/>
        <w:numPr>
          <w:ilvl w:val="0"/>
          <w:numId w:val="1"/>
        </w:numPr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Мастер просматривает отзывы клиентов.</w:t>
      </w:r>
    </w:p>
    <w:p>
      <w:pPr>
        <w:pStyle w:val="Normal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Альтернативные сценарии:</w:t>
      </w:r>
    </w:p>
    <w:p>
      <w:pPr>
        <w:pStyle w:val="Style17"/>
        <w:jc w:val="left"/>
        <w:rPr/>
      </w:pPr>
      <w:r>
        <w:rPr>
          <w:rStyle w:val="Style14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1a. Нет забронированных услуг</w:t>
      </w:r>
    </w:p>
    <w:p>
      <w:pPr>
        <w:pStyle w:val="Style17"/>
        <w:widowControl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left="1414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1a.1. Система подтверждает отсутствие забронированных услуг.</w:t>
      </w:r>
    </w:p>
    <w:p>
      <w:pPr>
        <w:pStyle w:val="Style17"/>
        <w:widowControl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left="1414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1a.2. Система отображает сообщение об отсутствии забронированных услуг.</w:t>
      </w:r>
    </w:p>
    <w:p>
      <w:pPr>
        <w:pStyle w:val="Style17"/>
        <w:widowControl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left="1414" w:hanging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1a.3. Мастер завершает просмотр.</w:t>
      </w:r>
    </w:p>
    <w:p>
      <w:pPr>
        <w:pStyle w:val="Style17"/>
        <w:widowControl/>
        <w:numPr>
          <w:ilvl w:val="0"/>
          <w:numId w:val="0"/>
        </w:numPr>
        <w:spacing w:before="0" w:after="0"/>
        <w:ind w:left="1414" w:hanging="0"/>
        <w:rPr>
          <w:rStyle w:val="Style14"/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Style17"/>
        <w:widowControl/>
        <w:spacing w:before="0" w:after="0"/>
        <w:rPr/>
      </w:pPr>
      <w:r>
        <w:rPr>
          <w:rStyle w:val="Style14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4b. Нет отзывов клиентов</w:t>
      </w:r>
    </w:p>
    <w:p>
      <w:pPr>
        <w:pStyle w:val="Style17"/>
        <w:widowControl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left="1414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4b.1. Система подтверждает отсутствие отзывов клиентов.</w:t>
      </w:r>
    </w:p>
    <w:p>
      <w:pPr>
        <w:pStyle w:val="Style17"/>
        <w:widowControl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left="1414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4b.2. Система отображает сообщение об отсутствии отзывов клиентов.</w:t>
      </w:r>
    </w:p>
    <w:p>
      <w:pPr>
        <w:pStyle w:val="Style17"/>
        <w:widowControl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left="1414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4b.3. Мастер завершает просмотр.</w:t>
      </w:r>
    </w:p>
    <w:p>
      <w:pPr>
        <w:pStyle w:val="Normal"/>
        <w:jc w:val="left"/>
        <w:rPr>
          <w:rFonts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pacing w:val="0"/>
          <w:lang w:val="ru-RU"/>
        </w:rPr>
      </w:pPr>
      <w:r>
        <w:rPr>
          <w:rFonts w:cs="Times New Roman"/>
          <w:b w:val="false"/>
          <w:bCs w:val="false"/>
          <w:i w:val="false"/>
          <w:iCs w:val="false"/>
          <w:caps w:val="false"/>
          <w:smallCaps w:val="false"/>
          <w:spacing w:val="0"/>
          <w:lang w:val="ru-RU"/>
        </w:rPr>
      </w:r>
    </w:p>
    <w:p>
      <w:pPr>
        <w:pStyle w:val="Normal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Постусловия:</w:t>
      </w:r>
    </w:p>
    <w:p>
      <w:pPr>
        <w:pStyle w:val="Normal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Минимальные гарантии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(условия, истинные при любом завершении UC): Система не изменяет данные расписания или отзывов; мастер получает уведомление о любых ошибках доступа (например, "Доступ запрещен").</w:t>
      </w:r>
    </w:p>
    <w:p>
      <w:pPr>
        <w:pStyle w:val="Normal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Гарантии успеха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(условия, истинные при успешном завершении UC): Мастер видит список забронированных услуг в своём расписании (с указанием даты, времени, клиента и услуги) и отзывы о выполненных работах (с текстом отзыва, оценкой и датой).</w:t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Выделенные UC со связью:</w:t>
      </w:r>
    </w:p>
    <w:p>
      <w:pPr>
        <w:pStyle w:val="Style17"/>
        <w:jc w:val="left"/>
        <w:rPr>
          <w:u w:val="none"/>
        </w:rPr>
      </w:pPr>
      <w:r>
        <w:rPr>
          <w:rStyle w:val="Style14"/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u w:val="none"/>
          <w:lang w:val="ru-RU"/>
        </w:rPr>
        <w:t>UC 3.1: Авторизоваться в системе</w:t>
      </w:r>
      <w:r>
        <w:rPr>
          <w:rStyle w:val="Style14"/>
          <w:rFonts w:cs="Times New Roman" w:ascii="Times New Roman" w:hAnsi="Times New Roman"/>
          <w:b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  <w:lang w:val="ru-RU"/>
        </w:rPr>
        <w:t xml:space="preserve">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  <w:lang w:val="ru-RU"/>
        </w:rPr>
        <w:t>(include — обязательная часть, выполняемая перед шагом 1 основного сценария).</w:t>
      </w:r>
    </w:p>
    <w:p>
      <w:pPr>
        <w:pStyle w:val="Style17"/>
        <w:widowControl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0"/>
        <w:ind w:left="1414" w:hanging="0"/>
        <w:rPr/>
      </w:pP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Основной сценарий</w:t>
      </w:r>
    </w:p>
    <w:p>
      <w:pPr>
        <w:pStyle w:val="Style17"/>
        <w:widowControl/>
        <w:numPr>
          <w:ilvl w:val="2"/>
          <w:numId w:val="3"/>
        </w:numPr>
        <w:tabs>
          <w:tab w:val="clear" w:pos="720"/>
          <w:tab w:val="left" w:pos="0" w:leader="none"/>
        </w:tabs>
        <w:spacing w:before="0" w:after="0"/>
        <w:ind w:left="2121" w:hanging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Мастер вводит учётные данные для доступа.</w:t>
      </w:r>
    </w:p>
    <w:p>
      <w:pPr>
        <w:pStyle w:val="Style17"/>
        <w:widowControl/>
        <w:numPr>
          <w:ilvl w:val="2"/>
          <w:numId w:val="3"/>
        </w:numPr>
        <w:tabs>
          <w:tab w:val="clear" w:pos="720"/>
          <w:tab w:val="left" w:pos="0" w:leader="none"/>
        </w:tabs>
        <w:spacing w:before="0" w:after="0"/>
        <w:ind w:left="2121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Система подтверждает правильность учётных данных.</w:t>
      </w:r>
    </w:p>
    <w:p>
      <w:pPr>
        <w:pStyle w:val="Style17"/>
        <w:widowControl/>
        <w:numPr>
          <w:ilvl w:val="2"/>
          <w:numId w:val="3"/>
        </w:numPr>
        <w:tabs>
          <w:tab w:val="clear" w:pos="720"/>
          <w:tab w:val="left" w:pos="0" w:leader="none"/>
        </w:tabs>
        <w:spacing w:before="0" w:after="0"/>
        <w:ind w:left="2121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Система предоставляет доступ к системе.</w:t>
      </w:r>
    </w:p>
    <w:p>
      <w:pPr>
        <w:pStyle w:val="Style17"/>
        <w:widowControl/>
        <w:numPr>
          <w:ilvl w:val="2"/>
          <w:numId w:val="3"/>
        </w:numPr>
        <w:tabs>
          <w:tab w:val="clear" w:pos="720"/>
          <w:tab w:val="left" w:pos="0" w:leader="none"/>
        </w:tabs>
        <w:spacing w:before="0" w:after="0"/>
        <w:ind w:left="2121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Мастер входит в главное меню.</w:t>
      </w:r>
    </w:p>
    <w:p>
      <w:pPr>
        <w:pStyle w:val="Style17"/>
        <w:widowControl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0"/>
        <w:ind w:left="1414" w:hanging="0"/>
        <w:rPr/>
      </w:pP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Альтернативные сценарии</w:t>
      </w:r>
    </w:p>
    <w:p>
      <w:pPr>
        <w:pStyle w:val="Style17"/>
        <w:widowControl/>
        <w:numPr>
          <w:ilvl w:val="2"/>
          <w:numId w:val="3"/>
        </w:numPr>
        <w:tabs>
          <w:tab w:val="clear" w:pos="720"/>
          <w:tab w:val="left" w:pos="0" w:leader="none"/>
        </w:tabs>
        <w:spacing w:before="0" w:after="0"/>
        <w:ind w:left="2121" w:hanging="0"/>
        <w:rPr/>
      </w:pP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a. Неправильные учётные данные</w:t>
      </w:r>
    </w:p>
    <w:p>
      <w:pPr>
        <w:pStyle w:val="Style17"/>
        <w:widowControl/>
        <w:numPr>
          <w:ilvl w:val="3"/>
          <w:numId w:val="3"/>
        </w:numPr>
        <w:tabs>
          <w:tab w:val="clear" w:pos="720"/>
          <w:tab w:val="left" w:pos="0" w:leader="none"/>
        </w:tabs>
        <w:spacing w:before="0" w:after="0"/>
        <w:ind w:left="2828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a.1. Система подтверждает ошибку учётных данных.</w:t>
      </w:r>
    </w:p>
    <w:p>
      <w:pPr>
        <w:pStyle w:val="Style17"/>
        <w:widowControl/>
        <w:numPr>
          <w:ilvl w:val="3"/>
          <w:numId w:val="3"/>
        </w:numPr>
        <w:tabs>
          <w:tab w:val="clear" w:pos="720"/>
          <w:tab w:val="left" w:pos="0" w:leader="none"/>
        </w:tabs>
        <w:spacing w:before="0" w:after="0"/>
        <w:ind w:left="2828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a.2. Система отображает сообщение об ошибке доступа.</w:t>
      </w:r>
    </w:p>
    <w:p>
      <w:pPr>
        <w:pStyle w:val="Style17"/>
        <w:widowControl/>
        <w:numPr>
          <w:ilvl w:val="3"/>
          <w:numId w:val="3"/>
        </w:numPr>
        <w:tabs>
          <w:tab w:val="clear" w:pos="720"/>
          <w:tab w:val="left" w:pos="0" w:leader="none"/>
        </w:tabs>
        <w:spacing w:before="0" w:after="0"/>
        <w:ind w:left="2828" w:hanging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a.3. Мастер повторяет ввод учетных данных.</w:t>
      </w:r>
    </w:p>
    <w:p>
      <w:pPr>
        <w:pStyle w:val="Style17"/>
        <w:widowControl/>
        <w:spacing w:before="0" w:after="0"/>
        <w:rPr>
          <w:rStyle w:val="Style14"/>
          <w:rFonts w:ascii="Times New Roman" w:hAnsi="Times New Roman"/>
          <w:b w:val="false"/>
          <w:b w:val="false"/>
          <w:bCs w:val="false"/>
          <w:i/>
          <w:i/>
          <w:iCs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Style17"/>
        <w:widowControl/>
        <w:spacing w:before="0" w:after="0"/>
        <w:rPr/>
      </w:pPr>
      <w:r>
        <w:rPr>
          <w:rStyle w:val="Style14"/>
          <w:rFonts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</w:rPr>
        <w:t>UC 3.2: Просмотреть отзывы клиентов</w:t>
      </w: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(extend — опциональная часть, активируемая на шаге 4 основного сценария).</w:t>
      </w:r>
    </w:p>
    <w:p>
      <w:pPr>
        <w:pStyle w:val="Style17"/>
        <w:widowControl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0"/>
        <w:ind w:left="1414" w:hanging="0"/>
        <w:rPr/>
      </w:pP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Основной сценарий</w:t>
      </w:r>
    </w:p>
    <w:p>
      <w:pPr>
        <w:pStyle w:val="Style17"/>
        <w:widowControl/>
        <w:numPr>
          <w:ilvl w:val="2"/>
          <w:numId w:val="3"/>
        </w:numPr>
        <w:tabs>
          <w:tab w:val="clear" w:pos="720"/>
          <w:tab w:val="left" w:pos="0" w:leader="none"/>
        </w:tabs>
        <w:spacing w:before="0" w:after="0"/>
        <w:ind w:left="2121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Мастер выбирает опцию просмотра отзывов.</w:t>
      </w:r>
    </w:p>
    <w:p>
      <w:pPr>
        <w:pStyle w:val="Style17"/>
        <w:widowControl/>
        <w:numPr>
          <w:ilvl w:val="2"/>
          <w:numId w:val="3"/>
        </w:numPr>
        <w:tabs>
          <w:tab w:val="clear" w:pos="720"/>
          <w:tab w:val="left" w:pos="0" w:leader="none"/>
        </w:tabs>
        <w:spacing w:before="0" w:after="0"/>
        <w:ind w:left="2121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Система отображает отзывы с текстами, оценками и датами.</w:t>
      </w:r>
    </w:p>
    <w:p>
      <w:pPr>
        <w:pStyle w:val="Style17"/>
        <w:widowControl/>
        <w:numPr>
          <w:ilvl w:val="2"/>
          <w:numId w:val="3"/>
        </w:numPr>
        <w:tabs>
          <w:tab w:val="clear" w:pos="720"/>
          <w:tab w:val="left" w:pos="0" w:leader="none"/>
        </w:tabs>
        <w:spacing w:before="0" w:after="0"/>
        <w:ind w:left="2121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Мастер просматривает отзывы.</w:t>
      </w:r>
    </w:p>
    <w:p>
      <w:pPr>
        <w:pStyle w:val="Style17"/>
        <w:widowControl/>
        <w:numPr>
          <w:ilvl w:val="2"/>
          <w:numId w:val="3"/>
        </w:numPr>
        <w:tabs>
          <w:tab w:val="clear" w:pos="720"/>
          <w:tab w:val="left" w:pos="0" w:leader="none"/>
        </w:tabs>
        <w:spacing w:before="0" w:after="0"/>
        <w:ind w:left="2121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Мастер завершает просмотр отзывов.</w:t>
      </w:r>
    </w:p>
    <w:p>
      <w:pPr>
        <w:pStyle w:val="Style17"/>
        <w:widowControl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0"/>
        <w:ind w:left="1414" w:hanging="0"/>
        <w:rPr/>
      </w:pP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Альтернативные сценарии</w:t>
      </w:r>
    </w:p>
    <w:p>
      <w:pPr>
        <w:pStyle w:val="Style17"/>
        <w:widowControl/>
        <w:numPr>
          <w:ilvl w:val="2"/>
          <w:numId w:val="3"/>
        </w:numPr>
        <w:tabs>
          <w:tab w:val="clear" w:pos="720"/>
          <w:tab w:val="left" w:pos="0" w:leader="none"/>
        </w:tabs>
        <w:spacing w:before="0" w:after="0"/>
        <w:ind w:left="2121" w:hanging="0"/>
        <w:rPr/>
      </w:pP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b. Нет отзывов</w:t>
      </w:r>
    </w:p>
    <w:p>
      <w:pPr>
        <w:pStyle w:val="Style17"/>
        <w:widowControl/>
        <w:numPr>
          <w:ilvl w:val="3"/>
          <w:numId w:val="3"/>
        </w:numPr>
        <w:tabs>
          <w:tab w:val="clear" w:pos="720"/>
          <w:tab w:val="left" w:pos="0" w:leader="none"/>
        </w:tabs>
        <w:spacing w:before="0" w:after="0"/>
        <w:ind w:left="2828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b.1. Система подтверждает отсутствие отзывов.</w:t>
      </w:r>
    </w:p>
    <w:p>
      <w:pPr>
        <w:pStyle w:val="Style17"/>
        <w:widowControl/>
        <w:numPr>
          <w:ilvl w:val="3"/>
          <w:numId w:val="3"/>
        </w:numPr>
        <w:tabs>
          <w:tab w:val="clear" w:pos="720"/>
          <w:tab w:val="left" w:pos="0" w:leader="none"/>
        </w:tabs>
        <w:spacing w:before="0" w:after="0"/>
        <w:ind w:left="2828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b.2. Система отображает сообщение об отсутствии отзывов.</w:t>
      </w:r>
    </w:p>
    <w:p>
      <w:pPr>
        <w:pStyle w:val="Style17"/>
        <w:widowControl/>
        <w:numPr>
          <w:ilvl w:val="3"/>
          <w:numId w:val="3"/>
        </w:numPr>
        <w:tabs>
          <w:tab w:val="clear" w:pos="720"/>
          <w:tab w:val="left" w:pos="0" w:leader="none"/>
        </w:tabs>
        <w:spacing w:before="0" w:after="0"/>
        <w:ind w:left="2828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b.3. Мастер завершает просмотр.</w:t>
      </w:r>
    </w:p>
    <w:p>
      <w:pPr>
        <w:pStyle w:val="Normal"/>
        <w:spacing w:before="0" w:after="200"/>
        <w:jc w:val="left"/>
        <w:rPr/>
      </w:pPr>
      <w:r>
        <w:rPr/>
      </w:r>
    </w:p>
    <w:sectPr>
      <w:type w:val="nextPage"/>
      <w:pgSz w:w="12240" w:h="15840"/>
      <w:pgMar w:left="1800" w:right="1800" w:header="0" w:top="657" w:footer="0" w:bottom="101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suff w:val="nothing"/>
      <w:lvlText w:val=""/>
      <w:lvlJc w:val="left"/>
      <w:pPr>
        <w:ind w:left="707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suff w:val="nothing"/>
      <w:lvlText w:val=""/>
      <w:lvlJc w:val="left"/>
      <w:pPr>
        <w:ind w:left="1414" w:hanging="0"/>
      </w:pPr>
      <w:rPr>
        <w:rFonts w:ascii="Symbol" w:hAnsi="Symbol" w:cs="Symbol" w:hint="default"/>
        <w:sz w:val="24"/>
        <w:b w:val="false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ind w:left="707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suff w:val="nothing"/>
      <w:lvlText w:val=""/>
      <w:lvlJc w:val="left"/>
      <w:pPr>
        <w:ind w:left="1414" w:hanging="0"/>
      </w:pPr>
      <w:rPr>
        <w:rFonts w:ascii="Symbol" w:hAnsi="Symbol" w:cs="Symbol" w:hint="default"/>
        <w:rFonts w:cs="OpenSymbol"/>
      </w:rPr>
    </w:lvl>
    <w:lvl w:ilvl="2">
      <w:start w:val="1"/>
      <w:numFmt w:val="decimal"/>
      <w:suff w:val="nothing"/>
      <w:lvlText w:val="%3."/>
      <w:lvlJc w:val="left"/>
      <w:pPr>
        <w:ind w:left="2121" w:hanging="0"/>
      </w:pPr>
    </w:lvl>
    <w:lvl w:ilvl="3">
      <w:start w:val="1"/>
      <w:numFmt w:val="bullet"/>
      <w:suff w:val="nothing"/>
      <w:lvlText w:val=""/>
      <w:lvlJc w:val="left"/>
      <w:pPr>
        <w:ind w:left="2828" w:hanging="0"/>
      </w:pPr>
      <w:rPr>
        <w:rFonts w:ascii="Symbol" w:hAnsi="Symbol" w:cs="Symbol" w:hint="default"/>
        <w:sz w:val="24"/>
        <w:b w:val="false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1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10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2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32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40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50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60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70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80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90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5" w:customStyle="1">
    <w:name w:val="Верхний колонтитул Знак"/>
    <w:basedOn w:val="DefaultParagraphFont"/>
    <w:link w:val="a5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link w:val="a7"/>
    <w:uiPriority w:val="99"/>
    <w:qFormat/>
    <w:rsid w:val="00e618bf"/>
    <w:rPr/>
  </w:style>
  <w:style w:type="character" w:styleId="11" w:customStyle="1">
    <w:name w:val="Заголовок 1 Знак"/>
    <w:basedOn w:val="DefaultParagraphFont"/>
    <w:link w:val="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21" w:customStyle="1">
    <w:name w:val="Заголовок 2 Знак"/>
    <w:basedOn w:val="DefaultParagraphFont"/>
    <w:link w:val="2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31" w:customStyle="1">
    <w:name w:val="Заголовок 3 Знак"/>
    <w:basedOn w:val="DefaultParagraphFont"/>
    <w:link w:val="3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Style7" w:customStyle="1">
    <w:name w:val="Заголовок Знак"/>
    <w:basedOn w:val="DefaultParagraphFont"/>
    <w:link w:val="aa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link w:val="ac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link w:val="af"/>
    <w:uiPriority w:val="99"/>
    <w:qFormat/>
    <w:rsid w:val="00aa1d8d"/>
    <w:rPr/>
  </w:style>
  <w:style w:type="character" w:styleId="22" w:customStyle="1">
    <w:name w:val="Основной текст 2 Знак"/>
    <w:basedOn w:val="DefaultParagraphFont"/>
    <w:link w:val="23"/>
    <w:uiPriority w:val="99"/>
    <w:qFormat/>
    <w:rsid w:val="00aa1d8d"/>
    <w:rPr/>
  </w:style>
  <w:style w:type="character" w:styleId="32" w:customStyle="1">
    <w:name w:val="Основной текст 3 Знак"/>
    <w:basedOn w:val="DefaultParagraphFont"/>
    <w:link w:val="3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af3"/>
    <w:uiPriority w:val="99"/>
    <w:qFormat/>
    <w:rsid w:val="0029639d"/>
    <w:rPr>
      <w:rFonts w:ascii="Courier" w:hAnsi="Courier"/>
      <w:sz w:val="20"/>
      <w:szCs w:val="20"/>
    </w:rPr>
  </w:style>
  <w:style w:type="character" w:styleId="23" w:customStyle="1">
    <w:name w:val="Цитата 2 Знак"/>
    <w:basedOn w:val="DefaultParagraphFont"/>
    <w:link w:val="27"/>
    <w:uiPriority w:val="29"/>
    <w:qFormat/>
    <w:rsid w:val="00fc693f"/>
    <w:rPr>
      <w:i/>
      <w:iCs/>
      <w:color w:val="000000" w:themeColor="text1"/>
    </w:rPr>
  </w:style>
  <w:style w:type="character" w:styleId="41" w:customStyle="1">
    <w:name w:val="Заголовок 4 Знак"/>
    <w:basedOn w:val="DefaultParagraphFont"/>
    <w:link w:val="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51" w:customStyle="1">
    <w:name w:val="Заголовок 5 Знак"/>
    <w:basedOn w:val="DefaultParagraphFont"/>
    <w:link w:val="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61" w:customStyle="1">
    <w:name w:val="Заголовок 6 Знак"/>
    <w:basedOn w:val="DefaultParagraphFont"/>
    <w:link w:val="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71" w:customStyle="1">
    <w:name w:val="Заголовок 7 Знак"/>
    <w:basedOn w:val="DefaultParagraphFont"/>
    <w:link w:val="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81" w:customStyle="1">
    <w:name w:val="Заголовок 8 Знак"/>
    <w:basedOn w:val="DefaultParagraphFont"/>
    <w:link w:val="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1" w:customStyle="1">
    <w:name w:val="Заголовок 9 Знак"/>
    <w:basedOn w:val="DefaultParagraphFont"/>
    <w:link w:val="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11">
    <w:name w:val="Выделение"/>
    <w:basedOn w:val="DefaultParagraphFont"/>
    <w:uiPriority w:val="20"/>
    <w:qFormat/>
    <w:rsid w:val="00fc693f"/>
    <w:rPr>
      <w:i/>
      <w:iCs/>
    </w:rPr>
  </w:style>
  <w:style w:type="character" w:styleId="Style12" w:customStyle="1">
    <w:name w:val="Выделенная цитата Знак"/>
    <w:basedOn w:val="DefaultParagraphFont"/>
    <w:link w:val="af8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ListLabel1">
    <w:name w:val="ListLabel 1"/>
    <w:qFormat/>
    <w:rPr>
      <w:sz w:val="20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sz w:val="20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sz w:val="20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sz w:val="20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sz w:val="20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sz w:val="20"/>
    </w:rPr>
  </w:style>
  <w:style w:type="character" w:styleId="ListLabel47">
    <w:name w:val="ListLabel 47"/>
    <w:qFormat/>
    <w:rPr>
      <w:sz w:val="20"/>
    </w:rPr>
  </w:style>
  <w:style w:type="character" w:styleId="ListLabel48">
    <w:name w:val="ListLabel 48"/>
    <w:qFormat/>
    <w:rPr>
      <w:sz w:val="20"/>
    </w:rPr>
  </w:style>
  <w:style w:type="character" w:styleId="ListLabel49">
    <w:name w:val="ListLabel 49"/>
    <w:qFormat/>
    <w:rPr>
      <w:sz w:val="20"/>
    </w:rPr>
  </w:style>
  <w:style w:type="character" w:styleId="ListLabel50">
    <w:name w:val="ListLabel 50"/>
    <w:qFormat/>
    <w:rPr>
      <w:sz w:val="20"/>
    </w:rPr>
  </w:style>
  <w:style w:type="character" w:styleId="ListLabel51">
    <w:name w:val="ListLabel 51"/>
    <w:qFormat/>
    <w:rPr>
      <w:sz w:val="20"/>
    </w:rPr>
  </w:style>
  <w:style w:type="character" w:styleId="ListLabel52">
    <w:name w:val="ListLabel 52"/>
    <w:qFormat/>
    <w:rPr>
      <w:sz w:val="20"/>
    </w:rPr>
  </w:style>
  <w:style w:type="character" w:styleId="ListLabel53">
    <w:name w:val="ListLabel 53"/>
    <w:qFormat/>
    <w:rPr>
      <w:sz w:val="20"/>
    </w:rPr>
  </w:style>
  <w:style w:type="character" w:styleId="ListLabel54">
    <w:name w:val="ListLabel 54"/>
    <w:qFormat/>
    <w:rPr>
      <w:sz w:val="20"/>
    </w:rPr>
  </w:style>
  <w:style w:type="character" w:styleId="ListLabel55">
    <w:name w:val="ListLabel 55"/>
    <w:qFormat/>
    <w:rPr>
      <w:sz w:val="20"/>
    </w:rPr>
  </w:style>
  <w:style w:type="character" w:styleId="ListLabel56">
    <w:name w:val="ListLabel 56"/>
    <w:qFormat/>
    <w:rPr>
      <w:sz w:val="20"/>
    </w:rPr>
  </w:style>
  <w:style w:type="character" w:styleId="ListLabel57">
    <w:name w:val="ListLabel 57"/>
    <w:qFormat/>
    <w:rPr>
      <w:sz w:val="20"/>
    </w:rPr>
  </w:style>
  <w:style w:type="character" w:styleId="ListLabel58">
    <w:name w:val="ListLabel 58"/>
    <w:qFormat/>
    <w:rPr>
      <w:sz w:val="20"/>
    </w:rPr>
  </w:style>
  <w:style w:type="character" w:styleId="ListLabel59">
    <w:name w:val="ListLabel 59"/>
    <w:qFormat/>
    <w:rPr>
      <w:sz w:val="20"/>
    </w:rPr>
  </w:style>
  <w:style w:type="character" w:styleId="ListLabel60">
    <w:name w:val="ListLabel 60"/>
    <w:qFormat/>
    <w:rPr>
      <w:sz w:val="20"/>
    </w:rPr>
  </w:style>
  <w:style w:type="character" w:styleId="ListLabel61">
    <w:name w:val="ListLabel 61"/>
    <w:qFormat/>
    <w:rPr>
      <w:sz w:val="20"/>
    </w:rPr>
  </w:style>
  <w:style w:type="character" w:styleId="ListLabel62">
    <w:name w:val="ListLabel 62"/>
    <w:qFormat/>
    <w:rPr>
      <w:sz w:val="20"/>
    </w:rPr>
  </w:style>
  <w:style w:type="character" w:styleId="ListLabel63">
    <w:name w:val="ListLabel 63"/>
    <w:qFormat/>
    <w:rPr>
      <w:sz w:val="20"/>
    </w:rPr>
  </w:style>
  <w:style w:type="character" w:styleId="ListLabel64">
    <w:name w:val="ListLabel 64"/>
    <w:qFormat/>
    <w:rPr>
      <w:sz w:val="20"/>
    </w:rPr>
  </w:style>
  <w:style w:type="character" w:styleId="ListLabel65">
    <w:name w:val="ListLabel 65"/>
    <w:qFormat/>
    <w:rPr>
      <w:sz w:val="20"/>
    </w:rPr>
  </w:style>
  <w:style w:type="character" w:styleId="ListLabel66">
    <w:name w:val="ListLabel 66"/>
    <w:qFormat/>
    <w:rPr>
      <w:sz w:val="20"/>
    </w:rPr>
  </w:style>
  <w:style w:type="character" w:styleId="ListLabel67">
    <w:name w:val="ListLabel 67"/>
    <w:qFormat/>
    <w:rPr>
      <w:sz w:val="20"/>
    </w:rPr>
  </w:style>
  <w:style w:type="character" w:styleId="ListLabel68">
    <w:name w:val="ListLabel 68"/>
    <w:qFormat/>
    <w:rPr>
      <w:sz w:val="20"/>
    </w:rPr>
  </w:style>
  <w:style w:type="character" w:styleId="ListLabel69">
    <w:name w:val="ListLabel 69"/>
    <w:qFormat/>
    <w:rPr>
      <w:sz w:val="20"/>
    </w:rPr>
  </w:style>
  <w:style w:type="character" w:styleId="ListLabel70">
    <w:name w:val="ListLabel 70"/>
    <w:qFormat/>
    <w:rPr>
      <w:sz w:val="20"/>
    </w:rPr>
  </w:style>
  <w:style w:type="character" w:styleId="ListLabel71">
    <w:name w:val="ListLabel 71"/>
    <w:qFormat/>
    <w:rPr>
      <w:sz w:val="20"/>
    </w:rPr>
  </w:style>
  <w:style w:type="character" w:styleId="ListLabel72">
    <w:name w:val="ListLabel 72"/>
    <w:qFormat/>
    <w:rPr>
      <w:sz w:val="20"/>
    </w:rPr>
  </w:style>
  <w:style w:type="character" w:styleId="ListLabel73">
    <w:name w:val="ListLabel 73"/>
    <w:qFormat/>
    <w:rPr>
      <w:sz w:val="20"/>
    </w:rPr>
  </w:style>
  <w:style w:type="character" w:styleId="ListLabel74">
    <w:name w:val="ListLabel 74"/>
    <w:qFormat/>
    <w:rPr>
      <w:sz w:val="20"/>
    </w:rPr>
  </w:style>
  <w:style w:type="character" w:styleId="ListLabel75">
    <w:name w:val="ListLabel 75"/>
    <w:qFormat/>
    <w:rPr>
      <w:sz w:val="20"/>
    </w:rPr>
  </w:style>
  <w:style w:type="character" w:styleId="ListLabel76">
    <w:name w:val="ListLabel 76"/>
    <w:qFormat/>
    <w:rPr>
      <w:sz w:val="20"/>
    </w:rPr>
  </w:style>
  <w:style w:type="character" w:styleId="ListLabel77">
    <w:name w:val="ListLabel 77"/>
    <w:qFormat/>
    <w:rPr>
      <w:sz w:val="20"/>
    </w:rPr>
  </w:style>
  <w:style w:type="character" w:styleId="ListLabel78">
    <w:name w:val="ListLabel 78"/>
    <w:qFormat/>
    <w:rPr>
      <w:sz w:val="20"/>
    </w:rPr>
  </w:style>
  <w:style w:type="character" w:styleId="ListLabel79">
    <w:name w:val="ListLabel 79"/>
    <w:qFormat/>
    <w:rPr>
      <w:sz w:val="20"/>
    </w:rPr>
  </w:style>
  <w:style w:type="character" w:styleId="ListLabel80">
    <w:name w:val="ListLabel 80"/>
    <w:qFormat/>
    <w:rPr>
      <w:sz w:val="20"/>
    </w:rPr>
  </w:style>
  <w:style w:type="character" w:styleId="ListLabel81">
    <w:name w:val="ListLabel 81"/>
    <w:qFormat/>
    <w:rPr>
      <w:sz w:val="20"/>
    </w:rPr>
  </w:style>
  <w:style w:type="character" w:styleId="ListLabel82">
    <w:name w:val="ListLabel 82"/>
    <w:qFormat/>
    <w:rPr>
      <w:rFonts w:ascii="Times New Roman" w:hAnsi="Times New Roman"/>
      <w:sz w:val="24"/>
    </w:rPr>
  </w:style>
  <w:style w:type="character" w:styleId="ListLabel83">
    <w:name w:val="ListLabel 83"/>
    <w:qFormat/>
    <w:rPr>
      <w:sz w:val="20"/>
    </w:rPr>
  </w:style>
  <w:style w:type="character" w:styleId="ListLabel84">
    <w:name w:val="ListLabel 84"/>
    <w:qFormat/>
    <w:rPr>
      <w:sz w:val="20"/>
    </w:rPr>
  </w:style>
  <w:style w:type="character" w:styleId="ListLabel85">
    <w:name w:val="ListLabel 85"/>
    <w:qFormat/>
    <w:rPr>
      <w:sz w:val="20"/>
    </w:rPr>
  </w:style>
  <w:style w:type="character" w:styleId="ListLabel86">
    <w:name w:val="ListLabel 86"/>
    <w:qFormat/>
    <w:rPr>
      <w:sz w:val="20"/>
    </w:rPr>
  </w:style>
  <w:style w:type="character" w:styleId="ListLabel87">
    <w:name w:val="ListLabel 87"/>
    <w:qFormat/>
    <w:rPr>
      <w:sz w:val="20"/>
    </w:rPr>
  </w:style>
  <w:style w:type="character" w:styleId="ListLabel88">
    <w:name w:val="ListLabel 88"/>
    <w:qFormat/>
    <w:rPr>
      <w:sz w:val="20"/>
    </w:rPr>
  </w:style>
  <w:style w:type="character" w:styleId="ListLabel89">
    <w:name w:val="ListLabel 89"/>
    <w:qFormat/>
    <w:rPr>
      <w:sz w:val="20"/>
    </w:rPr>
  </w:style>
  <w:style w:type="character" w:styleId="ListLabel90">
    <w:name w:val="ListLabel 90"/>
    <w:qFormat/>
    <w:rPr>
      <w:rFonts w:ascii="Times New Roman" w:hAnsi="Times New Roman"/>
      <w:sz w:val="24"/>
    </w:rPr>
  </w:style>
  <w:style w:type="character" w:styleId="ListLabel91">
    <w:name w:val="ListLabel 91"/>
    <w:qFormat/>
    <w:rPr>
      <w:sz w:val="20"/>
    </w:rPr>
  </w:style>
  <w:style w:type="character" w:styleId="ListLabel92">
    <w:name w:val="ListLabel 92"/>
    <w:qFormat/>
    <w:rPr>
      <w:sz w:val="20"/>
    </w:rPr>
  </w:style>
  <w:style w:type="character" w:styleId="ListLabel93">
    <w:name w:val="ListLabel 93"/>
    <w:qFormat/>
    <w:rPr>
      <w:sz w:val="20"/>
    </w:rPr>
  </w:style>
  <w:style w:type="character" w:styleId="ListLabel94">
    <w:name w:val="ListLabel 94"/>
    <w:qFormat/>
    <w:rPr>
      <w:sz w:val="20"/>
    </w:rPr>
  </w:style>
  <w:style w:type="character" w:styleId="ListLabel95">
    <w:name w:val="ListLabel 95"/>
    <w:qFormat/>
    <w:rPr>
      <w:sz w:val="20"/>
    </w:rPr>
  </w:style>
  <w:style w:type="character" w:styleId="ListLabel96">
    <w:name w:val="ListLabel 96"/>
    <w:qFormat/>
    <w:rPr>
      <w:sz w:val="20"/>
    </w:rPr>
  </w:style>
  <w:style w:type="character" w:styleId="ListLabel97">
    <w:name w:val="ListLabel 97"/>
    <w:qFormat/>
    <w:rPr>
      <w:sz w:val="20"/>
    </w:rPr>
  </w:style>
  <w:style w:type="character" w:styleId="ListLabel98">
    <w:name w:val="ListLabel 98"/>
    <w:qFormat/>
    <w:rPr>
      <w:sz w:val="20"/>
    </w:rPr>
  </w:style>
  <w:style w:type="character" w:styleId="ListLabel99">
    <w:name w:val="ListLabel 99"/>
    <w:qFormat/>
    <w:rPr>
      <w:rFonts w:ascii="Times New Roman" w:hAnsi="Times New Roman"/>
      <w:sz w:val="24"/>
    </w:rPr>
  </w:style>
  <w:style w:type="character" w:styleId="ListLabel100">
    <w:name w:val="ListLabel 100"/>
    <w:qFormat/>
    <w:rPr>
      <w:sz w:val="20"/>
    </w:rPr>
  </w:style>
  <w:style w:type="character" w:styleId="ListLabel101">
    <w:name w:val="ListLabel 101"/>
    <w:qFormat/>
    <w:rPr>
      <w:sz w:val="20"/>
    </w:rPr>
  </w:style>
  <w:style w:type="character" w:styleId="ListLabel102">
    <w:name w:val="ListLabel 102"/>
    <w:qFormat/>
    <w:rPr>
      <w:sz w:val="20"/>
    </w:rPr>
  </w:style>
  <w:style w:type="character" w:styleId="ListLabel103">
    <w:name w:val="ListLabel 103"/>
    <w:qFormat/>
    <w:rPr>
      <w:sz w:val="20"/>
    </w:rPr>
  </w:style>
  <w:style w:type="character" w:styleId="ListLabel104">
    <w:name w:val="ListLabel 104"/>
    <w:qFormat/>
    <w:rPr>
      <w:sz w:val="20"/>
    </w:rPr>
  </w:style>
  <w:style w:type="character" w:styleId="ListLabel105">
    <w:name w:val="ListLabel 105"/>
    <w:qFormat/>
    <w:rPr>
      <w:sz w:val="20"/>
    </w:rPr>
  </w:style>
  <w:style w:type="character" w:styleId="ListLabel106">
    <w:name w:val="ListLabel 106"/>
    <w:qFormat/>
    <w:rPr>
      <w:sz w:val="20"/>
    </w:rPr>
  </w:style>
  <w:style w:type="character" w:styleId="ListLabel107">
    <w:name w:val="ListLabel 107"/>
    <w:qFormat/>
    <w:rPr>
      <w:sz w:val="20"/>
    </w:rPr>
  </w:style>
  <w:style w:type="character" w:styleId="ListLabel108">
    <w:name w:val="ListLabel 108"/>
    <w:qFormat/>
    <w:rPr>
      <w:rFonts w:ascii="Times New Roman" w:hAnsi="Times New Roman"/>
      <w:sz w:val="24"/>
    </w:rPr>
  </w:style>
  <w:style w:type="character" w:styleId="ListLabel109">
    <w:name w:val="ListLabel 109"/>
    <w:qFormat/>
    <w:rPr>
      <w:sz w:val="20"/>
    </w:rPr>
  </w:style>
  <w:style w:type="character" w:styleId="ListLabel110">
    <w:name w:val="ListLabel 110"/>
    <w:qFormat/>
    <w:rPr>
      <w:sz w:val="20"/>
    </w:rPr>
  </w:style>
  <w:style w:type="character" w:styleId="ListLabel111">
    <w:name w:val="ListLabel 111"/>
    <w:qFormat/>
    <w:rPr>
      <w:sz w:val="20"/>
    </w:rPr>
  </w:style>
  <w:style w:type="character" w:styleId="ListLabel112">
    <w:name w:val="ListLabel 112"/>
    <w:qFormat/>
    <w:rPr>
      <w:sz w:val="20"/>
    </w:rPr>
  </w:style>
  <w:style w:type="character" w:styleId="ListLabel113">
    <w:name w:val="ListLabel 113"/>
    <w:qFormat/>
    <w:rPr>
      <w:sz w:val="20"/>
    </w:rPr>
  </w:style>
  <w:style w:type="character" w:styleId="ListLabel114">
    <w:name w:val="ListLabel 114"/>
    <w:qFormat/>
    <w:rPr>
      <w:sz w:val="20"/>
    </w:rPr>
  </w:style>
  <w:style w:type="character" w:styleId="ListLabel115">
    <w:name w:val="ListLabel 115"/>
    <w:qFormat/>
    <w:rPr>
      <w:sz w:val="20"/>
    </w:rPr>
  </w:style>
  <w:style w:type="character" w:styleId="ListLabel116">
    <w:name w:val="ListLabel 116"/>
    <w:qFormat/>
    <w:rPr>
      <w:rFonts w:ascii="Times New Roman" w:hAnsi="Times New Roman"/>
      <w:sz w:val="24"/>
    </w:rPr>
  </w:style>
  <w:style w:type="character" w:styleId="ListLabel117">
    <w:name w:val="ListLabel 117"/>
    <w:qFormat/>
    <w:rPr>
      <w:sz w:val="20"/>
    </w:rPr>
  </w:style>
  <w:style w:type="character" w:styleId="ListLabel118">
    <w:name w:val="ListLabel 118"/>
    <w:qFormat/>
    <w:rPr>
      <w:sz w:val="20"/>
    </w:rPr>
  </w:style>
  <w:style w:type="character" w:styleId="ListLabel119">
    <w:name w:val="ListLabel 119"/>
    <w:qFormat/>
    <w:rPr>
      <w:sz w:val="20"/>
    </w:rPr>
  </w:style>
  <w:style w:type="character" w:styleId="ListLabel120">
    <w:name w:val="ListLabel 120"/>
    <w:qFormat/>
    <w:rPr>
      <w:sz w:val="20"/>
    </w:rPr>
  </w:style>
  <w:style w:type="character" w:styleId="ListLabel121">
    <w:name w:val="ListLabel 121"/>
    <w:qFormat/>
    <w:rPr>
      <w:sz w:val="20"/>
    </w:rPr>
  </w:style>
  <w:style w:type="character" w:styleId="ListLabel122">
    <w:name w:val="ListLabel 122"/>
    <w:qFormat/>
    <w:rPr>
      <w:sz w:val="20"/>
    </w:rPr>
  </w:style>
  <w:style w:type="character" w:styleId="ListLabel123">
    <w:name w:val="ListLabel 123"/>
    <w:qFormat/>
    <w:rPr>
      <w:sz w:val="20"/>
    </w:rPr>
  </w:style>
  <w:style w:type="character" w:styleId="ListLabel124">
    <w:name w:val="ListLabel 124"/>
    <w:qFormat/>
    <w:rPr>
      <w:sz w:val="20"/>
    </w:rPr>
  </w:style>
  <w:style w:type="character" w:styleId="ListLabel125">
    <w:name w:val="ListLabel 125"/>
    <w:qFormat/>
    <w:rPr>
      <w:rFonts w:ascii="Times New Roman" w:hAnsi="Times New Roman"/>
      <w:sz w:val="24"/>
    </w:rPr>
  </w:style>
  <w:style w:type="character" w:styleId="ListLabel126">
    <w:name w:val="ListLabel 126"/>
    <w:qFormat/>
    <w:rPr>
      <w:sz w:val="20"/>
    </w:rPr>
  </w:style>
  <w:style w:type="character" w:styleId="ListLabel127">
    <w:name w:val="ListLabel 127"/>
    <w:qFormat/>
    <w:rPr>
      <w:sz w:val="20"/>
    </w:rPr>
  </w:style>
  <w:style w:type="character" w:styleId="ListLabel128">
    <w:name w:val="ListLabel 128"/>
    <w:qFormat/>
    <w:rPr>
      <w:sz w:val="20"/>
    </w:rPr>
  </w:style>
  <w:style w:type="character" w:styleId="ListLabel129">
    <w:name w:val="ListLabel 129"/>
    <w:qFormat/>
    <w:rPr>
      <w:sz w:val="20"/>
    </w:rPr>
  </w:style>
  <w:style w:type="character" w:styleId="ListLabel130">
    <w:name w:val="ListLabel 130"/>
    <w:qFormat/>
    <w:rPr>
      <w:sz w:val="20"/>
    </w:rPr>
  </w:style>
  <w:style w:type="character" w:styleId="ListLabel131">
    <w:name w:val="ListLabel 131"/>
    <w:qFormat/>
    <w:rPr>
      <w:sz w:val="20"/>
    </w:rPr>
  </w:style>
  <w:style w:type="character" w:styleId="ListLabel132">
    <w:name w:val="ListLabel 132"/>
    <w:qFormat/>
    <w:rPr>
      <w:sz w:val="20"/>
    </w:rPr>
  </w:style>
  <w:style w:type="character" w:styleId="ListLabel133">
    <w:name w:val="ListLabel 133"/>
    <w:qFormat/>
    <w:rPr>
      <w:sz w:val="20"/>
    </w:rPr>
  </w:style>
  <w:style w:type="character" w:styleId="Style13">
    <w:name w:val="Маркеры списка"/>
    <w:qFormat/>
    <w:rPr>
      <w:rFonts w:ascii="OpenSymbol" w:hAnsi="OpenSymbol" w:eastAsia="OpenSymbol" w:cs="OpenSymbol"/>
    </w:rPr>
  </w:style>
  <w:style w:type="character" w:styleId="ListLabel134">
    <w:name w:val="ListLabel 134"/>
    <w:qFormat/>
    <w:rPr>
      <w:rFonts w:cs="OpenSymbol"/>
      <w:sz w:val="24"/>
    </w:rPr>
  </w:style>
  <w:style w:type="character" w:styleId="ListLabel135">
    <w:name w:val="ListLabel 135"/>
    <w:qFormat/>
    <w:rPr>
      <w:rFonts w:cs="OpenSymbol"/>
    </w:rPr>
  </w:style>
  <w:style w:type="character" w:styleId="ListLabel136">
    <w:name w:val="ListLabel 136"/>
    <w:qFormat/>
    <w:rPr>
      <w:rFonts w:cs="OpenSymbol"/>
    </w:rPr>
  </w:style>
  <w:style w:type="character" w:styleId="ListLabel137">
    <w:name w:val="ListLabel 137"/>
    <w:qFormat/>
    <w:rPr>
      <w:rFonts w:cs="OpenSymbol"/>
    </w:rPr>
  </w:style>
  <w:style w:type="character" w:styleId="ListLabel138">
    <w:name w:val="ListLabel 138"/>
    <w:qFormat/>
    <w:rPr>
      <w:rFonts w:cs="OpenSymbol"/>
    </w:rPr>
  </w:style>
  <w:style w:type="character" w:styleId="ListLabel139">
    <w:name w:val="ListLabel 139"/>
    <w:qFormat/>
    <w:rPr>
      <w:rFonts w:cs="OpenSymbol"/>
    </w:rPr>
  </w:style>
  <w:style w:type="character" w:styleId="ListLabel140">
    <w:name w:val="ListLabel 140"/>
    <w:qFormat/>
    <w:rPr>
      <w:rFonts w:cs="OpenSymbol"/>
    </w:rPr>
  </w:style>
  <w:style w:type="character" w:styleId="ListLabel141">
    <w:name w:val="ListLabel 141"/>
    <w:qFormat/>
    <w:rPr>
      <w:rFonts w:cs="OpenSymbol"/>
    </w:rPr>
  </w:style>
  <w:style w:type="character" w:styleId="ListLabel142">
    <w:name w:val="ListLabel 142"/>
    <w:qFormat/>
    <w:rPr>
      <w:rFonts w:cs="OpenSymbol"/>
    </w:rPr>
  </w:style>
  <w:style w:type="character" w:styleId="ListLabel143">
    <w:name w:val="ListLabel 143"/>
    <w:qFormat/>
    <w:rPr>
      <w:rFonts w:cs="OpenSymbol"/>
      <w:sz w:val="24"/>
    </w:rPr>
  </w:style>
  <w:style w:type="character" w:styleId="ListLabel144">
    <w:name w:val="ListLabel 144"/>
    <w:qFormat/>
    <w:rPr>
      <w:rFonts w:cs="OpenSymbol"/>
    </w:rPr>
  </w:style>
  <w:style w:type="character" w:styleId="ListLabel145">
    <w:name w:val="ListLabel 145"/>
    <w:qFormat/>
    <w:rPr>
      <w:rFonts w:cs="OpenSymbol"/>
    </w:rPr>
  </w:style>
  <w:style w:type="character" w:styleId="ListLabel146">
    <w:name w:val="ListLabel 146"/>
    <w:qFormat/>
    <w:rPr>
      <w:rFonts w:cs="OpenSymbol"/>
    </w:rPr>
  </w:style>
  <w:style w:type="character" w:styleId="ListLabel147">
    <w:name w:val="ListLabel 147"/>
    <w:qFormat/>
    <w:rPr>
      <w:rFonts w:cs="OpenSymbol"/>
    </w:rPr>
  </w:style>
  <w:style w:type="character" w:styleId="ListLabel148">
    <w:name w:val="ListLabel 148"/>
    <w:qFormat/>
    <w:rPr>
      <w:rFonts w:cs="OpenSymbol"/>
    </w:rPr>
  </w:style>
  <w:style w:type="character" w:styleId="ListLabel149">
    <w:name w:val="ListLabel 149"/>
    <w:qFormat/>
    <w:rPr>
      <w:rFonts w:cs="OpenSymbol"/>
    </w:rPr>
  </w:style>
  <w:style w:type="character" w:styleId="ListLabel150">
    <w:name w:val="ListLabel 150"/>
    <w:qFormat/>
    <w:rPr>
      <w:rFonts w:cs="OpenSymbol"/>
    </w:rPr>
  </w:style>
  <w:style w:type="character" w:styleId="ListLabel151">
    <w:name w:val="ListLabel 151"/>
    <w:qFormat/>
    <w:rPr>
      <w:rFonts w:cs="OpenSymbol"/>
    </w:rPr>
  </w:style>
  <w:style w:type="character" w:styleId="Style14">
    <w:name w:val="Выделение жирным"/>
    <w:qFormat/>
    <w:rPr>
      <w:b/>
      <w:bCs/>
    </w:rPr>
  </w:style>
  <w:style w:type="character" w:styleId="Style15">
    <w:name w:val="Символ нумерации"/>
    <w:qFormat/>
    <w:rPr/>
  </w:style>
  <w:style w:type="character" w:styleId="ListLabel152">
    <w:name w:val="ListLabel 152"/>
    <w:qFormat/>
    <w:rPr>
      <w:rFonts w:cs="OpenSymbol"/>
    </w:rPr>
  </w:style>
  <w:style w:type="character" w:styleId="ListLabel153">
    <w:name w:val="ListLabel 153"/>
    <w:qFormat/>
    <w:rPr>
      <w:rFonts w:ascii="Times New Roman" w:hAnsi="Times New Roman" w:cs="OpenSymbol"/>
      <w:b w:val="false"/>
      <w:sz w:val="24"/>
    </w:rPr>
  </w:style>
  <w:style w:type="character" w:styleId="ListLabel154">
    <w:name w:val="ListLabel 154"/>
    <w:qFormat/>
    <w:rPr>
      <w:rFonts w:cs="OpenSymbol"/>
    </w:rPr>
  </w:style>
  <w:style w:type="character" w:styleId="ListLabel155">
    <w:name w:val="ListLabel 155"/>
    <w:qFormat/>
    <w:rPr>
      <w:rFonts w:cs="OpenSymbol"/>
    </w:rPr>
  </w:style>
  <w:style w:type="character" w:styleId="ListLabel156">
    <w:name w:val="ListLabel 156"/>
    <w:qFormat/>
    <w:rPr>
      <w:rFonts w:cs="OpenSymbol"/>
    </w:rPr>
  </w:style>
  <w:style w:type="character" w:styleId="ListLabel157">
    <w:name w:val="ListLabel 157"/>
    <w:qFormat/>
    <w:rPr>
      <w:rFonts w:cs="OpenSymbol"/>
    </w:rPr>
  </w:style>
  <w:style w:type="character" w:styleId="ListLabel158">
    <w:name w:val="ListLabel 158"/>
    <w:qFormat/>
    <w:rPr>
      <w:rFonts w:cs="OpenSymbol"/>
    </w:rPr>
  </w:style>
  <w:style w:type="character" w:styleId="ListLabel159">
    <w:name w:val="ListLabel 159"/>
    <w:qFormat/>
    <w:rPr>
      <w:rFonts w:cs="OpenSymbol"/>
    </w:rPr>
  </w:style>
  <w:style w:type="character" w:styleId="ListLabel160">
    <w:name w:val="ListLabel 160"/>
    <w:qFormat/>
    <w:rPr>
      <w:rFonts w:cs="OpenSymbol"/>
    </w:rPr>
  </w:style>
  <w:style w:type="character" w:styleId="ListLabel161">
    <w:name w:val="ListLabel 161"/>
    <w:qFormat/>
    <w:rPr>
      <w:rFonts w:cs="OpenSymbol"/>
    </w:rPr>
  </w:style>
  <w:style w:type="character" w:styleId="ListLabel162">
    <w:name w:val="ListLabel 162"/>
    <w:qFormat/>
    <w:rPr>
      <w:rFonts w:cs="OpenSymbol"/>
    </w:rPr>
  </w:style>
  <w:style w:type="character" w:styleId="ListLabel163">
    <w:name w:val="ListLabel 163"/>
    <w:qFormat/>
    <w:rPr>
      <w:rFonts w:ascii="Times New Roman" w:hAnsi="Times New Roman" w:cs="OpenSymbol"/>
      <w:b w:val="false"/>
      <w:sz w:val="24"/>
    </w:rPr>
  </w:style>
  <w:style w:type="character" w:styleId="ListLabel164">
    <w:name w:val="ListLabel 164"/>
    <w:qFormat/>
    <w:rPr>
      <w:rFonts w:cs="OpenSymbol"/>
    </w:rPr>
  </w:style>
  <w:style w:type="character" w:styleId="ListLabel165">
    <w:name w:val="ListLabel 165"/>
    <w:qFormat/>
    <w:rPr>
      <w:rFonts w:cs="OpenSymbol"/>
    </w:rPr>
  </w:style>
  <w:style w:type="character" w:styleId="ListLabel166">
    <w:name w:val="ListLabel 166"/>
    <w:qFormat/>
    <w:rPr>
      <w:rFonts w:cs="OpenSymbol"/>
    </w:rPr>
  </w:style>
  <w:style w:type="character" w:styleId="ListLabel167">
    <w:name w:val="ListLabel 167"/>
    <w:qFormat/>
    <w:rPr>
      <w:rFonts w:cs="OpenSymbol"/>
    </w:rPr>
  </w:style>
  <w:style w:type="character" w:styleId="ListLabel168">
    <w:name w:val="ListLabel 168"/>
    <w:qFormat/>
    <w:rPr>
      <w:rFonts w:cs="OpenSymbol"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Style17">
    <w:name w:val="Body Text"/>
    <w:basedOn w:val="Normal"/>
    <w:link w:val="af0"/>
    <w:uiPriority w:val="99"/>
    <w:unhideWhenUsed/>
    <w:rsid w:val="00aa1d8d"/>
    <w:pPr>
      <w:spacing w:before="0" w:after="120"/>
    </w:pPr>
    <w:rPr/>
  </w:style>
  <w:style w:type="paragraph" w:styleId="Style18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ohit Devanagari"/>
    </w:rPr>
  </w:style>
  <w:style w:type="paragraph" w:styleId="Style21">
    <w:name w:val="Header"/>
    <w:basedOn w:val="Normal"/>
    <w:link w:val="a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22">
    <w:name w:val="Footer"/>
    <w:basedOn w:val="Normal"/>
    <w:link w:val="a8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23">
    <w:name w:val="Title"/>
    <w:basedOn w:val="Normal"/>
    <w:next w:val="Normal"/>
    <w:link w:val="ab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24">
    <w:name w:val="Subtitle"/>
    <w:basedOn w:val="Normal"/>
    <w:next w:val="Normal"/>
    <w:link w:val="ad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24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4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af4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8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af9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1"/>
    <w:next w:val="Normal"/>
    <w:uiPriority w:val="39"/>
    <w:semiHidden/>
    <w:unhideWhenUsed/>
    <w:qFormat/>
    <w:rsid w:val="00fc693f"/>
    <w:pPr/>
    <w:rPr/>
  </w:style>
  <w:style w:type="paragraph" w:styleId="NormalWeb">
    <w:name w:val="Normal (Web)"/>
    <w:basedOn w:val="Normal"/>
    <w:uiPriority w:val="99"/>
    <w:semiHidden/>
    <w:unhideWhenUsed/>
    <w:qFormat/>
    <w:rsid w:val="00295a9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Style25">
    <w:name w:val="Содержимое таблицы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4534</TotalTime>
  <Application>LibreOffice/6.1.6.3$Linux_X86_64 LibreOffice_project/10$Build-3</Application>
  <Pages>3</Pages>
  <Words>567</Words>
  <Characters>3796</Characters>
  <CharactersWithSpaces>4279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2025-10-09T11:26:20Z</dcterms:modified>
  <cp:revision>127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