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A111CE">
        <w:rPr>
          <w:rFonts w:eastAsia="Times New Roman"/>
          <w:bCs/>
          <w:noProof/>
          <w:sz w:val="18"/>
          <w:szCs w:val="18"/>
          <w:lang w:eastAsia="de-CH"/>
        </w:rPr>
        <w:t>22.09.2016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468D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5F708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FA2FA1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A111CE" w:rsidRDefault="008777AB" w:rsidP="00A111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E46C56" w:rsidP="00A111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A111CE" w:rsidRDefault="00A111CE" w:rsidP="00A111C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143A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670AB" w:rsidRDefault="003670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fldChar w:fldCharType="begin"/>
            </w:r>
            <w:r>
              <w:rPr>
                <w:rFonts w:cs="Arial"/>
                <w:color w:val="000000" w:themeColor="text1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C239A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A111CE" w:rsidRDefault="00A111CE" w:rsidP="00A111CE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  <w:bookmarkStart w:id="0" w:name="_GoBack"/>
      <w:bookmarkEnd w:id="0"/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65565C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FIELD_berechnung.Ev2.UnterhaltsbeitraegeG2  \* MERGEFORMAT </w:instrText>
            </w:r>
            <w:r w:rsidRPr="0065565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E8424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B72ACF" w:rsidRDefault="00B72AC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FIELD_berechnung.Ev2.UnterhaltsbeitraegeG2  \* MERGEFORMAT </w:instrText>
            </w:r>
            <w:r w:rsidRPr="00B72ACF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E0" w:rsidRDefault="00C531E0" w:rsidP="00B220B0">
      <w:pPr>
        <w:spacing w:after="0" w:line="240" w:lineRule="auto"/>
      </w:pPr>
      <w:r>
        <w:separator/>
      </w:r>
    </w:p>
  </w:endnote>
  <w:end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89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C87189" w:rsidRPr="005B0C6E" w:rsidRDefault="00C87189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  <w:r w:rsidR="00484FF9">
      <w:rPr>
        <w:sz w:val="16"/>
        <w:szCs w:val="16"/>
      </w:rPr>
      <w:t xml:space="preserve"> </w:t>
    </w:r>
    <w:r w:rsidR="00484FF9" w:rsidRPr="005B0C6E">
      <w:rPr>
        <w:sz w:val="16"/>
        <w:szCs w:val="16"/>
      </w:rPr>
      <w:t>berücksichtigende Wert 0 Franken.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E0" w:rsidRDefault="00C531E0" w:rsidP="00B220B0">
      <w:pPr>
        <w:spacing w:after="0" w:line="240" w:lineRule="auto"/>
      </w:pPr>
      <w:r>
        <w:separator/>
      </w:r>
    </w:p>
  </w:footnote>
  <w:footnote w:type="continuationSeparator" w:id="0">
    <w:p w:rsidR="00C531E0" w:rsidRDefault="00C531E0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89" w:rsidRDefault="00C87189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0709B"/>
    <w:rsid w:val="00014328"/>
    <w:rsid w:val="00024D9D"/>
    <w:rsid w:val="0003137C"/>
    <w:rsid w:val="00032626"/>
    <w:rsid w:val="00041EE5"/>
    <w:rsid w:val="0005178B"/>
    <w:rsid w:val="000528F7"/>
    <w:rsid w:val="00055001"/>
    <w:rsid w:val="0006078E"/>
    <w:rsid w:val="00061E13"/>
    <w:rsid w:val="0006219E"/>
    <w:rsid w:val="00064B8D"/>
    <w:rsid w:val="000707E4"/>
    <w:rsid w:val="000945F7"/>
    <w:rsid w:val="000949E9"/>
    <w:rsid w:val="000960EE"/>
    <w:rsid w:val="00096C46"/>
    <w:rsid w:val="000A25CA"/>
    <w:rsid w:val="000B26AE"/>
    <w:rsid w:val="000C1CCA"/>
    <w:rsid w:val="000D419C"/>
    <w:rsid w:val="000D7CE1"/>
    <w:rsid w:val="000E078D"/>
    <w:rsid w:val="000E0B32"/>
    <w:rsid w:val="000F5DDD"/>
    <w:rsid w:val="000F6464"/>
    <w:rsid w:val="000F74D9"/>
    <w:rsid w:val="00104D46"/>
    <w:rsid w:val="001079FD"/>
    <w:rsid w:val="00110A7D"/>
    <w:rsid w:val="00117F9D"/>
    <w:rsid w:val="0012029D"/>
    <w:rsid w:val="00122753"/>
    <w:rsid w:val="001412A3"/>
    <w:rsid w:val="0014299E"/>
    <w:rsid w:val="001462B4"/>
    <w:rsid w:val="00152E1C"/>
    <w:rsid w:val="00160E2C"/>
    <w:rsid w:val="00162AF4"/>
    <w:rsid w:val="001639A5"/>
    <w:rsid w:val="001774D7"/>
    <w:rsid w:val="00180CA2"/>
    <w:rsid w:val="00194FEA"/>
    <w:rsid w:val="001A1605"/>
    <w:rsid w:val="001B221B"/>
    <w:rsid w:val="001B3D31"/>
    <w:rsid w:val="001C2E3E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42F24"/>
    <w:rsid w:val="0024693E"/>
    <w:rsid w:val="0024762D"/>
    <w:rsid w:val="00251B1A"/>
    <w:rsid w:val="0026777E"/>
    <w:rsid w:val="00273ADF"/>
    <w:rsid w:val="00274D10"/>
    <w:rsid w:val="0028078D"/>
    <w:rsid w:val="002839C7"/>
    <w:rsid w:val="00296C24"/>
    <w:rsid w:val="0029756C"/>
    <w:rsid w:val="002B6728"/>
    <w:rsid w:val="002C1777"/>
    <w:rsid w:val="002C7A25"/>
    <w:rsid w:val="002D54F3"/>
    <w:rsid w:val="002D6820"/>
    <w:rsid w:val="002E178B"/>
    <w:rsid w:val="002E7A14"/>
    <w:rsid w:val="002F3CB6"/>
    <w:rsid w:val="002F418F"/>
    <w:rsid w:val="00310E8F"/>
    <w:rsid w:val="00313399"/>
    <w:rsid w:val="00313BE1"/>
    <w:rsid w:val="003267B0"/>
    <w:rsid w:val="00333019"/>
    <w:rsid w:val="0033342A"/>
    <w:rsid w:val="0033560C"/>
    <w:rsid w:val="003412A4"/>
    <w:rsid w:val="00347ECE"/>
    <w:rsid w:val="0035063F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A0808"/>
    <w:rsid w:val="003A562E"/>
    <w:rsid w:val="003C0462"/>
    <w:rsid w:val="003C06C9"/>
    <w:rsid w:val="003C3FB9"/>
    <w:rsid w:val="003D20E7"/>
    <w:rsid w:val="003D654C"/>
    <w:rsid w:val="003D6A36"/>
    <w:rsid w:val="003D7C8C"/>
    <w:rsid w:val="003E0A4F"/>
    <w:rsid w:val="003E1B5F"/>
    <w:rsid w:val="003E46DB"/>
    <w:rsid w:val="003F0F9C"/>
    <w:rsid w:val="003F6603"/>
    <w:rsid w:val="00402B1F"/>
    <w:rsid w:val="00403B30"/>
    <w:rsid w:val="00404E21"/>
    <w:rsid w:val="00412E32"/>
    <w:rsid w:val="0042214A"/>
    <w:rsid w:val="00422F14"/>
    <w:rsid w:val="004346B0"/>
    <w:rsid w:val="00435F35"/>
    <w:rsid w:val="00441039"/>
    <w:rsid w:val="00451D88"/>
    <w:rsid w:val="00453913"/>
    <w:rsid w:val="00457C46"/>
    <w:rsid w:val="0046069D"/>
    <w:rsid w:val="00463C22"/>
    <w:rsid w:val="00465DD2"/>
    <w:rsid w:val="0047731E"/>
    <w:rsid w:val="00482389"/>
    <w:rsid w:val="00484FF9"/>
    <w:rsid w:val="0049169B"/>
    <w:rsid w:val="00495723"/>
    <w:rsid w:val="004A6E7C"/>
    <w:rsid w:val="004A73D8"/>
    <w:rsid w:val="004B145E"/>
    <w:rsid w:val="004C52DC"/>
    <w:rsid w:val="004C62E6"/>
    <w:rsid w:val="004D441A"/>
    <w:rsid w:val="004D50E7"/>
    <w:rsid w:val="004F0243"/>
    <w:rsid w:val="004F1E46"/>
    <w:rsid w:val="004F45BA"/>
    <w:rsid w:val="00521F12"/>
    <w:rsid w:val="00525168"/>
    <w:rsid w:val="0053017C"/>
    <w:rsid w:val="0053519D"/>
    <w:rsid w:val="005478B2"/>
    <w:rsid w:val="00547FE9"/>
    <w:rsid w:val="005502B4"/>
    <w:rsid w:val="00553EE8"/>
    <w:rsid w:val="00556781"/>
    <w:rsid w:val="00561BE7"/>
    <w:rsid w:val="00564CAD"/>
    <w:rsid w:val="00565169"/>
    <w:rsid w:val="0056583E"/>
    <w:rsid w:val="00572D1F"/>
    <w:rsid w:val="00581486"/>
    <w:rsid w:val="00586103"/>
    <w:rsid w:val="00594FAB"/>
    <w:rsid w:val="005A46D2"/>
    <w:rsid w:val="005B0C6E"/>
    <w:rsid w:val="005B411F"/>
    <w:rsid w:val="005D0D9A"/>
    <w:rsid w:val="005D2925"/>
    <w:rsid w:val="005D34E4"/>
    <w:rsid w:val="005E4CAC"/>
    <w:rsid w:val="005E53BE"/>
    <w:rsid w:val="005E6A09"/>
    <w:rsid w:val="005F2D95"/>
    <w:rsid w:val="005F7080"/>
    <w:rsid w:val="0060127B"/>
    <w:rsid w:val="00605ED7"/>
    <w:rsid w:val="00605F22"/>
    <w:rsid w:val="00606CB3"/>
    <w:rsid w:val="00613818"/>
    <w:rsid w:val="00622EE5"/>
    <w:rsid w:val="00623D5A"/>
    <w:rsid w:val="00626645"/>
    <w:rsid w:val="00626EF3"/>
    <w:rsid w:val="00634417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93F"/>
    <w:rsid w:val="006F06FD"/>
    <w:rsid w:val="006F0C95"/>
    <w:rsid w:val="006F1C26"/>
    <w:rsid w:val="006F373C"/>
    <w:rsid w:val="006F7A8A"/>
    <w:rsid w:val="00702739"/>
    <w:rsid w:val="00715815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6034"/>
    <w:rsid w:val="00817EF2"/>
    <w:rsid w:val="008346B7"/>
    <w:rsid w:val="00863E80"/>
    <w:rsid w:val="008777AB"/>
    <w:rsid w:val="00882C12"/>
    <w:rsid w:val="00891BD8"/>
    <w:rsid w:val="00896AE3"/>
    <w:rsid w:val="00897C65"/>
    <w:rsid w:val="008A4030"/>
    <w:rsid w:val="008A747E"/>
    <w:rsid w:val="008A752C"/>
    <w:rsid w:val="008B0940"/>
    <w:rsid w:val="008C4EA8"/>
    <w:rsid w:val="008E0110"/>
    <w:rsid w:val="008E02B2"/>
    <w:rsid w:val="008F620A"/>
    <w:rsid w:val="008F64C9"/>
    <w:rsid w:val="008F6D7B"/>
    <w:rsid w:val="009001B8"/>
    <w:rsid w:val="009053E0"/>
    <w:rsid w:val="0091185F"/>
    <w:rsid w:val="00911A0C"/>
    <w:rsid w:val="00915CDD"/>
    <w:rsid w:val="00920F06"/>
    <w:rsid w:val="00921264"/>
    <w:rsid w:val="0092223B"/>
    <w:rsid w:val="00940A30"/>
    <w:rsid w:val="00941608"/>
    <w:rsid w:val="00955AEC"/>
    <w:rsid w:val="00957982"/>
    <w:rsid w:val="00963ACE"/>
    <w:rsid w:val="00964FFB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74A7"/>
    <w:rsid w:val="009B3815"/>
    <w:rsid w:val="009B5FFE"/>
    <w:rsid w:val="009C69C4"/>
    <w:rsid w:val="009D43A5"/>
    <w:rsid w:val="009D47AD"/>
    <w:rsid w:val="009D48FA"/>
    <w:rsid w:val="009D594C"/>
    <w:rsid w:val="009F6534"/>
    <w:rsid w:val="00A012E6"/>
    <w:rsid w:val="00A111CE"/>
    <w:rsid w:val="00A12808"/>
    <w:rsid w:val="00A167A9"/>
    <w:rsid w:val="00A20862"/>
    <w:rsid w:val="00A2424A"/>
    <w:rsid w:val="00A25E39"/>
    <w:rsid w:val="00A26B2E"/>
    <w:rsid w:val="00A2717F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AF3E67"/>
    <w:rsid w:val="00B020BC"/>
    <w:rsid w:val="00B11828"/>
    <w:rsid w:val="00B13C52"/>
    <w:rsid w:val="00B220B0"/>
    <w:rsid w:val="00B24045"/>
    <w:rsid w:val="00B32974"/>
    <w:rsid w:val="00B35A90"/>
    <w:rsid w:val="00B40239"/>
    <w:rsid w:val="00B419B4"/>
    <w:rsid w:val="00B463FA"/>
    <w:rsid w:val="00B5421A"/>
    <w:rsid w:val="00B57845"/>
    <w:rsid w:val="00B606C5"/>
    <w:rsid w:val="00B61120"/>
    <w:rsid w:val="00B67B64"/>
    <w:rsid w:val="00B72ACF"/>
    <w:rsid w:val="00B7520A"/>
    <w:rsid w:val="00B77CCE"/>
    <w:rsid w:val="00B817A7"/>
    <w:rsid w:val="00B83802"/>
    <w:rsid w:val="00B83EC8"/>
    <w:rsid w:val="00B85D70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450D"/>
    <w:rsid w:val="00BD5EA7"/>
    <w:rsid w:val="00BF2462"/>
    <w:rsid w:val="00BF2C5E"/>
    <w:rsid w:val="00C02685"/>
    <w:rsid w:val="00C0544D"/>
    <w:rsid w:val="00C143A4"/>
    <w:rsid w:val="00C15543"/>
    <w:rsid w:val="00C20852"/>
    <w:rsid w:val="00C239AB"/>
    <w:rsid w:val="00C26219"/>
    <w:rsid w:val="00C44EA2"/>
    <w:rsid w:val="00C462D7"/>
    <w:rsid w:val="00C531E0"/>
    <w:rsid w:val="00C56E59"/>
    <w:rsid w:val="00C604EC"/>
    <w:rsid w:val="00C62403"/>
    <w:rsid w:val="00C6375D"/>
    <w:rsid w:val="00C64D90"/>
    <w:rsid w:val="00C73EF7"/>
    <w:rsid w:val="00C75A95"/>
    <w:rsid w:val="00C75AD5"/>
    <w:rsid w:val="00C81C5F"/>
    <w:rsid w:val="00C87189"/>
    <w:rsid w:val="00C87F9A"/>
    <w:rsid w:val="00CA273E"/>
    <w:rsid w:val="00CA641C"/>
    <w:rsid w:val="00CB11A6"/>
    <w:rsid w:val="00CC7066"/>
    <w:rsid w:val="00CD1B30"/>
    <w:rsid w:val="00CD30FB"/>
    <w:rsid w:val="00CE1BB7"/>
    <w:rsid w:val="00CF2B2A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74A19"/>
    <w:rsid w:val="00D758D9"/>
    <w:rsid w:val="00D771FC"/>
    <w:rsid w:val="00D8263D"/>
    <w:rsid w:val="00D85621"/>
    <w:rsid w:val="00D87D4B"/>
    <w:rsid w:val="00DA0EE2"/>
    <w:rsid w:val="00DA62A5"/>
    <w:rsid w:val="00DB43FF"/>
    <w:rsid w:val="00DC0332"/>
    <w:rsid w:val="00DD642E"/>
    <w:rsid w:val="00DF34FA"/>
    <w:rsid w:val="00DF3FBC"/>
    <w:rsid w:val="00E047A0"/>
    <w:rsid w:val="00E053B4"/>
    <w:rsid w:val="00E166A9"/>
    <w:rsid w:val="00E31590"/>
    <w:rsid w:val="00E34152"/>
    <w:rsid w:val="00E44F97"/>
    <w:rsid w:val="00E46C56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96D99"/>
    <w:rsid w:val="00EA5D1E"/>
    <w:rsid w:val="00EA61BD"/>
    <w:rsid w:val="00EB23E5"/>
    <w:rsid w:val="00EB343B"/>
    <w:rsid w:val="00ED3C96"/>
    <w:rsid w:val="00ED5A29"/>
    <w:rsid w:val="00EE2507"/>
    <w:rsid w:val="00EF0D9F"/>
    <w:rsid w:val="00EF1D6C"/>
    <w:rsid w:val="00EF4AB3"/>
    <w:rsid w:val="00EF4C36"/>
    <w:rsid w:val="00EF4C78"/>
    <w:rsid w:val="00F107FD"/>
    <w:rsid w:val="00F14469"/>
    <w:rsid w:val="00F16880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90C3A"/>
    <w:rsid w:val="00F92866"/>
    <w:rsid w:val="00F93FEF"/>
    <w:rsid w:val="00FA2FA1"/>
    <w:rsid w:val="00FB3327"/>
    <w:rsid w:val="00FC5C25"/>
    <w:rsid w:val="00FD54F9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55061025-D5BD-483F-AE6B-74EBEADB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2BE18-C962-4744-B020-7DFB7CEE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2595</Words>
  <Characters>16354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Bernabeu Imanol</cp:lastModifiedBy>
  <cp:revision>557</cp:revision>
  <cp:lastPrinted>2016-08-10T07:40:00Z</cp:lastPrinted>
  <dcterms:created xsi:type="dcterms:W3CDTF">2016-08-08T14:31:00Z</dcterms:created>
  <dcterms:modified xsi:type="dcterms:W3CDTF">2016-09-22T07:33:00Z</dcterms:modified>
</cp:coreProperties>
</file>