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rPr>
          <w:tblHeader/>
        </w:trPr>
        <w:tc>
          <w:p>
            <w:r>
              <w:t>Artigo</w:t>
            </w:r>
          </w:p>
        </w:tc>
        <w:tc>
          <w:p>
            <w:r>
              <w:t>Descricao</w:t>
            </w:r>
          </w:p>
        </w:tc>
      </w:tr>
      <w:tr>
        <w:tc>
          <w:p>
            <w:r>
              <w:t>Art. 1º</w:t>
            </w:r>
          </w:p>
        </w:tc>
        <w:tc>
          <w:p>
            <w:r>
              <w:t>Regulamenta o mercado.</w:t>
            </w:r>
          </w:p>
        </w:tc>
      </w:tr>
      <w:tr>
        <w:tc>
          <w:p>
            <w:r>
              <w:t>Art. 2º</w:t>
            </w:r>
          </w:p>
        </w:tc>
        <w:tc>
          <w:p>
            <w:r>
              <w:t>Revoga normas anteriores.</w:t>
            </w:r>
          </w:p>
        </w:tc>
      </w:tr>
    </w:tbl>
  </w:body>
</w:document>
</file>