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16CEA" w14:textId="77777777" w:rsidR="007C0476" w:rsidRPr="00C961C4" w:rsidRDefault="00000000">
      <w:pPr>
        <w:pStyle w:val="documentname"/>
        <w:rPr>
          <w:rFonts w:asciiTheme="minorHAnsi" w:hAnsiTheme="minorHAnsi" w:cstheme="minorHAnsi"/>
        </w:rPr>
      </w:pPr>
      <w:r w:rsidRPr="00C961C4">
        <w:rPr>
          <w:rStyle w:val="span"/>
          <w:rFonts w:asciiTheme="minorHAnsi" w:hAnsiTheme="minorHAnsi" w:cstheme="minorHAnsi"/>
        </w:rPr>
        <w:t>Srikar Kovirineni</w:t>
      </w:r>
    </w:p>
    <w:p w14:paraId="133C0967" w14:textId="77777777" w:rsidR="007C0476" w:rsidRDefault="00000000">
      <w:pPr>
        <w:pStyle w:val="div"/>
        <w:spacing w:line="200" w:lineRule="exact"/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 </w:t>
      </w:r>
    </w:p>
    <w:p w14:paraId="01417755" w14:textId="77777777" w:rsidR="007C0476" w:rsidRPr="00C961C4" w:rsidRDefault="00000000">
      <w:pPr>
        <w:pStyle w:val="documentaddress"/>
        <w:pBdr>
          <w:bottom w:val="none" w:sz="0" w:space="15" w:color="auto"/>
        </w:pBdr>
        <w:spacing w:line="320" w:lineRule="atLeast"/>
        <w:rPr>
          <w:rFonts w:asciiTheme="minorHAnsi" w:hAnsiTheme="minorHAnsi" w:cstheme="minorHAnsi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sz w:val="20"/>
          <w:szCs w:val="20"/>
        </w:rPr>
        <w:t xml:space="preserve">San Francisco, CA 94109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br/>
        <w:t>+1 (628) 276-2695</w:t>
      </w:r>
      <w:r w:rsidRPr="00C961C4">
        <w:rPr>
          <w:rFonts w:asciiTheme="minorHAnsi" w:hAnsiTheme="minorHAnsi" w:cstheme="minorHAnsi"/>
          <w:sz w:val="20"/>
          <w:szCs w:val="20"/>
        </w:rPr>
        <w:t xml:space="preserve">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t>srikarkovirineni@gmail.com</w:t>
      </w:r>
    </w:p>
    <w:p w14:paraId="478BB339" w14:textId="77777777" w:rsidR="007C0476" w:rsidRPr="00C961C4" w:rsidRDefault="00000000">
      <w:pPr>
        <w:pStyle w:val="div"/>
        <w:spacing w:before="44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Professional Summary</w:t>
      </w:r>
    </w:p>
    <w:p w14:paraId="55676627" w14:textId="77777777" w:rsidR="007C0476" w:rsidRPr="00C961C4" w:rsidRDefault="00000000">
      <w:pPr>
        <w:pStyle w:val="emptyRow3"/>
        <w:spacing w:after="220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 </w:t>
      </w:r>
    </w:p>
    <w:p w14:paraId="7AC6C04E" w14:textId="756A2F19" w:rsidR="007C0476" w:rsidRPr="00C961C4" w:rsidRDefault="00893E06">
      <w:pPr>
        <w:pStyle w:val="p"/>
        <w:spacing w:line="320" w:lineRule="atLeast"/>
        <w:rPr>
          <w:rFonts w:asciiTheme="minorHAnsi" w:eastAsia="Raleway" w:hAnsiTheme="minorHAnsi" w:cstheme="minorHAnsi"/>
          <w:color w:val="000000"/>
          <w:sz w:val="20"/>
          <w:szCs w:val="20"/>
        </w:rPr>
      </w:pPr>
      <w:r w:rsidRPr="00893E06">
        <w:rPr>
          <w:rFonts w:asciiTheme="minorHAnsi" w:eastAsia="Raleway" w:hAnsiTheme="minorHAnsi" w:cstheme="minorHAnsi"/>
          <w:color w:val="000000"/>
          <w:sz w:val="20"/>
          <w:szCs w:val="20"/>
        </w:rPr>
        <w:t>Environmental Professional with a passion for renewable energy, currently pursuing a Master's in Energy Systems Management. Seeking to leverage research experience and solar energy sector skills to excel as an Energy Professional.</w:t>
      </w:r>
      <w:r>
        <w:rPr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  <w:r w:rsidRPr="00893E06">
        <w:rPr>
          <w:rFonts w:asciiTheme="minorHAnsi" w:eastAsia="Raleway" w:hAnsiTheme="minorHAnsi" w:cstheme="minorHAnsi"/>
          <w:color w:val="000000"/>
          <w:sz w:val="20"/>
          <w:szCs w:val="20"/>
        </w:rPr>
        <w:t>Experienced in market analysis, interconnection, and site assessment within the solar energy sector, I drive positive change and exceed regulatory compliance standards</w:t>
      </w:r>
      <w:r w:rsidR="00000000" w:rsidRPr="00C961C4">
        <w:rPr>
          <w:rFonts w:asciiTheme="minorHAnsi" w:eastAsia="Raleway" w:hAnsiTheme="minorHAnsi" w:cstheme="minorHAnsi"/>
          <w:color w:val="000000"/>
          <w:sz w:val="20"/>
          <w:szCs w:val="20"/>
        </w:rPr>
        <w:t>. Eager</w:t>
      </w:r>
      <w:r w:rsidR="00F36BD0">
        <w:rPr>
          <w:rFonts w:asciiTheme="minorHAnsi" w:eastAsia="Raleway" w:hAnsiTheme="minorHAnsi" w:cstheme="minorHAnsi"/>
          <w:color w:val="000000"/>
          <w:sz w:val="20"/>
          <w:szCs w:val="20"/>
        </w:rPr>
        <w:t>ly looking forward</w:t>
      </w:r>
      <w:r w:rsidR="00000000" w:rsidRPr="00C961C4">
        <w:rPr>
          <w:rFonts w:asciiTheme="minorHAnsi" w:eastAsia="Raleway" w:hAnsiTheme="minorHAnsi" w:cstheme="minorHAnsi"/>
          <w:color w:val="000000"/>
          <w:sz w:val="20"/>
          <w:szCs w:val="20"/>
        </w:rPr>
        <w:t xml:space="preserve"> to </w:t>
      </w:r>
      <w:r w:rsidR="00C4415A" w:rsidRPr="00C961C4">
        <w:rPr>
          <w:rFonts w:asciiTheme="minorHAnsi" w:eastAsia="Raleway" w:hAnsiTheme="minorHAnsi" w:cstheme="minorHAnsi"/>
          <w:color w:val="000000"/>
          <w:sz w:val="20"/>
          <w:szCs w:val="20"/>
        </w:rPr>
        <w:t>contributing</w:t>
      </w:r>
      <w:r w:rsidR="00000000" w:rsidRPr="00C961C4">
        <w:rPr>
          <w:rFonts w:asciiTheme="minorHAnsi" w:eastAsia="Raleway" w:hAnsiTheme="minorHAnsi" w:cstheme="minorHAnsi"/>
          <w:color w:val="000000"/>
          <w:sz w:val="20"/>
          <w:szCs w:val="20"/>
        </w:rPr>
        <w:t xml:space="preserve"> to a team focused on building a cleaner and brighter </w:t>
      </w:r>
      <w:r w:rsidR="00114CCE" w:rsidRPr="00C961C4">
        <w:rPr>
          <w:rFonts w:asciiTheme="minorHAnsi" w:eastAsia="Raleway" w:hAnsiTheme="minorHAnsi" w:cstheme="minorHAnsi"/>
          <w:color w:val="000000"/>
          <w:sz w:val="20"/>
          <w:szCs w:val="20"/>
        </w:rPr>
        <w:t>future.</w:t>
      </w:r>
    </w:p>
    <w:p w14:paraId="35CC5DE2" w14:textId="77777777" w:rsidR="007C0476" w:rsidRPr="00C961C4" w:rsidRDefault="00000000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Skills</w:t>
      </w:r>
    </w:p>
    <w:p w14:paraId="7C3A7027" w14:textId="77777777" w:rsidR="007C0476" w:rsidRDefault="00000000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W w:w="10692" w:type="dxa"/>
        <w:tblLook w:val="04A0" w:firstRow="1" w:lastRow="0" w:firstColumn="1" w:lastColumn="0" w:noHBand="0" w:noVBand="1"/>
      </w:tblPr>
      <w:tblGrid>
        <w:gridCol w:w="3564"/>
        <w:gridCol w:w="3564"/>
        <w:gridCol w:w="3564"/>
      </w:tblGrid>
      <w:tr w:rsidR="007C0476" w14:paraId="5468EBBA" w14:textId="77777777">
        <w:tc>
          <w:tcPr>
            <w:tcW w:w="3564" w:type="dxa"/>
            <w:tcMar>
              <w:left w:w="0" w:type="dxa"/>
            </w:tcMar>
          </w:tcPr>
          <w:p w14:paraId="68ED8C31" w14:textId="49D4DB39" w:rsidR="007C0476" w:rsidRPr="00C961C4" w:rsidRDefault="00000000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 w:rsidRPr="00C961C4"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 xml:space="preserve">Data </w:t>
            </w:r>
            <w:r w:rsidR="00C961C4"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C</w:t>
            </w:r>
            <w:r w:rsidR="00C961C4">
              <w:rPr>
                <w:rFonts w:asciiTheme="minorHAnsi" w:eastAsia="Raleway" w:hAnsiTheme="minorHAnsi" w:cstheme="minorHAnsi"/>
                <w:sz w:val="22"/>
                <w:szCs w:val="22"/>
              </w:rPr>
              <w:t>ollection</w:t>
            </w:r>
          </w:p>
        </w:tc>
        <w:tc>
          <w:tcPr>
            <w:tcW w:w="3564" w:type="dxa"/>
            <w:tcMar>
              <w:left w:w="0" w:type="dxa"/>
            </w:tcMar>
          </w:tcPr>
          <w:p w14:paraId="7C280FBC" w14:textId="5C14CE03" w:rsidR="007C0476" w:rsidRPr="00C961C4" w:rsidRDefault="00893E06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Project Economics</w:t>
            </w:r>
          </w:p>
        </w:tc>
        <w:tc>
          <w:tcPr>
            <w:tcW w:w="3564" w:type="dxa"/>
            <w:tcMar>
              <w:left w:w="0" w:type="dxa"/>
            </w:tcMar>
          </w:tcPr>
          <w:p w14:paraId="27F09AA1" w14:textId="5A3D80BF" w:rsidR="007C0476" w:rsidRPr="00C961C4" w:rsidRDefault="006E3AE5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Financial Analysis</w:t>
            </w:r>
          </w:p>
        </w:tc>
      </w:tr>
      <w:tr w:rsidR="007C0476" w14:paraId="208C5054" w14:textId="77777777">
        <w:tc>
          <w:tcPr>
            <w:tcW w:w="3564" w:type="dxa"/>
            <w:tcMar>
              <w:left w:w="0" w:type="dxa"/>
            </w:tcMar>
          </w:tcPr>
          <w:p w14:paraId="3D3C9D06" w14:textId="300F58F5" w:rsidR="007C0476" w:rsidRPr="00C961C4" w:rsidRDefault="00ED6B56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 w:rsidRPr="00C961C4"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Data Analysis</w:t>
            </w:r>
          </w:p>
          <w:p w14:paraId="58282539" w14:textId="7C49881D" w:rsidR="006B22B1" w:rsidRPr="00C961C4" w:rsidRDefault="00E06896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Risk Management</w:t>
            </w:r>
          </w:p>
        </w:tc>
        <w:tc>
          <w:tcPr>
            <w:tcW w:w="3564" w:type="dxa"/>
            <w:tcMar>
              <w:left w:w="0" w:type="dxa"/>
            </w:tcMar>
          </w:tcPr>
          <w:p w14:paraId="1F547082" w14:textId="65078DF2" w:rsidR="007C0476" w:rsidRPr="00C961C4" w:rsidRDefault="00E06896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Stakeholder Communication</w:t>
            </w:r>
          </w:p>
          <w:p w14:paraId="1728CFB4" w14:textId="52D0D0E5" w:rsidR="006B22B1" w:rsidRPr="00C961C4" w:rsidRDefault="00C80691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Proficient in Excel</w:t>
            </w:r>
          </w:p>
        </w:tc>
        <w:tc>
          <w:tcPr>
            <w:tcW w:w="3564" w:type="dxa"/>
            <w:tcMar>
              <w:left w:w="0" w:type="dxa"/>
            </w:tcMar>
          </w:tcPr>
          <w:p w14:paraId="118D2C0C" w14:textId="77777777" w:rsidR="006B22B1" w:rsidRPr="00C961C4" w:rsidRDefault="00000000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 w:rsidRPr="00C961C4"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Project Management</w:t>
            </w:r>
          </w:p>
          <w:p w14:paraId="13B4F79F" w14:textId="6449591C" w:rsidR="006B22B1" w:rsidRPr="00C961C4" w:rsidRDefault="00E06896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2"/>
                <w:szCs w:val="22"/>
              </w:rPr>
              <w:t>Permit Application Development</w:t>
            </w:r>
          </w:p>
        </w:tc>
      </w:tr>
    </w:tbl>
    <w:p w14:paraId="2D6935F7" w14:textId="77777777" w:rsidR="007C0476" w:rsidRPr="00C961C4" w:rsidRDefault="00000000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Experience</w:t>
      </w:r>
    </w:p>
    <w:p w14:paraId="38480D1D" w14:textId="77777777" w:rsidR="007C0476" w:rsidRDefault="00000000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p w14:paraId="3F2BD6D8" w14:textId="77777777" w:rsidR="007C0476" w:rsidRPr="00C961C4" w:rsidRDefault="00000000">
      <w:pPr>
        <w:pStyle w:val="documentexpr-secpaddedline"/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June 2022-August 2023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0FDDF6FC" w14:textId="77777777" w:rsidR="007C0476" w:rsidRPr="00C961C4" w:rsidRDefault="00000000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>Lab and Research Technician</w:t>
      </w:r>
    </w:p>
    <w:p w14:paraId="5158E535" w14:textId="77777777" w:rsidR="007C0476" w:rsidRPr="00C961C4" w:rsidRDefault="00000000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Environment and Climate Change Canada | Burlington,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5A5DFCEA" w14:textId="4ADA54D9" w:rsidR="007C0476" w:rsidRPr="00C961C4" w:rsidRDefault="009740E1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9740E1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Led laboratory operations for Canada's HMReF</w:t>
      </w:r>
      <w:r w:rsidR="00000000"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, conducting erosion experiments and micron-scale dissolved oxygen profiling to assess sediment dynamics and oxygen demand</w:t>
      </w:r>
    </w:p>
    <w:p w14:paraId="62BC94F7" w14:textId="77777777" w:rsidR="007C0476" w:rsidRPr="00C961C4" w:rsidRDefault="00000000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Expertly managed sediment core extraction using specialized methods while ensuring structural integrity and accurate analysis</w:t>
      </w:r>
    </w:p>
    <w:p w14:paraId="77ABC083" w14:textId="4233B7B6" w:rsidR="007C0476" w:rsidRPr="00C961C4" w:rsidRDefault="00000000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Assessed and streamlined</w:t>
      </w:r>
      <w:r w:rsidR="009740E1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3+ 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freshwater projects by organizing operations, maintaining safety protocols, and generating depth charts for anomaly detection</w:t>
      </w:r>
    </w:p>
    <w:p w14:paraId="13055A4D" w14:textId="77777777" w:rsidR="007C0476" w:rsidRPr="00C961C4" w:rsidRDefault="00000000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research scientists across Canada to assess the potential impacts of chemicals in lake sediment and their implications for future analyses</w:t>
      </w:r>
    </w:p>
    <w:p w14:paraId="4F66076D" w14:textId="77777777" w:rsidR="007C0476" w:rsidRPr="00C961C4" w:rsidRDefault="00000000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Developed strong laboratory skills through sample collection, analysis preparation, and collaboration with the National Laboratory for Environmental Testing (NLET)</w:t>
      </w:r>
    </w:p>
    <w:p w14:paraId="1837B711" w14:textId="09817BD1" w:rsidR="007C0476" w:rsidRPr="00C961C4" w:rsidRDefault="001D3E6D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1D3E6D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Analyzed </w:t>
      </w:r>
      <w:r w:rsidR="00486C60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chemical analysis of lake sediment</w:t>
      </w:r>
      <w:r w:rsidRPr="001D3E6D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to quantify environmental impacts, generating reports used in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Canadian Science </w:t>
      </w:r>
      <w:r w:rsidR="00454B6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Publishing</w:t>
      </w:r>
    </w:p>
    <w:p w14:paraId="2C76D22E" w14:textId="77777777" w:rsidR="007C0476" w:rsidRPr="00C961C4" w:rsidRDefault="00000000">
      <w:pPr>
        <w:pStyle w:val="documentexpr-secpaddedline"/>
        <w:pBdr>
          <w:top w:val="none" w:sz="0" w:space="15" w:color="auto"/>
        </w:pBdr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September 2020-April 2022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656A01BB" w14:textId="77777777" w:rsidR="007C0476" w:rsidRPr="00C961C4" w:rsidRDefault="00000000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>Student Representative</w:t>
      </w:r>
    </w:p>
    <w:p w14:paraId="2ED146AA" w14:textId="77777777" w:rsidR="007C0476" w:rsidRPr="00C961C4" w:rsidRDefault="00000000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Carleton University | Ottawa,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3EF196C0" w14:textId="4367236D" w:rsidR="0053719E" w:rsidRPr="00C961C4" w:rsidRDefault="0053719E">
      <w:pPr>
        <w:pStyle w:val="documentsinglecolumnli"/>
        <w:numPr>
          <w:ilvl w:val="0"/>
          <w:numId w:val="9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Independently planned and executed student field retreats, managing logistics for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15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+ participants, demonstrating commitment to hands-on environmental education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performing on site data collection (pH, oxygen percentage, temperature)</w:t>
      </w:r>
    </w:p>
    <w:p w14:paraId="04E4F7A1" w14:textId="44EC4A12" w:rsidR="0053719E" w:rsidRDefault="0053719E">
      <w:pPr>
        <w:pStyle w:val="documentsinglecolumnli"/>
        <w:numPr>
          <w:ilvl w:val="0"/>
          <w:numId w:val="9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lastRenderedPageBreak/>
        <w:t xml:space="preserve">Facilitated student-faculty collaborations on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4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+ projects, improving completion rates and student 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satisfaction.</w:t>
      </w:r>
    </w:p>
    <w:p w14:paraId="7F49A30D" w14:textId="6DB15164" w:rsidR="007C0476" w:rsidRPr="00C961C4" w:rsidRDefault="00F23F5D">
      <w:pPr>
        <w:pStyle w:val="documentsinglecolumnli"/>
        <w:numPr>
          <w:ilvl w:val="0"/>
          <w:numId w:val="9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F23F5D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Advised students on relevant programs and resources, resulting in increased participation and career development outcomes.</w:t>
      </w:r>
    </w:p>
    <w:p w14:paraId="47011FF6" w14:textId="6F319D89" w:rsidR="007C0476" w:rsidRPr="00C961C4" w:rsidRDefault="00F23F5D">
      <w:pPr>
        <w:pStyle w:val="documentsinglecolumnli"/>
        <w:numPr>
          <w:ilvl w:val="0"/>
          <w:numId w:val="9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F23F5D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administrators to refine ambassador program objectives, streamlining processes, and boosting student engagement.</w:t>
      </w:r>
    </w:p>
    <w:p w14:paraId="1133EC1F" w14:textId="77777777" w:rsidR="007C0476" w:rsidRPr="00C961C4" w:rsidRDefault="00000000">
      <w:pPr>
        <w:pStyle w:val="documentexpr-secpaddedline"/>
        <w:pBdr>
          <w:top w:val="none" w:sz="0" w:space="15" w:color="auto"/>
        </w:pBdr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January 2021-August 2021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0FF62D3E" w14:textId="77777777" w:rsidR="007C0476" w:rsidRPr="00C961C4" w:rsidRDefault="00000000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>Digital Marketing Manager</w:t>
      </w:r>
    </w:p>
    <w:p w14:paraId="72325E0A" w14:textId="77777777" w:rsidR="007C0476" w:rsidRPr="00C961C4" w:rsidRDefault="00000000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Liberty Services &amp; Products | Toronto,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61BC0755" w14:textId="1DA3CAB7" w:rsidR="0053719E" w:rsidRDefault="0053719E">
      <w:pPr>
        <w:pStyle w:val="documentsinglecolumnli"/>
        <w:numPr>
          <w:ilvl w:val="0"/>
          <w:numId w:val="10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Drove brand awareness with social media campaigns, increasing web traffic by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50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% and exceeding targeted engagement metrics.</w:t>
      </w:r>
    </w:p>
    <w:p w14:paraId="2184213D" w14:textId="5F4E0C1B" w:rsidR="0053719E" w:rsidRDefault="0053719E">
      <w:pPr>
        <w:pStyle w:val="documentsinglecolumnli"/>
        <w:numPr>
          <w:ilvl w:val="0"/>
          <w:numId w:val="10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Developed multi-channel marketing campaigns (social, email, display), increasing awareness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by 25% 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in qualified </w:t>
      </w: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leads.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</w:p>
    <w:p w14:paraId="6B7D6A62" w14:textId="2E9343CA" w:rsidR="007C0476" w:rsidRPr="00C961C4" w:rsidRDefault="0053719E">
      <w:pPr>
        <w:pStyle w:val="documentsinglecolumnli"/>
        <w:numPr>
          <w:ilvl w:val="0"/>
          <w:numId w:val="10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Designed targeted marketing strategies aligned with sales goals, boosting lead conversion and exceeding ROI targets.</w:t>
      </w:r>
    </w:p>
    <w:p w14:paraId="45671136" w14:textId="77777777" w:rsidR="007C0476" w:rsidRPr="00C961C4" w:rsidRDefault="00000000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Education</w:t>
      </w:r>
    </w:p>
    <w:p w14:paraId="1E0C15C4" w14:textId="77777777" w:rsidR="007C0476" w:rsidRDefault="00000000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28"/>
        <w:gridCol w:w="1072"/>
      </w:tblGrid>
      <w:tr w:rsidR="007C0476" w:rsidRPr="00C961C4" w14:paraId="08B8A86B" w14:textId="77777777">
        <w:trPr>
          <w:tblCellSpacing w:w="0" w:type="dxa"/>
        </w:trPr>
        <w:tc>
          <w:tcPr>
            <w:tcW w:w="9728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50ABCF2D" w14:textId="77777777" w:rsidR="007C0476" w:rsidRPr="00C961C4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Master of Science - Energy Systems Management</w:t>
            </w:r>
          </w:p>
          <w:p w14:paraId="6A37DC6B" w14:textId="77777777" w:rsidR="007C0476" w:rsidRPr="00C961C4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University of San Francisco, California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C0FE45C" w14:textId="77777777" w:rsidR="007C0476" w:rsidRPr="00C961C4" w:rsidRDefault="00000000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May 2025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F21C240" w14:textId="2BADD56E" w:rsidR="007C0476" w:rsidRPr="00C961C4" w:rsidRDefault="00000000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Quantitative Methods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="00F36BD0" w:rsidRPr="00F36BD0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Gained strong foundational knowledge for electric power systems through a course covering energy conversions, energy metric modeling, production-cost modeling, constrained optimization, and load-flow modeling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3D25DFA0" w14:textId="7C4DC202" w:rsidR="007C0476" w:rsidRPr="00C961C4" w:rsidRDefault="00000000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Energy Industry Strategy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="000F3FEC"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Gained comprehensive understanding of industry drivers, stakeholder engagement, and decision-making shaping the transformation of electricity markets</w:t>
      </w:r>
      <w:r w:rsid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4019CA16" w14:textId="491CA21E" w:rsidR="000F3FEC" w:rsidRDefault="00000000" w:rsidP="000F3FEC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Introduction to Microgrids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="000F3FEC"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Led development of innovative decentralized energy solutions addressing local and global challenges, analyzing policy, social impact, finance, and technical design</w:t>
      </w:r>
    </w:p>
    <w:p w14:paraId="3BCDDD53" w14:textId="1A4EE330" w:rsidR="0031619C" w:rsidRPr="0031619C" w:rsidRDefault="0031619C" w:rsidP="0031619C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CERAF-NORD to design and implement a 200 kW Solar-Hybrid Microgrid to sustain local farming practices</w:t>
      </w:r>
      <w:r w:rsidR="00E26063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while maintaining the levelized cost of electricity to </w:t>
      </w:r>
      <w:r w:rsidR="003133FB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$0.34/kWh</w:t>
      </w:r>
      <w:r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2B551AA8" w14:textId="68FD5967" w:rsidR="0031619C" w:rsidRPr="0031619C" w:rsidRDefault="00FA18A9" w:rsidP="0031619C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Current and Futur</w:t>
      </w:r>
      <w:r w:rsidR="004E173E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e Courses: </w:t>
      </w:r>
      <w:r w:rsidR="004E173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Renewable Energy Economics, Renewable Energy Technologies, Energy Law, Electricity Systems, Renewable Energy Finance, Energy Policy, Integrated Resource Planning, Energy Practicum</w:t>
      </w:r>
    </w:p>
    <w:p w14:paraId="06EDDC08" w14:textId="22B74630" w:rsidR="007C0476" w:rsidRPr="00E26063" w:rsidRDefault="00000000" w:rsidP="00E26063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Leveraged industry conferences like VERGE23 and the Advanced Bioeconomic Leadership Conference to cultivate professional networks and gain in-depth understanding of the current energy market.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01"/>
        <w:gridCol w:w="1099"/>
      </w:tblGrid>
      <w:tr w:rsidR="007C0476" w14:paraId="6FBD15ED" w14:textId="77777777">
        <w:trPr>
          <w:tblCellSpacing w:w="0" w:type="dxa"/>
        </w:trPr>
        <w:tc>
          <w:tcPr>
            <w:tcW w:w="9701" w:type="dxa"/>
            <w:tcMar>
              <w:top w:w="300" w:type="dxa"/>
              <w:left w:w="0" w:type="dxa"/>
              <w:bottom w:w="0" w:type="dxa"/>
              <w:right w:w="700" w:type="dxa"/>
            </w:tcMar>
            <w:hideMark/>
          </w:tcPr>
          <w:p w14:paraId="6E1EC604" w14:textId="77777777" w:rsidR="007C0476" w:rsidRPr="00C961C4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Bachelor of Science - Environmental Science</w:t>
            </w:r>
          </w:p>
          <w:p w14:paraId="2D9F809D" w14:textId="77777777" w:rsidR="007C0476" w:rsidRPr="00C961C4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Carleton University, Ottawa, Ontario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9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5B15D5EF" w14:textId="77777777" w:rsidR="007C0476" w:rsidRPr="00C961C4" w:rsidRDefault="00000000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April 2022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3FF18B6" w14:textId="77777777" w:rsidR="007C0476" w:rsidRPr="00C961C4" w:rsidRDefault="00000000">
      <w:pPr>
        <w:pStyle w:val="documentsinglecolumnli"/>
        <w:numPr>
          <w:ilvl w:val="0"/>
          <w:numId w:val="12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First Place Awarded for Leading Food Systems Innovation in Response to Eastern Ontario's Drought.</w:t>
      </w:r>
    </w:p>
    <w:p w14:paraId="2C63E273" w14:textId="77777777" w:rsidR="007C0476" w:rsidRPr="00C961C4" w:rsidRDefault="00000000">
      <w:pPr>
        <w:pStyle w:val="documentsinglecolumnli"/>
        <w:numPr>
          <w:ilvl w:val="0"/>
          <w:numId w:val="12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Honored with Case Study Award for Exemplary Brownfield's Redevelopment and its increased focus on Environmental Remediation</w:t>
      </w:r>
    </w:p>
    <w:p w14:paraId="0EF31193" w14:textId="77777777" w:rsidR="007C0476" w:rsidRPr="00C961C4" w:rsidRDefault="00000000">
      <w:pPr>
        <w:pStyle w:val="documentsinglecolumnli"/>
        <w:numPr>
          <w:ilvl w:val="0"/>
          <w:numId w:val="12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Debate Finalist (2nd Place): Contributed to Carleton University's Discourse on Improving Recycling Habits through Persuasive Debate</w:t>
      </w:r>
    </w:p>
    <w:sectPr w:rsidR="007C0476" w:rsidRPr="00C961C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  <w:embedBold r:id="rId1" w:fontKey="{6146C31A-278D-41F0-9582-29B9799A6411}"/>
    <w:embedItalic r:id="rId2" w:fontKey="{7FFAA6B8-9BF4-41FE-88B9-6938C4F3EC71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3" w:fontKey="{FB9A702D-F2EB-4249-B0C9-ED0735D29289}"/>
    <w:embedBold r:id="rId4" w:fontKey="{5BE98A03-D47E-405A-8703-956C2548C27F}"/>
    <w:embedItalic r:id="rId5" w:fontKey="{A6388C55-E968-4420-B60D-6CC0214CB840}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fontKey="{76108C3B-C583-4C8D-84B3-291899E9E57E}"/>
  </w:font>
  <w:font w:name="CustomRaleway Medium">
    <w:charset w:val="00"/>
    <w:family w:val="auto"/>
    <w:pitch w:val="default"/>
    <w:embedRegular r:id="rId7" w:fontKey="{625FB975-6F37-45B9-95C0-A6B09765326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12E076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B866A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E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CB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DED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C0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B2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961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CE6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49E35E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FF68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FC1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4D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A6F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2D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6C8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9C0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0C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E6E2C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E3968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706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BC1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B62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89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079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CC0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94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500DD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EA03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4B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6C9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B48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9E4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3C9E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06E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CC2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BD2C73A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A2CE2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A3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22E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9CB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29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6462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B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0E84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AA0C14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5FEE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481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6B2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E4A0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BEB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66D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98A1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89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36F49678"/>
    <w:lvl w:ilvl="0" w:tplc="36C6C87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5B66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AC5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DA69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F29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2E4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DA1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CF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8C2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4AE831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4998BA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C4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03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FA6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0EF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801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ECF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E1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72218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92F68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24F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523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03F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648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2F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E56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0C5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726D42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6A6E5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5678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00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2D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44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CC79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4E3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6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DFEAB096"/>
    <w:lvl w:ilvl="0" w:tplc="D8A615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F2925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AA3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828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A84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64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620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A2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46C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A14BE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C944B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6ED7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6A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3C2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A1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6AA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98A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A8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90063360">
    <w:abstractNumId w:val="0"/>
  </w:num>
  <w:num w:numId="2" w16cid:durableId="1180461431">
    <w:abstractNumId w:val="1"/>
  </w:num>
  <w:num w:numId="3" w16cid:durableId="1220552239">
    <w:abstractNumId w:val="2"/>
  </w:num>
  <w:num w:numId="4" w16cid:durableId="887840000">
    <w:abstractNumId w:val="3"/>
  </w:num>
  <w:num w:numId="5" w16cid:durableId="1943604690">
    <w:abstractNumId w:val="4"/>
  </w:num>
  <w:num w:numId="6" w16cid:durableId="982466425">
    <w:abstractNumId w:val="5"/>
  </w:num>
  <w:num w:numId="7" w16cid:durableId="1073939391">
    <w:abstractNumId w:val="6"/>
  </w:num>
  <w:num w:numId="8" w16cid:durableId="1602688181">
    <w:abstractNumId w:val="7"/>
  </w:num>
  <w:num w:numId="9" w16cid:durableId="1540970483">
    <w:abstractNumId w:val="8"/>
  </w:num>
  <w:num w:numId="10" w16cid:durableId="1744521316">
    <w:abstractNumId w:val="9"/>
  </w:num>
  <w:num w:numId="11" w16cid:durableId="1076171109">
    <w:abstractNumId w:val="10"/>
  </w:num>
  <w:num w:numId="12" w16cid:durableId="1953590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476"/>
    <w:rsid w:val="000F3FEC"/>
    <w:rsid w:val="00114CCE"/>
    <w:rsid w:val="001D3E6D"/>
    <w:rsid w:val="003133FB"/>
    <w:rsid w:val="0031619C"/>
    <w:rsid w:val="003A68AA"/>
    <w:rsid w:val="003B13B8"/>
    <w:rsid w:val="00454B64"/>
    <w:rsid w:val="00486C60"/>
    <w:rsid w:val="004E173E"/>
    <w:rsid w:val="00527156"/>
    <w:rsid w:val="0053719E"/>
    <w:rsid w:val="00570140"/>
    <w:rsid w:val="00626B2E"/>
    <w:rsid w:val="006B22B1"/>
    <w:rsid w:val="006D0508"/>
    <w:rsid w:val="006E3AE5"/>
    <w:rsid w:val="007304B4"/>
    <w:rsid w:val="007C0476"/>
    <w:rsid w:val="00893E06"/>
    <w:rsid w:val="009740E1"/>
    <w:rsid w:val="00A278C0"/>
    <w:rsid w:val="00C4415A"/>
    <w:rsid w:val="00C80691"/>
    <w:rsid w:val="00C961C4"/>
    <w:rsid w:val="00E06896"/>
    <w:rsid w:val="00E26063"/>
    <w:rsid w:val="00ED6B56"/>
    <w:rsid w:val="00F23F5D"/>
    <w:rsid w:val="00F36BD0"/>
    <w:rsid w:val="00F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F861"/>
  <w15:docId w15:val="{CA6D92CA-049A-4D01-8645-B71E3CB3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</w:style>
  <w:style w:type="paragraph" w:customStyle="1" w:styleId="documentmax-width">
    <w:name w:val="document_max-width"/>
    <w:basedOn w:val="Normal"/>
  </w:style>
  <w:style w:type="paragraph" w:customStyle="1" w:styleId="documentsectioncontact-name">
    <w:name w:val="document_section_contact-name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name">
    <w:name w:val="document_name"/>
    <w:basedOn w:val="Normal"/>
    <w:pPr>
      <w:spacing w:line="620" w:lineRule="atLeast"/>
      <w:jc w:val="center"/>
    </w:pPr>
    <w:rPr>
      <w:rFonts w:ascii="Raleway SemiBold" w:eastAsia="Raleway SemiBold" w:hAnsi="Raleway SemiBold" w:cs="Raleway SemiBold"/>
      <w:b/>
      <w:bCs/>
      <w:color w:val="2F5276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cntc-sec">
    <w:name w:val="document_cntc-sec"/>
    <w:basedOn w:val="Normal"/>
    <w:pPr>
      <w:pBdr>
        <w:bottom w:val="none" w:sz="0" w:space="15" w:color="auto"/>
      </w:pBdr>
    </w:pPr>
    <w:rPr>
      <w:rFonts w:ascii="Raleway" w:eastAsia="Raleway" w:hAnsi="Raleway" w:cs="Raleway"/>
    </w:rPr>
  </w:style>
  <w:style w:type="paragraph" w:customStyle="1" w:styleId="documentaddress">
    <w:name w:val="document_address"/>
    <w:basedOn w:val="Normal"/>
    <w:pPr>
      <w:jc w:val="center"/>
    </w:pPr>
    <w:rPr>
      <w:rFonts w:ascii="Helvetica" w:eastAsia="Helvetica" w:hAnsi="Helvetica" w:cs="Helvetica"/>
      <w:color w:val="696969"/>
    </w:rPr>
  </w:style>
  <w:style w:type="paragraph" w:customStyle="1" w:styleId="documentbottom-box">
    <w:name w:val="document_bottom-box"/>
    <w:basedOn w:val="Normal"/>
  </w:style>
  <w:style w:type="paragraph" w:customStyle="1" w:styleId="documentbottom-boxsectionnth-child1heading">
    <w:name w:val="document_bottom-box_section_nth-child(1)_heading"/>
    <w:basedOn w:val="Normal"/>
  </w:style>
  <w:style w:type="paragraph" w:customStyle="1" w:styleId="emptyRow3">
    <w:name w:val="emptyRow3"/>
    <w:basedOn w:val="Normal"/>
    <w:pPr>
      <w:pBdr>
        <w:bottom w:val="single" w:sz="8" w:space="0" w:color="D5D5D5"/>
      </w:pBdr>
      <w:spacing w:line="220" w:lineRule="atLeast"/>
    </w:pPr>
    <w:rPr>
      <w:sz w:val="14"/>
      <w:szCs w:val="14"/>
    </w:rPr>
  </w:style>
  <w:style w:type="paragraph" w:customStyle="1" w:styleId="documentsinglecolumn">
    <w:name w:val="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ocumentheading">
    <w:name w:val="document_heading"/>
    <w:basedOn w:val="Normal"/>
    <w:pPr>
      <w:spacing w:line="300" w:lineRule="atLeast"/>
      <w:jc w:val="center"/>
    </w:pPr>
    <w:rPr>
      <w:rFonts w:ascii="CustomRaleway Medium" w:eastAsia="CustomRaleway Medium" w:hAnsi="CustomRaleway Medium" w:cs="CustomRaleway Medium"/>
      <w:caps/>
    </w:rPr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documentexpr-secparagraph">
    <w:name w:val="document_expr-sec_paragraph"/>
    <w:basedOn w:val="Normal"/>
  </w:style>
  <w:style w:type="paragraph" w:customStyle="1" w:styleId="documentexpr-secpaddedline">
    <w:name w:val="document_expr-sec_paddedline"/>
    <w:basedOn w:val="Normal"/>
    <w:rPr>
      <w:rFonts w:ascii="Raleway SemiBold" w:eastAsia="Raleway SemiBold" w:hAnsi="Raleway SemiBold" w:cs="Raleway SemiBold"/>
      <w:b/>
      <w:bCs/>
      <w:color w:val="939393"/>
    </w:rPr>
  </w:style>
  <w:style w:type="character" w:customStyle="1" w:styleId="documentexpr-secdatesWrapper">
    <w:name w:val="document_expr-sec_datesWrapper"/>
    <w:basedOn w:val="DefaultParagraphFont"/>
    <w:rPr>
      <w:caps/>
    </w:rPr>
  </w:style>
  <w:style w:type="paragraph" w:customStyle="1" w:styleId="documentexpr-secjobtitle">
    <w:name w:val="document_expr-sec_jobtitle"/>
    <w:basedOn w:val="Normal"/>
  </w:style>
  <w:style w:type="paragraph" w:customStyle="1" w:styleId="documentsinglecolumnli">
    <w:name w:val="document_singlecolumn_li"/>
    <w:basedOn w:val="Normal"/>
  </w:style>
  <w:style w:type="paragraph" w:customStyle="1" w:styleId="documenteduc-secparagraph">
    <w:name w:val="document_educ-sec_paragraph"/>
    <w:basedOn w:val="Normal"/>
  </w:style>
  <w:style w:type="character" w:customStyle="1" w:styleId="divdocumentspantitleWrapper">
    <w:name w:val="div_document_span_titleWrapper"/>
    <w:basedOn w:val="DefaultParagraphFont"/>
  </w:style>
  <w:style w:type="paragraph" w:customStyle="1" w:styleId="spanParagraph">
    <w:name w:val="span Paragraph"/>
    <w:basedOn w:val="Normal"/>
  </w:style>
  <w:style w:type="character" w:customStyle="1" w:styleId="educ-secdatesWrapper">
    <w:name w:val="educ-sec_datesWrapper"/>
    <w:basedOn w:val="DefaultParagraphFont"/>
  </w:style>
  <w:style w:type="paragraph" w:customStyle="1" w:styleId="educ-secdatesWrapperParagraph">
    <w:name w:val="educ-sec_datesWrapper Paragraph"/>
    <w:basedOn w:val="Normal"/>
    <w:pPr>
      <w:jc w:val="right"/>
    </w:pPr>
  </w:style>
  <w:style w:type="character" w:customStyle="1" w:styleId="educ-secdatesWrapperspan">
    <w:name w:val="educ-sec_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styleId="ListParagraph">
    <w:name w:val="List Paragraph"/>
    <w:basedOn w:val="Normal"/>
    <w:uiPriority w:val="34"/>
    <w:qFormat/>
    <w:rsid w:val="006B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Srikar  Kovirineni</vt:lpstr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Srikar  Kovirineni</dc:title>
  <cp:lastModifiedBy>Srikar Kovirineni</cp:lastModifiedBy>
  <cp:revision>6</cp:revision>
  <cp:lastPrinted>2024-02-04T00:31:00Z</cp:lastPrinted>
  <dcterms:created xsi:type="dcterms:W3CDTF">2024-02-15T05:56:00Z</dcterms:created>
  <dcterms:modified xsi:type="dcterms:W3CDTF">2024-02-15T22:22:00Z</dcterms:modified>
</cp:coreProperties>
</file>