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Coat_of_arms.png"/>
                          <pic:cNvPicPr/>
                        </pic:nvPicPr>
                        <pic:blipFill>
                          <a:blip r:embed="rId9"/>
                          <a:stretch>
                            <a:fillRect/>
                          </a:stretch>
                        </pic:blipFill>
                        <pic:spPr>
                          <a:xfrm>
                            <a:off x="0" y="0"/>
                            <a:ext cx="1143000" cy="1143000"/>
                          </a:xfrm>
                          <a:prstGeom prst="rect"/>
                        </pic:spPr>
                      </pic:pic>
                    </a:graphicData>
                  </a:graphic>
                </wp:inline>
              </w:drawing>
            </w:r>
          </w:p>
        </w:tc>
        <w:tc>
          <w:tcPr>
            <w:tcW w:type="dxa" w:w="2880"/>
          </w:tcPr>
          <w:p>
            <w:r>
              <w:rPr>
                <w:b/>
              </w:rPr>
              <w:t>In the Family Court</w:t>
              <w:br/>
              <w:t xml:space="preserve"> sitting at Kingston</w:t>
            </w:r>
          </w:p>
        </w:tc>
        <w:tc>
          <w:tcPr>
            <w:tcW w:type="dxa" w:w="2880"/>
          </w:tcPr>
          <w:p>
            <w:r>
              <w:rPr>
                <w:b/>
              </w:rPr>
              <w:t>ME 25 0924</w:t>
            </w:r>
          </w:p>
        </w:tc>
      </w:tr>
    </w:tbl>
    <w:p>
      <w:r>
        <w:t>____________________________________________________________________________________________________</w:t>
      </w:r>
    </w:p>
    <w:p>
      <w:r>
        <w:rPr>
          <w:b/>
        </w:rPr>
        <w:t>Family Law Act 1996</w:t>
      </w:r>
    </w:p>
    <w:p>
      <w:r>
        <w:rPr>
          <w:b/>
        </w:rPr>
        <w:t>Non Molestation Order</w:t>
      </w:r>
    </w:p>
    <w:p>
      <w:r>
        <w:rPr>
          <w:b/>
        </w:rPr>
        <w:t>Occupation Order</w:t>
      </w:r>
    </w:p>
    <w:p>
      <w:r>
        <w:t>____________________________________________________________________________________________________</w:t>
      </w:r>
    </w:p>
    <w:tbl>
      <w:tblPr>
        <w:tblW w:type="auto" w:w="0"/>
        <w:tblLook w:firstColumn="1" w:firstRow="1" w:lastColumn="0" w:lastRow="0" w:noHBand="0" w:noVBand="1" w:val="04A0"/>
      </w:tblPr>
      <w:tblGrid>
        <w:gridCol w:w="11339"/>
        <w:gridCol w:w="1701"/>
        <w:gridCol w:w="1701"/>
      </w:tblGrid>
      <w:tr>
        <w:tc>
          <w:tcPr>
            <w:tcW w:type="dxa" w:w="2880"/>
          </w:tcPr>
          <w:p>
            <w:r>
              <w:t>The full names of the children</w:t>
            </w:r>
          </w:p>
        </w:tc>
        <w:tc>
          <w:tcPr>
            <w:tcW w:type="dxa" w:w="2880"/>
          </w:tcPr>
          <w:p>
            <w:r>
              <w:t>Boy or Girl</w:t>
            </w:r>
          </w:p>
        </w:tc>
        <w:tc>
          <w:tcPr>
            <w:tcW w:type="dxa" w:w="2880"/>
          </w:tcPr>
          <w:p>
            <w:r>
              <w:t>Dates of Birth</w:t>
            </w:r>
          </w:p>
        </w:tc>
      </w:tr>
      <w:tr>
        <w:tc>
          <w:tcPr>
            <w:tcW w:type="dxa" w:w="2880"/>
          </w:tcPr>
          <w:p>
            <w:r>
              <w:t>Simon Browne</w:t>
            </w:r>
          </w:p>
        </w:tc>
        <w:tc>
          <w:tcPr>
            <w:tcW w:type="dxa" w:w="2880"/>
          </w:tcPr>
          <w:p>
            <w:r>
              <w:t>boy</w:t>
            </w:r>
          </w:p>
        </w:tc>
        <w:tc>
          <w:tcPr>
            <w:tcW w:type="dxa" w:w="2880"/>
          </w:tcPr>
          <w:p>
            <w:r>
              <w:t>13 Jun 2015</w:t>
            </w:r>
          </w:p>
        </w:tc>
      </w:tr>
      <w:tr>
        <w:tc>
          <w:tcPr>
            <w:tcW w:type="dxa" w:w="2880"/>
          </w:tcPr>
          <w:p>
            <w:r>
              <w:t>Jane Browne</w:t>
            </w:r>
          </w:p>
        </w:tc>
        <w:tc>
          <w:tcPr>
            <w:tcW w:type="dxa" w:w="2880"/>
          </w:tcPr>
          <w:p>
            <w:r>
              <w:t>girl</w:t>
            </w:r>
          </w:p>
        </w:tc>
        <w:tc>
          <w:tcPr>
            <w:tcW w:type="dxa" w:w="2880"/>
          </w:tcPr>
          <w:p>
            <w:r>
              <w:t>13 Jun 2015</w:t>
            </w:r>
          </w:p>
        </w:tc>
      </w:tr>
    </w:tbl>
    <w:p/>
    <w:tbl>
      <w:tblPr>
        <w:tblStyle w:val="TableGrid"/>
        <w:tblW w:type="auto" w:w="0"/>
        <w:tblLayout w:type="autofit"/>
        <w:tblLook w:firstColumn="1" w:firstRow="1" w:lastColumn="0" w:lastRow="0" w:noHBand="0" w:noVBand="1" w:val="04A0"/>
      </w:tblPr>
      <w:tblGrid>
        <w:gridCol w:w="8640"/>
      </w:tblGrid>
      <w:tr>
        <w:tc>
          <w:tcPr>
            <w:tcW w:type="dxa" w:w="8640"/>
          </w:tcPr>
          <w:p>
            <w:r>
              <w:rPr>
                <w:b/>
              </w:rPr>
              <w:t>IMPORTANT NOTICE TO THE Respondent CHARLES  BROWNE  of THE BRIDGES,  HAILSHAM LANE  EAST SUSSEX  PNBN27 0J2.</w:t>
              <w:br/>
              <w:t xml:space="preserve"> YOU MUST OBEY THIS ORDER. You should read it carefully .If you do not understand anything in this order you should go to a solicitor, Legal Advice Centre or Citizens Advice Bureau. You have the right to apply to the court to change or cancel the order.</w:t>
              <w:br/>
              <w:t xml:space="preserve"> WARNING: IF YOU DISOBEY THIS ORDER, YOU MAY BE HELD TO BE IN CONTEMPT OF COURT AND MAY BE IMPRISONED, FINED, OR HAVE YOUR ASSETS SEIZED</w:t>
            </w:r>
          </w:p>
        </w:tc>
      </w:tr>
    </w:tbl>
    <w:p/>
    <w:p/>
    <w:p>
      <w:r>
        <w:t>Before Deputy District Judge Campbell  in private on  13 June 2025 .</w:t>
      </w:r>
    </w:p>
    <w:tbl>
      <w:tblPr>
        <w:tblW w:type="auto" w:w="0"/>
        <w:tblLook w:firstColumn="1" w:firstRow="1" w:lastColumn="0" w:lastRow="0" w:noHBand="0" w:noVBand="1" w:val="04A0"/>
      </w:tblPr>
      <w:tblGrid>
        <w:gridCol w:w="4320"/>
        <w:gridCol w:w="4320"/>
      </w:tblGrid>
      <w:tr>
        <w:tc>
          <w:tcPr>
            <w:tcW w:type="dxa" w:w="1701"/>
          </w:tcPr>
          <w:p/>
          <w:p>
            <w:r>
              <w:rPr>
                <w:b/>
              </w:rPr>
              <w:t xml:space="preserve">The Parties: </w:t>
            </w:r>
          </w:p>
        </w:tc>
        <w:tc>
          <w:tcPr>
            <w:tcW w:type="dxa" w:w="7937"/>
          </w:tcPr>
          <w:p/>
          <w:p>
            <w:pPr>
              <w:jc w:val="left"/>
            </w:pPr>
            <w:r>
              <w:t>The Applicant is Angela Ashes</w:t>
              <w:br/>
              <w:t xml:space="preserve"> The Respondent is Charles Browne</w:t>
              <w:br/>
            </w:r>
          </w:p>
        </w:tc>
      </w:tr>
      <w:tr>
        <w:tc>
          <w:tcPr>
            <w:tcW w:type="dxa" w:w="1701"/>
          </w:tcPr>
          <w:p/>
        </w:tc>
        <w:tc>
          <w:tcPr>
            <w:tcW w:type="dxa" w:w="7937"/>
          </w:tcPr>
          <w:p/>
        </w:tc>
      </w:tr>
    </w:tbl>
    <w:tbl>
      <w:tblPr>
        <w:tblW w:type="auto" w:w="0"/>
        <w:tblLook w:firstColumn="1" w:firstRow="1" w:lastColumn="0" w:lastRow="0" w:noHBand="0" w:noVBand="1" w:val="04A0"/>
      </w:tblPr>
      <w:tblGrid>
        <w:gridCol w:w="4320"/>
        <w:gridCol w:w="4320"/>
      </w:tblGrid>
      <w:tr>
        <w:tc>
          <w:tcPr>
            <w:tcW w:type="dxa" w:w="4320"/>
          </w:tcPr>
          <w:p/>
          <w:p>
            <w:r>
              <w:rPr>
                <w:b/>
              </w:rPr>
              <w:t>Definitions</w:t>
            </w:r>
          </w:p>
        </w:tc>
        <w:tc>
          <w:tcPr>
            <w:tcW w:type="dxa" w:w="4320"/>
          </w:tcPr>
          <w:p/>
        </w:tc>
      </w:tr>
      <w:tr>
        <w:tc>
          <w:tcPr>
            <w:tcW w:type="dxa" w:w="4320"/>
          </w:tcPr>
          <w:p/>
        </w:tc>
        <w:tc>
          <w:tcPr>
            <w:tcW w:type="dxa" w:w="4320"/>
          </w:tcPr>
          <w:p/>
        </w:tc>
      </w:tr>
    </w:tbl>
    <w:p>
      <w:pPr>
        <w:pStyle w:val="ListNumber"/>
      </w:pPr>
      <w:r>
        <w:t>The “relevant children” within the meaning of Family Law Act 1996 are:</w:t>
        <w:br/>
        <w:t xml:space="preserve">  a</w:t>
        <w:tab/>
        <w:t>Simon Browne, a boy born on 13/06/2015.</w:t>
        <w:br/>
        <w:br/>
        <w:t xml:space="preserve">  b</w:t>
        <w:tab/>
        <w:t>Jane Browne, a girl born on 13/06/2015.</w:t>
        <w:br/>
      </w:r>
    </w:p>
    <w:p>
      <w:pPr>
        <w:pStyle w:val="ListNumber"/>
      </w:pPr>
      <w:r>
        <w:t>The "family home" is the property at 20 Petersen Gardens Tonbridge Kent PN3 0H5</w:t>
      </w:r>
    </w:p>
    <w:p>
      <w:r>
        <w:rPr>
          <w:b/>
        </w:rPr>
        <w:t>Recitals</w:t>
      </w:r>
    </w:p>
    <w:p>
      <w:pPr>
        <w:pStyle w:val="ListNumber"/>
      </w:pPr>
      <w:r>
        <w:t>This is a non-molestation order and an occupation order made against the Respondent Charles  Browne on 13 June 2025 by Deputy District Judge Campbell on the application of the Appplicant Angela  Ashes</w:t>
      </w:r>
    </w:p>
    <w:p>
      <w:pPr>
        <w:pStyle w:val="ListNumber"/>
      </w:pPr>
      <w:r>
        <w:t>This order was made at a hearing without notice to the Respondent  because there would be a risk to the welfare of the  children  if the Respondent knew about this application in advance.The Respondent has the right to apply to the court to vary or discharge the ordersee paragraph below</w:t>
      </w:r>
    </w:p>
    <w:p>
      <w:r>
        <w:rPr>
          <w:b/>
        </w:rPr>
        <w:t>IT IS ORDERED</w:t>
      </w:r>
    </w:p>
    <w:p>
      <w:pPr>
        <w:pStyle w:val="ListNumber"/>
      </w:pPr>
      <w:r>
        <w:t>This order shall be effective against the respondent Charles Browne once it is personally served on him.</w:t>
      </w:r>
    </w:p>
    <w:p>
      <w:pPr>
        <w:pStyle w:val="ListNumber"/>
      </w:pPr>
      <w:r>
        <w:t>This order shall last until 13 December 2025 unless it is set aside or varied before then by an order of the court.</w:t>
      </w:r>
    </w:p>
    <w:p>
      <w:pPr>
        <w:pStyle w:val="ListNumber"/>
      </w:pPr>
      <w:r>
        <w:t>The Respondent Charles Browne must not use or threaten violence against the Applicant Angela Ashes and must not instruct, encourage or in any way suggest any other person should do so.</w:t>
      </w:r>
    </w:p>
    <w:p>
      <w:pPr>
        <w:pStyle w:val="ListNumber"/>
      </w:pPr>
      <w:r>
        <w:t>The Respondent Charles Browne must not intimidate, harass or pester the Applicant Angela Ashes  and must not instruct, encourage or in any way suggest any other person should do so.</w:t>
      </w:r>
    </w:p>
    <w:p>
      <w:pPr>
        <w:pStyle w:val="ListNumber"/>
      </w:pPr>
      <w:r>
        <w:t>The Respondent, Charles Browne, must not telephone, text, email or otherwise contact the Applicant Angela Ashes, including via social networking websites or other forms of electronic messaging.</w:t>
      </w:r>
    </w:p>
    <w:p>
      <w:pPr>
        <w:pStyle w:val="ListNumber"/>
      </w:pPr>
      <w:r>
        <w:t>The Respondent, Charles Browne, must not damage, attempt to damage or threaten to damageany property owned by or in the possession or controlof the Applicant Angela Ashes,and must not instruct,encourage or in any way suggest that any other person should do so.</w:t>
      </w:r>
    </w:p>
    <w:p>
      <w:pPr>
        <w:pStyle w:val="ListNumber"/>
      </w:pPr>
      <w:r>
        <w:t>The Respondent, Charles Browne, shall allow the Applicant, Angela Ashes, to occupy the property at 20 Petersen Gardens, Tonbridge, Kent, PN3 0H5.</w:t>
      </w:r>
    </w:p>
    <w:p>
      <w:pPr>
        <w:pStyle w:val="ListNumber"/>
      </w:pPr>
      <w:r>
        <w:t>The Respondent, Charles Browne, must not occupy the property at 20 Petersen Gardens, Tonbridge, Kent, PN3 0H5</w:t>
      </w:r>
    </w:p>
    <w:p>
      <w:pPr>
        <w:pStyle w:val="ListNumber"/>
      </w:pPr>
      <w:r>
        <w:t>The Respondent Charles Browne, shall leave the property at 20 Petersen Gardens, Tonbridge, Kent, PN3 0H5  by 4:00 pm on 2025-06-20</w:t>
      </w:r>
    </w:p>
    <w:p>
      <w:pPr>
        <w:pStyle w:val="ListNumber"/>
      </w:pPr>
      <w:r>
        <w:t>Having left 20 Petersen Gardens, Tonbridge, Kent, PN3 0H5, the Respondent Charles Browne, must not return to, enter or attempt to enter it.</w:t>
      </w:r>
    </w:p>
    <w:p>
      <w:r>
        <w:t>_____</w:t>
      </w:r>
    </w:p>
    <w:p>
      <w:r>
        <w:t>Deputy District Judge Campbell</w:t>
      </w:r>
    </w:p>
    <w:p/>
    <w:p>
      <w:r>
        <w:t>13 June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