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999" w:rsidRPr="00200F07" w:rsidRDefault="00915422" w:rsidP="00C178D1">
      <w:pPr>
        <w:jc w:val="center"/>
        <w:rPr>
          <w:lang w:val="en-GB"/>
        </w:rPr>
      </w:pPr>
      <w:r w:rsidRPr="00200F07">
        <w:rPr>
          <w:lang w:val="en-GB"/>
        </w:rPr>
        <w:t>Experiment n°2</w:t>
      </w:r>
    </w:p>
    <w:p w:rsidR="00915422" w:rsidRPr="00200F07" w:rsidRDefault="00915422" w:rsidP="00C178D1">
      <w:pPr>
        <w:jc w:val="center"/>
        <w:rPr>
          <w:lang w:val="en-GB"/>
        </w:rPr>
      </w:pPr>
      <w:r w:rsidRPr="00200F07">
        <w:rPr>
          <w:lang w:val="en-GB"/>
        </w:rPr>
        <w:t>Head losses comparison</w:t>
      </w:r>
    </w:p>
    <w:p w:rsidR="00211E1B" w:rsidRPr="00200F07" w:rsidRDefault="00211E1B">
      <w:pPr>
        <w:rPr>
          <w:lang w:val="en-GB"/>
        </w:rPr>
      </w:pPr>
    </w:p>
    <w:p w:rsidR="00211E1B" w:rsidRPr="00211E1B" w:rsidRDefault="00211E1B" w:rsidP="00211E1B">
      <w:pPr>
        <w:pStyle w:val="Titre1"/>
        <w:rPr>
          <w:lang w:val="en-GB"/>
        </w:rPr>
      </w:pPr>
      <w:r w:rsidRPr="00211E1B">
        <w:rPr>
          <w:lang w:val="en-GB"/>
        </w:rPr>
        <w:t>Objectives</w:t>
      </w:r>
    </w:p>
    <w:p w:rsidR="00211E1B" w:rsidRDefault="00211E1B" w:rsidP="00211E1B">
      <w:pPr>
        <w:rPr>
          <w:lang w:val="en-GB"/>
        </w:rPr>
      </w:pPr>
      <w:r w:rsidRPr="00211E1B">
        <w:rPr>
          <w:lang w:val="en-GB"/>
        </w:rPr>
        <w:t>This experiment is designed to hig</w:t>
      </w:r>
      <w:r>
        <w:rPr>
          <w:lang w:val="en-GB"/>
        </w:rPr>
        <w:t>hlight head losses in pipe. 3 pipe will be used, the pipe n°1, 7 and 8. Linear head losses will be determined for each pipe in laminar and turbulent flow</w:t>
      </w:r>
      <w:r w:rsidR="007E37F7">
        <w:rPr>
          <w:lang w:val="en-GB"/>
        </w:rPr>
        <w:t xml:space="preserve"> and the correspondence with the following laws will be stressed</w:t>
      </w:r>
      <w:r>
        <w:rPr>
          <w:lang w:val="en-GB"/>
        </w:rPr>
        <w:t>.</w:t>
      </w:r>
    </w:p>
    <w:p w:rsidR="00211E1B" w:rsidRDefault="00DC39CC" w:rsidP="00DC39CC">
      <w:pPr>
        <w:pStyle w:val="Titre1"/>
        <w:rPr>
          <w:lang w:val="en-GB"/>
        </w:rPr>
      </w:pPr>
      <w:r>
        <w:rPr>
          <w:lang w:val="en-GB"/>
        </w:rPr>
        <w:t>Description of the installation</w:t>
      </w:r>
    </w:p>
    <w:p w:rsidR="00DC39CC" w:rsidRDefault="00DC39CC" w:rsidP="00DC39CC">
      <w:pPr>
        <w:rPr>
          <w:lang w:val="en-GB"/>
        </w:rPr>
      </w:pPr>
      <w:r>
        <w:rPr>
          <w:lang w:val="en-GB"/>
        </w:rPr>
        <w:t xml:space="preserve">The three pipes are different each other: the first pipe has a diameter of 16mm and is a smooth pipe, the n°7 pipe is a 20mm diameter, ribbed pipe. The n°8 pipe is a 20mm smooth pipe. The distance between the two pressure connector is about 77 cm. </w:t>
      </w:r>
    </w:p>
    <w:p w:rsidR="00DC39CC" w:rsidRDefault="00DC39CC" w:rsidP="00DC39CC">
      <w:pPr>
        <w:rPr>
          <w:lang w:val="en-GB"/>
        </w:rPr>
      </w:pPr>
    </w:p>
    <w:p w:rsidR="00DC39CC" w:rsidRDefault="00DC39CC" w:rsidP="00DC39CC">
      <w:pPr>
        <w:pStyle w:val="Titre1"/>
        <w:rPr>
          <w:lang w:val="en-GB"/>
        </w:rPr>
      </w:pPr>
      <w:r>
        <w:rPr>
          <w:lang w:val="en-GB"/>
        </w:rPr>
        <w:t>Theories</w:t>
      </w:r>
    </w:p>
    <w:p w:rsidR="00DC39CC" w:rsidRDefault="00DC39CC" w:rsidP="00DC39CC">
      <w:pPr>
        <w:rPr>
          <w:lang w:val="en-GB"/>
        </w:rPr>
      </w:pPr>
      <w:r>
        <w:rPr>
          <w:lang w:val="en-GB"/>
        </w:rPr>
        <w:t>The fluid is supposed in a permanent flow, adiabatic and incompressible. Between two points 1 and 2 in a pipe, head losses can follow the Darcy-</w:t>
      </w:r>
      <w:proofErr w:type="spellStart"/>
      <w:r>
        <w:rPr>
          <w:lang w:val="en-GB"/>
        </w:rPr>
        <w:t>Weisbach</w:t>
      </w:r>
      <w:proofErr w:type="spellEnd"/>
      <w:r>
        <w:rPr>
          <w:lang w:val="en-GB"/>
        </w:rPr>
        <w:t xml:space="preserve"> formula: </w:t>
      </w:r>
    </w:p>
    <w:p w:rsidR="00DC39CC" w:rsidRPr="00DC39CC" w:rsidRDefault="00DC39CC" w:rsidP="00DC39CC">
      <w:pPr>
        <w:jc w:val="center"/>
        <w:rPr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∆Ps=ξ*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lang w:val="en-GB"/>
            </w:rPr>
            <m:t>*ρ*Um²</m:t>
          </m:r>
        </m:oMath>
      </m:oMathPara>
    </w:p>
    <w:p w:rsidR="00DC39CC" w:rsidRDefault="00DC39CC" w:rsidP="00DC39CC">
      <w:pPr>
        <w:pStyle w:val="Paragraphedeliste"/>
        <w:jc w:val="center"/>
        <w:rPr>
          <w:rFonts w:eastAsiaTheme="minorEastAsia" w:cstheme="minorHAnsi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The coefficient </w:t>
      </w:r>
      <w:r>
        <w:rPr>
          <w:rFonts w:eastAsiaTheme="minorEastAsia" w:cstheme="minorHAnsi"/>
          <w:sz w:val="24"/>
          <w:lang w:val="en-GB"/>
        </w:rPr>
        <w:t>ξ depend on the flow of the fluid:</w:t>
      </w:r>
    </w:p>
    <w:p w:rsidR="00DC39CC" w:rsidRPr="00270C03" w:rsidRDefault="00DC39CC" w:rsidP="00DC39CC">
      <w:pPr>
        <w:ind w:left="708" w:firstLine="708"/>
        <w:jc w:val="center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Laminar flow: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Re</m:t>
            </m:r>
          </m:den>
        </m:f>
      </m:oMath>
      <w:r>
        <w:rPr>
          <w:rFonts w:eastAsiaTheme="minorEastAsia"/>
          <w:sz w:val="24"/>
          <w:lang w:val="en-GB"/>
        </w:rPr>
        <w:t xml:space="preserve"> </w:t>
      </w:r>
      <w:proofErr w:type="spellStart"/>
      <w:r>
        <w:rPr>
          <w:rFonts w:eastAsiaTheme="minorEastAsia"/>
          <w:sz w:val="24"/>
          <w:lang w:val="en-GB"/>
        </w:rPr>
        <w:t>Poiseuille</w:t>
      </w:r>
      <w:proofErr w:type="spellEnd"/>
      <w:r>
        <w:rPr>
          <w:rFonts w:eastAsiaTheme="minorEastAsia"/>
          <w:sz w:val="24"/>
          <w:lang w:val="en-GB"/>
        </w:rPr>
        <w:t xml:space="preserve"> Formula</w:t>
      </w:r>
    </w:p>
    <w:p w:rsidR="00DC39CC" w:rsidRPr="00270C03" w:rsidRDefault="00DC39CC" w:rsidP="00DC39CC">
      <w:pPr>
        <w:jc w:val="center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-Turbulent flow in a smooth pipe: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0.316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</m:e>
            </m:rad>
          </m:den>
        </m:f>
      </m:oMath>
      <w:r w:rsidRPr="00270C03">
        <w:rPr>
          <w:rFonts w:eastAsiaTheme="minorEastAsia"/>
          <w:sz w:val="24"/>
          <w:lang w:val="en-GB"/>
        </w:rPr>
        <w:t xml:space="preserve"> (Blasius fromula)</w:t>
      </w:r>
    </w:p>
    <w:p w:rsidR="00DC39CC" w:rsidRPr="00270C03" w:rsidRDefault="00DC39CC" w:rsidP="00DC39CC">
      <w:pPr>
        <w:jc w:val="center"/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-Turbulent flow in a rough pipe: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ξ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lang w:val="en-GB"/>
          </w:rPr>
          <m:t>=-2log10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3.71D</m:t>
                </m:r>
              </m:den>
            </m:f>
            <m:r>
              <w:rPr>
                <w:rFonts w:ascii="Cambria Math" w:eastAsiaTheme="minorEastAsia" w:hAnsi="Cambria Math"/>
                <w:sz w:val="24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2.51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ξ</m:t>
                    </m:r>
                  </m:e>
                </m:rad>
              </m:den>
            </m:f>
          </m:e>
        </m:d>
      </m:oMath>
      <w:r w:rsidRPr="00270C03">
        <w:rPr>
          <w:rFonts w:eastAsiaTheme="minorEastAsia"/>
          <w:sz w:val="24"/>
          <w:lang w:val="en-GB"/>
        </w:rPr>
        <w:t xml:space="preserve"> (Colebrook formula)</w:t>
      </w:r>
    </w:p>
    <w:p w:rsidR="00DC39CC" w:rsidRDefault="00DC39CC" w:rsidP="00DC39CC">
      <w:pPr>
        <w:jc w:val="center"/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For s</w:t>
      </w:r>
      <w:r w:rsidRPr="00467511">
        <w:rPr>
          <w:rFonts w:eastAsiaTheme="minorEastAsia"/>
          <w:sz w:val="24"/>
          <w:lang w:val="en-GB"/>
        </w:rPr>
        <w:t xml:space="preserve">ingular head losses (minor losses): </w:t>
      </w:r>
      <m:oMath>
        <m:r>
          <w:rPr>
            <w:rFonts w:ascii="Cambria Math" w:eastAsiaTheme="minorEastAsia" w:hAnsi="Cambria Math"/>
            <w:sz w:val="24"/>
            <w:lang w:val="en-GB"/>
          </w:rPr>
          <m:t>∆Ps=K*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ρUm²</m:t>
        </m:r>
      </m:oMath>
      <w:r w:rsidRPr="00467511">
        <w:rPr>
          <w:rFonts w:eastAsiaTheme="minorEastAsia"/>
          <w:sz w:val="24"/>
          <w:lang w:val="en-GB"/>
        </w:rPr>
        <w:tab/>
        <w:t xml:space="preserve">K singular head </w:t>
      </w:r>
      <w:r w:rsidR="00E95D7E" w:rsidRPr="00467511">
        <w:rPr>
          <w:rFonts w:eastAsiaTheme="minorEastAsia"/>
          <w:sz w:val="24"/>
          <w:lang w:val="en-GB"/>
        </w:rPr>
        <w:t>los</w:t>
      </w:r>
      <w:r w:rsidR="007E37F7">
        <w:rPr>
          <w:rFonts w:eastAsiaTheme="minorEastAsia"/>
          <w:sz w:val="24"/>
          <w:lang w:val="en-GB"/>
        </w:rPr>
        <w:t>s</w:t>
      </w:r>
      <w:r w:rsidR="00E95D7E" w:rsidRPr="00467511">
        <w:rPr>
          <w:rFonts w:eastAsiaTheme="minorEastAsia"/>
          <w:sz w:val="24"/>
          <w:lang w:val="en-GB"/>
        </w:rPr>
        <w:t>es</w:t>
      </w:r>
      <w:r w:rsidRPr="00467511">
        <w:rPr>
          <w:rFonts w:eastAsiaTheme="minorEastAsia"/>
          <w:sz w:val="24"/>
          <w:lang w:val="en-GB"/>
        </w:rPr>
        <w:t xml:space="preserve"> coefficient</w:t>
      </w:r>
      <w:r>
        <w:rPr>
          <w:rFonts w:eastAsiaTheme="minorEastAsia"/>
          <w:sz w:val="24"/>
          <w:lang w:val="en-GB"/>
        </w:rPr>
        <w:t>.</w:t>
      </w:r>
    </w:p>
    <w:p w:rsidR="00E95D7E" w:rsidRDefault="00E95D7E" w:rsidP="00E95D7E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The flow regime is defined by the Reynold’s number: </w:t>
      </w:r>
      <m:oMath>
        <m:r>
          <w:rPr>
            <w:rFonts w:ascii="Cambria Math" w:eastAsiaTheme="minorEastAsia" w:hAnsi="Cambria Math"/>
            <w:sz w:val="24"/>
            <w:lang w:val="en-GB"/>
          </w:rPr>
          <m:t>Re=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ρUD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μ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UD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ν</m:t>
            </m:r>
          </m:den>
        </m:f>
      </m:oMath>
      <w:r>
        <w:rPr>
          <w:rFonts w:eastAsiaTheme="minorEastAsia"/>
          <w:sz w:val="24"/>
          <w:lang w:val="en-GB"/>
        </w:rPr>
        <w:t xml:space="preserve">   U average speed in the pipe (m/s), D diameter of the pipe (m).</w:t>
      </w:r>
    </w:p>
    <w:p w:rsidR="00E95D7E" w:rsidRDefault="00E95D7E" w:rsidP="00E95D7E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In hydraulic, linear head losses </w:t>
      </w:r>
      <w:proofErr w:type="spellStart"/>
      <w:r>
        <w:rPr>
          <w:rFonts w:eastAsiaTheme="minorEastAsia"/>
          <w:sz w:val="24"/>
          <w:lang w:val="en-GB"/>
        </w:rPr>
        <w:t>i</w:t>
      </w:r>
      <w:proofErr w:type="spellEnd"/>
      <w:r>
        <w:rPr>
          <w:rFonts w:eastAsiaTheme="minorEastAsia"/>
          <w:sz w:val="24"/>
          <w:lang w:val="en-GB"/>
        </w:rPr>
        <w:t xml:space="preserve"> is used: </w:t>
      </w:r>
      <w:proofErr w:type="spellStart"/>
      <w:r>
        <w:rPr>
          <w:rFonts w:eastAsiaTheme="minorEastAsia"/>
          <w:sz w:val="24"/>
          <w:lang w:val="en-GB"/>
        </w:rPr>
        <w:t>i</w:t>
      </w:r>
      <w:proofErr w:type="spellEnd"/>
      <w:r>
        <w:rPr>
          <w:rFonts w:eastAsiaTheme="minorEastAsia"/>
          <w:sz w:val="24"/>
          <w:lang w:val="en-GB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Δh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den>
        </m:f>
      </m:oMath>
      <w:r>
        <w:rPr>
          <w:rFonts w:eastAsiaTheme="minorEastAsia"/>
          <w:sz w:val="24"/>
          <w:lang w:val="en-GB"/>
        </w:rPr>
        <w:t xml:space="preserve"> L length of the pipe</w:t>
      </w:r>
    </w:p>
    <w:p w:rsidR="007E37F7" w:rsidRDefault="007E37F7" w:rsidP="00E95D7E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If head losses are noted </w:t>
      </w:r>
      <w:r>
        <w:rPr>
          <w:rFonts w:eastAsiaTheme="minorEastAsia" w:cstheme="minorHAnsi"/>
          <w:sz w:val="24"/>
          <w:lang w:val="en-GB"/>
        </w:rPr>
        <w:t>Δ</w:t>
      </w:r>
      <w:r>
        <w:rPr>
          <w:rFonts w:eastAsiaTheme="minorEastAsia"/>
          <w:sz w:val="24"/>
          <w:lang w:val="en-GB"/>
        </w:rPr>
        <w:t>h</w:t>
      </w:r>
      <w:r w:rsidRPr="007E37F7">
        <w:rPr>
          <w:rFonts w:eastAsiaTheme="minorEastAsia"/>
          <w:sz w:val="24"/>
          <w:vertAlign w:val="subscript"/>
          <w:lang w:val="en-GB"/>
        </w:rPr>
        <w:t>12</w:t>
      </w:r>
      <w:r>
        <w:rPr>
          <w:rFonts w:eastAsiaTheme="minorEastAsia"/>
          <w:sz w:val="24"/>
          <w:lang w:val="en-GB"/>
        </w:rPr>
        <w:t>, the linear head losses coefficient is defined by:</w:t>
      </w:r>
    </w:p>
    <w:p w:rsidR="007E37F7" w:rsidRDefault="007E37F7" w:rsidP="00E95D7E">
      <w:pPr>
        <w:rPr>
          <w:rFonts w:eastAsiaTheme="minorEastAsia"/>
          <w:sz w:val="32"/>
          <w:lang w:val="en-GB"/>
        </w:rPr>
      </w:pPr>
      <w:r w:rsidRPr="007E37F7">
        <w:rPr>
          <w:rFonts w:eastAsiaTheme="minorEastAsia" w:cstheme="minorHAnsi"/>
          <w:sz w:val="32"/>
          <w:lang w:val="en-GB"/>
        </w:rPr>
        <w:t>Ψ</w:t>
      </w:r>
      <w:r w:rsidRPr="007E37F7">
        <w:rPr>
          <w:rFonts w:eastAsiaTheme="minorEastAsia"/>
          <w:sz w:val="32"/>
          <w:lang w:val="en-GB"/>
        </w:rPr>
        <w:t>=</w:t>
      </w:r>
      <m:oMath>
        <m:r>
          <w:rPr>
            <w:rFonts w:ascii="Cambria Math" w:eastAsiaTheme="minorEastAsia" w:hAnsi="Cambria Math"/>
            <w:sz w:val="32"/>
            <w:lang w:val="en-GB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lang w:val="en-GB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lang w:val="en-GB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vertAlign w:val="subscript"/>
                <w:lang w:val="en-GB"/>
              </w:rPr>
              <m:t>12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lang w:val="en-GB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32"/>
                <w:lang w:val="en-GB"/>
              </w:rPr>
              <m:t>ρU²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lang w:val="en-GB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lang w:val="en-GB"/>
                  </w:rPr>
                  <m:t>D</m:t>
                </m:r>
              </m:den>
            </m:f>
          </m:den>
        </m:f>
      </m:oMath>
      <w:r>
        <w:rPr>
          <w:rFonts w:eastAsiaTheme="minorEastAsia"/>
          <w:sz w:val="32"/>
          <w:lang w:val="en-GB"/>
        </w:rPr>
        <w:t xml:space="preserve"> = </w:t>
      </w:r>
      <m:oMath>
        <m:r>
          <w:rPr>
            <w:rFonts w:ascii="Cambria Math" w:eastAsiaTheme="minorEastAsia" w:hAnsi="Cambria Math"/>
            <w:sz w:val="32"/>
            <w:lang w:val="en-GB"/>
          </w:rPr>
          <m:t>2i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lang w:val="en-GB"/>
              </w:rPr>
              <m:t>gD</m:t>
            </m:r>
          </m:num>
          <m:den>
            <m:r>
              <w:rPr>
                <w:rFonts w:ascii="Cambria Math" w:eastAsiaTheme="minorEastAsia" w:hAnsi="Cambria Math"/>
                <w:sz w:val="32"/>
                <w:lang w:val="en-GB"/>
              </w:rPr>
              <m:t>U²</m:t>
            </m:r>
          </m:den>
        </m:f>
      </m:oMath>
    </w:p>
    <w:p w:rsidR="007E37F7" w:rsidRDefault="007E37F7" w:rsidP="00E95D7E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Experience demonstrated that in a laminar flow regime, </w:t>
      </w:r>
      <w:proofErr w:type="spellStart"/>
      <w:r>
        <w:rPr>
          <w:rFonts w:eastAsiaTheme="minorEastAsia"/>
          <w:sz w:val="24"/>
          <w:lang w:val="en-GB"/>
        </w:rPr>
        <w:t>i</w:t>
      </w:r>
      <w:proofErr w:type="spellEnd"/>
      <w:r>
        <w:rPr>
          <w:rFonts w:eastAsiaTheme="minorEastAsia"/>
          <w:sz w:val="24"/>
          <w:lang w:val="en-GB"/>
        </w:rPr>
        <w:t xml:space="preserve"> is proportional to U; in a turbulent flow regime, </w:t>
      </w:r>
      <w:proofErr w:type="spellStart"/>
      <w:r>
        <w:rPr>
          <w:rFonts w:eastAsiaTheme="minorEastAsia"/>
          <w:sz w:val="24"/>
          <w:lang w:val="en-GB"/>
        </w:rPr>
        <w:t>i</w:t>
      </w:r>
      <w:proofErr w:type="spellEnd"/>
      <w:r>
        <w:rPr>
          <w:rFonts w:eastAsiaTheme="minorEastAsia"/>
          <w:sz w:val="24"/>
          <w:lang w:val="en-GB"/>
        </w:rPr>
        <w:t xml:space="preserve"> is proportional to </w:t>
      </w:r>
      <w:proofErr w:type="gramStart"/>
      <w:r>
        <w:rPr>
          <w:rFonts w:eastAsiaTheme="minorEastAsia"/>
          <w:sz w:val="24"/>
          <w:lang w:val="en-GB"/>
        </w:rPr>
        <w:t>U</w:t>
      </w:r>
      <w:r w:rsidRPr="007E37F7">
        <w:rPr>
          <w:rFonts w:eastAsiaTheme="minorEastAsia"/>
          <w:sz w:val="24"/>
          <w:vertAlign w:val="superscript"/>
          <w:lang w:val="en-GB"/>
        </w:rPr>
        <w:t>n</w:t>
      </w:r>
      <w:proofErr w:type="gramEnd"/>
      <w:r>
        <w:rPr>
          <w:rFonts w:eastAsiaTheme="minorEastAsia"/>
          <w:sz w:val="24"/>
          <w:lang w:val="en-GB"/>
        </w:rPr>
        <w:t>.</w:t>
      </w:r>
    </w:p>
    <w:p w:rsidR="007E37F7" w:rsidRDefault="00984150" w:rsidP="00984150">
      <w:pPr>
        <w:pStyle w:val="Titre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Material</w:t>
      </w:r>
    </w:p>
    <w:p w:rsidR="00984150" w:rsidRDefault="00272394" w:rsidP="00984150">
      <w:pPr>
        <w:rPr>
          <w:lang w:val="en-GB"/>
        </w:rPr>
      </w:pPr>
      <w:r>
        <w:rPr>
          <w:lang w:val="en-GB"/>
        </w:rPr>
        <w:t>U tube manometers</w:t>
      </w:r>
    </w:p>
    <w:p w:rsidR="00272394" w:rsidRPr="00984150" w:rsidRDefault="00272394" w:rsidP="00984150">
      <w:pPr>
        <w:rPr>
          <w:lang w:val="en-GB"/>
        </w:rPr>
      </w:pPr>
      <w:bookmarkStart w:id="0" w:name="_GoBack"/>
      <w:bookmarkEnd w:id="0"/>
    </w:p>
    <w:p w:rsidR="00200F07" w:rsidRDefault="00200F07" w:rsidP="00DC39CC">
      <w:pPr>
        <w:jc w:val="center"/>
        <w:rPr>
          <w:rFonts w:eastAsiaTheme="minorEastAsia"/>
          <w:sz w:val="24"/>
          <w:lang w:val="en-GB"/>
        </w:rPr>
      </w:pPr>
    </w:p>
    <w:p w:rsidR="00200F07" w:rsidRDefault="00200F07" w:rsidP="00200F07">
      <w:pPr>
        <w:pStyle w:val="Titre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Experiment</w:t>
      </w:r>
    </w:p>
    <w:p w:rsidR="00DC39CC" w:rsidRDefault="007E37F7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Purge the pipes liking the bench to the manometers.</w:t>
      </w:r>
    </w:p>
    <w:p w:rsidR="007E37F7" w:rsidRDefault="007E37F7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exit valve is open</w:t>
      </w:r>
    </w:p>
    <w:p w:rsidR="007E37F7" w:rsidRDefault="007E37F7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the flow control valve</w:t>
      </w:r>
    </w:p>
    <w:p w:rsidR="007E37F7" w:rsidRDefault="00F53E02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the two valve of the desired pipe</w:t>
      </w:r>
    </w:p>
    <w:p w:rsidR="00F53E02" w:rsidRDefault="00F53E02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Open the rotameter control valve </w:t>
      </w:r>
    </w:p>
    <w:p w:rsidR="00F53E02" w:rsidRDefault="00F53E02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Connect the manometers to the pipes</w:t>
      </w:r>
    </w:p>
    <w:p w:rsidR="00F53E02" w:rsidRDefault="00F53E02" w:rsidP="007E37F7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Activate the pump.</w:t>
      </w:r>
    </w:p>
    <w:p w:rsidR="00F53E02" w:rsidRDefault="00F53E02" w:rsidP="00F53E02">
      <w:pPr>
        <w:rPr>
          <w:lang w:val="en-GB"/>
        </w:rPr>
      </w:pPr>
      <w:r>
        <w:rPr>
          <w:lang w:val="en-GB"/>
        </w:rPr>
        <w:t>For laminar flow, open others pipe in order to reduce the flow rate in the used pipe.</w:t>
      </w:r>
    </w:p>
    <w:p w:rsidR="00F53E02" w:rsidRDefault="00F53E02" w:rsidP="00F53E02">
      <w:pPr>
        <w:rPr>
          <w:lang w:val="en-GB"/>
        </w:rPr>
      </w:pPr>
      <w:r>
        <w:rPr>
          <w:lang w:val="en-GB"/>
        </w:rPr>
        <w:t>Pick up the results in the following board:</w:t>
      </w:r>
    </w:p>
    <w:tbl>
      <w:tblPr>
        <w:tblStyle w:val="Grilledutableau"/>
        <w:tblW w:w="8137" w:type="dxa"/>
        <w:tblLook w:val="04A0" w:firstRow="1" w:lastRow="0" w:firstColumn="1" w:lastColumn="0" w:noHBand="0" w:noVBand="1"/>
      </w:tblPr>
      <w:tblGrid>
        <w:gridCol w:w="1161"/>
        <w:gridCol w:w="1161"/>
        <w:gridCol w:w="1163"/>
        <w:gridCol w:w="1163"/>
        <w:gridCol w:w="1163"/>
        <w:gridCol w:w="1163"/>
        <w:gridCol w:w="1163"/>
      </w:tblGrid>
      <w:tr w:rsidR="00F53E02" w:rsidTr="00F53E02">
        <w:trPr>
          <w:trHeight w:val="537"/>
        </w:trPr>
        <w:tc>
          <w:tcPr>
            <w:tcW w:w="1161" w:type="dxa"/>
          </w:tcPr>
          <w:p w:rsidR="00F53E02" w:rsidRDefault="00F53E02" w:rsidP="00F53E02">
            <w:pPr>
              <w:rPr>
                <w:lang w:val="en-GB"/>
              </w:rPr>
            </w:pPr>
            <w:r>
              <w:rPr>
                <w:lang w:val="en-GB"/>
              </w:rPr>
              <w:t>Qv (m3/s)</w:t>
            </w:r>
          </w:p>
        </w:tc>
        <w:tc>
          <w:tcPr>
            <w:tcW w:w="1161" w:type="dxa"/>
          </w:tcPr>
          <w:p w:rsidR="00F53E02" w:rsidRDefault="00F53E02" w:rsidP="00F53E02">
            <w:pPr>
              <w:rPr>
                <w:lang w:val="en-GB"/>
              </w:rPr>
            </w:pPr>
            <w:r>
              <w:rPr>
                <w:lang w:val="en-GB"/>
              </w:rPr>
              <w:t>h1 mm</w:t>
            </w:r>
          </w:p>
        </w:tc>
        <w:tc>
          <w:tcPr>
            <w:tcW w:w="1163" w:type="dxa"/>
          </w:tcPr>
          <w:p w:rsidR="00F53E02" w:rsidRDefault="00F53E02" w:rsidP="00F53E02">
            <w:pPr>
              <w:rPr>
                <w:lang w:val="en-GB"/>
              </w:rPr>
            </w:pPr>
            <w:r>
              <w:rPr>
                <w:lang w:val="en-GB"/>
              </w:rPr>
              <w:t>h2 mm</w:t>
            </w:r>
          </w:p>
        </w:tc>
        <w:tc>
          <w:tcPr>
            <w:tcW w:w="1163" w:type="dxa"/>
          </w:tcPr>
          <w:p w:rsidR="00F53E02" w:rsidRDefault="00F53E02" w:rsidP="00F53E02">
            <w:pPr>
              <w:rPr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Δ</w:t>
            </w:r>
            <w:r w:rsidR="0003351A">
              <w:rPr>
                <w:lang w:val="en-GB"/>
              </w:rPr>
              <w:t>h</w:t>
            </w:r>
            <w:proofErr w:type="spellEnd"/>
            <w:r w:rsidR="0003351A">
              <w:rPr>
                <w:lang w:val="en-GB"/>
              </w:rPr>
              <w:t xml:space="preserve"> m</w:t>
            </w:r>
          </w:p>
        </w:tc>
        <w:tc>
          <w:tcPr>
            <w:tcW w:w="1163" w:type="dxa"/>
          </w:tcPr>
          <w:p w:rsidR="00F53E02" w:rsidRDefault="00F53E02" w:rsidP="00F53E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1163" w:type="dxa"/>
          </w:tcPr>
          <w:p w:rsidR="00F53E02" w:rsidRDefault="00F53E02" w:rsidP="00F53E02">
            <w:pPr>
              <w:rPr>
                <w:lang w:val="en-GB"/>
              </w:rPr>
            </w:pPr>
            <w:r>
              <w:rPr>
                <w:lang w:val="en-GB"/>
              </w:rPr>
              <w:t>ln(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163" w:type="dxa"/>
          </w:tcPr>
          <w:p w:rsidR="00F53E02" w:rsidRDefault="00F53E02" w:rsidP="00F53E02">
            <w:pPr>
              <w:rPr>
                <w:lang w:val="en-GB"/>
              </w:rPr>
            </w:pPr>
            <w:r>
              <w:rPr>
                <w:lang w:val="en-GB"/>
              </w:rPr>
              <w:t>ln(U)</w:t>
            </w:r>
          </w:p>
        </w:tc>
      </w:tr>
    </w:tbl>
    <w:p w:rsidR="00F53E02" w:rsidRPr="00F53E02" w:rsidRDefault="00F53E02" w:rsidP="00F53E02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44"/>
        <w:gridCol w:w="1035"/>
        <w:gridCol w:w="1064"/>
        <w:gridCol w:w="1081"/>
        <w:gridCol w:w="1182"/>
        <w:gridCol w:w="1901"/>
      </w:tblGrid>
      <w:tr w:rsidR="00F53E02" w:rsidTr="00F53E02">
        <w:tc>
          <w:tcPr>
            <w:tcW w:w="1144" w:type="dxa"/>
          </w:tcPr>
          <w:p w:rsidR="00F53E02" w:rsidRDefault="00F53E02" w:rsidP="00211E1B">
            <w:pPr>
              <w:rPr>
                <w:lang w:val="en-GB"/>
              </w:rPr>
            </w:pPr>
            <w:r>
              <w:rPr>
                <w:lang w:val="en-GB"/>
              </w:rPr>
              <w:t>U (m/s)</w:t>
            </w:r>
          </w:p>
        </w:tc>
        <w:tc>
          <w:tcPr>
            <w:tcW w:w="1035" w:type="dxa"/>
          </w:tcPr>
          <w:p w:rsidR="00F53E02" w:rsidRDefault="00F53E02" w:rsidP="00211E1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1064" w:type="dxa"/>
          </w:tcPr>
          <w:p w:rsidR="00F53E02" w:rsidRDefault="00F53E02" w:rsidP="00211E1B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Ψ</w:t>
            </w:r>
          </w:p>
        </w:tc>
        <w:tc>
          <w:tcPr>
            <w:tcW w:w="1081" w:type="dxa"/>
          </w:tcPr>
          <w:p w:rsidR="00F53E02" w:rsidRDefault="00F53E02" w:rsidP="00211E1B">
            <w:pPr>
              <w:rPr>
                <w:lang w:val="en-GB"/>
              </w:rPr>
            </w:pPr>
            <w:r>
              <w:rPr>
                <w:lang w:val="en-GB"/>
              </w:rPr>
              <w:t>Re</w:t>
            </w:r>
          </w:p>
        </w:tc>
        <w:tc>
          <w:tcPr>
            <w:tcW w:w="1182" w:type="dxa"/>
          </w:tcPr>
          <w:p w:rsidR="00F53E02" w:rsidRDefault="00F53E02" w:rsidP="00211E1B">
            <w:pPr>
              <w:rPr>
                <w:lang w:val="en-GB"/>
              </w:rPr>
            </w:pPr>
            <w:r>
              <w:rPr>
                <w:lang w:val="en-GB"/>
              </w:rPr>
              <w:t>U²/2gd</w:t>
            </w:r>
          </w:p>
        </w:tc>
        <w:tc>
          <w:tcPr>
            <w:tcW w:w="1901" w:type="dxa"/>
          </w:tcPr>
          <w:p w:rsidR="00F53E02" w:rsidRDefault="00F53E02" w:rsidP="00211E1B">
            <w:pPr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Ψ</w:t>
            </w:r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Poiseuille</w:t>
            </w:r>
            <w:proofErr w:type="spellEnd"/>
            <w:r>
              <w:rPr>
                <w:lang w:val="en-GB"/>
              </w:rPr>
              <w:t>/Blasius)</w:t>
            </w:r>
          </w:p>
        </w:tc>
      </w:tr>
    </w:tbl>
    <w:p w:rsidR="0003351A" w:rsidRDefault="0003351A" w:rsidP="0003351A">
      <w:pPr>
        <w:rPr>
          <w:lang w:val="en-GB"/>
        </w:rPr>
      </w:pPr>
      <w:r>
        <w:rPr>
          <w:lang w:val="en-GB"/>
        </w:rPr>
        <w:br/>
      </w:r>
    </w:p>
    <w:p w:rsidR="0003351A" w:rsidRPr="0003351A" w:rsidRDefault="0003351A" w:rsidP="0003351A">
      <w:pPr>
        <w:rPr>
          <w:lang w:val="en-GB"/>
        </w:rPr>
      </w:pPr>
      <w:r>
        <w:rPr>
          <w:lang w:val="en-GB"/>
        </w:rPr>
        <w:t xml:space="preserve">Conclude on the </w:t>
      </w:r>
    </w:p>
    <w:sectPr w:rsidR="0003351A" w:rsidRPr="00033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789D"/>
    <w:multiLevelType w:val="hybridMultilevel"/>
    <w:tmpl w:val="E07EE19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01EC"/>
    <w:multiLevelType w:val="hybridMultilevel"/>
    <w:tmpl w:val="D8C461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22"/>
    <w:rsid w:val="0003351A"/>
    <w:rsid w:val="00200F07"/>
    <w:rsid w:val="00211E1B"/>
    <w:rsid w:val="00272394"/>
    <w:rsid w:val="002D5999"/>
    <w:rsid w:val="007E37F7"/>
    <w:rsid w:val="00915422"/>
    <w:rsid w:val="00984150"/>
    <w:rsid w:val="00C178D1"/>
    <w:rsid w:val="00DC39CC"/>
    <w:rsid w:val="00E95D7E"/>
    <w:rsid w:val="00F5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7FB65-0EED-485E-B523-C4298D2F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1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1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C39C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95D7E"/>
    <w:rPr>
      <w:color w:val="808080"/>
    </w:rPr>
  </w:style>
  <w:style w:type="table" w:styleId="Grilledutableau">
    <w:name w:val="Table Grid"/>
    <w:basedOn w:val="TableauNormal"/>
    <w:uiPriority w:val="39"/>
    <w:rsid w:val="00F5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E9426-955F-4920-9DD3-8B8791CF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4</cp:revision>
  <dcterms:created xsi:type="dcterms:W3CDTF">2018-10-18T19:19:00Z</dcterms:created>
  <dcterms:modified xsi:type="dcterms:W3CDTF">2018-10-23T13:41:00Z</dcterms:modified>
</cp:coreProperties>
</file>