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A5" w:rsidRPr="00617B73" w:rsidRDefault="00ED1B15">
      <w:pPr>
        <w:rPr>
          <w:lang w:val="en-GB"/>
        </w:rPr>
      </w:pPr>
      <w:r w:rsidRPr="00ED1B15">
        <w:rPr>
          <w:lang w:val="en-GB"/>
        </w:rPr>
        <w:t>Experiment</w:t>
      </w:r>
      <w:r w:rsidRPr="00617B73">
        <w:rPr>
          <w:lang w:val="en-GB"/>
        </w:rPr>
        <w:t xml:space="preserve"> n°6</w:t>
      </w:r>
    </w:p>
    <w:p w:rsidR="00ED1B15" w:rsidRPr="00ED1B15" w:rsidRDefault="00ED1B15">
      <w:pPr>
        <w:rPr>
          <w:lang w:val="en-GB"/>
        </w:rPr>
      </w:pPr>
      <w:r w:rsidRPr="00ED1B15">
        <w:rPr>
          <w:lang w:val="en-GB"/>
        </w:rPr>
        <w:t xml:space="preserve">Balancing of </w:t>
      </w:r>
      <w:r>
        <w:rPr>
          <w:lang w:val="en-GB"/>
        </w:rPr>
        <w:t>a</w:t>
      </w:r>
      <w:r w:rsidRPr="00ED1B15">
        <w:rPr>
          <w:lang w:val="en-GB"/>
        </w:rPr>
        <w:t xml:space="preserve"> hydraulic circuit </w:t>
      </w:r>
    </w:p>
    <w:p w:rsidR="00ED1B15" w:rsidRDefault="00ED1B15" w:rsidP="00ED1B15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ED1B15" w:rsidRDefault="00ED1B15" w:rsidP="00ED1B15">
      <w:pPr>
        <w:rPr>
          <w:lang w:val="en-GB"/>
        </w:rPr>
      </w:pPr>
      <w:r>
        <w:rPr>
          <w:lang w:val="en-GB"/>
        </w:rPr>
        <w:t xml:space="preserve">The goal of this experiment is to create a law in order to predict the balancing of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hydraulic circuit.</w:t>
      </w:r>
    </w:p>
    <w:p w:rsidR="00ED1B15" w:rsidRDefault="00ED1B15" w:rsidP="00ED1B15">
      <w:pPr>
        <w:pStyle w:val="Titre1"/>
        <w:rPr>
          <w:lang w:val="en-GB"/>
        </w:rPr>
      </w:pPr>
      <w:r>
        <w:rPr>
          <w:lang w:val="en-GB"/>
        </w:rPr>
        <w:t>Description</w:t>
      </w:r>
    </w:p>
    <w:p w:rsidR="00ED1B15" w:rsidRDefault="00ED1B15" w:rsidP="00ED1B15">
      <w:pPr>
        <w:rPr>
          <w:lang w:val="en-GB"/>
        </w:rPr>
      </w:pPr>
      <w:r>
        <w:rPr>
          <w:lang w:val="en-GB"/>
        </w:rPr>
        <w:t>The HD98B bench is used, pipes n°5, 6, 8 are used for this experiment.</w:t>
      </w:r>
    </w:p>
    <w:p w:rsidR="00ED1B15" w:rsidRDefault="00ED1B15" w:rsidP="00ED1B15">
      <w:pPr>
        <w:pStyle w:val="Titre1"/>
        <w:rPr>
          <w:lang w:val="en-GB"/>
        </w:rPr>
      </w:pPr>
      <w:r>
        <w:rPr>
          <w:lang w:val="en-GB"/>
        </w:rPr>
        <w:t xml:space="preserve">Theories </w:t>
      </w:r>
    </w:p>
    <w:p w:rsidR="00ED1B15" w:rsidRDefault="002A0AA6" w:rsidP="00ED1B15">
      <w:pPr>
        <w:rPr>
          <w:lang w:val="en-GB"/>
        </w:rPr>
      </w:pPr>
      <w:r>
        <w:rPr>
          <w:lang w:val="en-GB"/>
        </w:rPr>
        <w:t xml:space="preserve">In a hydraulic circuit (like a water circuit in a building) the higher you are, the lower the flow rate is. In order to prevent this the circuit must be balanced. In order to balance the </w:t>
      </w:r>
      <w:r w:rsidR="00B30B48">
        <w:rPr>
          <w:lang w:val="en-GB"/>
        </w:rPr>
        <w:t>singular head losses can be adjusted.</w:t>
      </w:r>
    </w:p>
    <w:p w:rsidR="00ED1B15" w:rsidRDefault="00B30B48">
      <w:pPr>
        <w:rPr>
          <w:lang w:val="en-GB"/>
        </w:rPr>
      </w:pPr>
      <w:r>
        <w:rPr>
          <w:lang w:val="en-GB"/>
        </w:rPr>
        <w:t xml:space="preserve">Theories for head losses: </w:t>
      </w:r>
    </w:p>
    <w:p w:rsidR="00B30B48" w:rsidRPr="00270C03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Linear head losses</w:t>
      </w:r>
      <w:r>
        <w:rPr>
          <w:rFonts w:eastAsiaTheme="minorEastAsia"/>
          <w:sz w:val="24"/>
          <w:lang w:val="en-GB"/>
        </w:rPr>
        <w:t xml:space="preserve"> (major losses)</w:t>
      </w:r>
      <w:r w:rsidRPr="00270C03">
        <w:rPr>
          <w:rFonts w:eastAsiaTheme="minorEastAsia"/>
          <w:sz w:val="24"/>
          <w:lang w:val="en-GB"/>
        </w:rPr>
        <w:t>:</w:t>
      </w:r>
    </w:p>
    <w:p w:rsidR="00B30B48" w:rsidRPr="00270C03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Darcy-</w:t>
      </w:r>
      <w:proofErr w:type="spellStart"/>
      <w:r w:rsidRPr="00270C03">
        <w:rPr>
          <w:rFonts w:eastAsiaTheme="minorEastAsia"/>
          <w:sz w:val="24"/>
          <w:lang w:val="en-GB"/>
        </w:rPr>
        <w:t>Weisbach</w:t>
      </w:r>
      <w:proofErr w:type="spellEnd"/>
      <w:r w:rsidRPr="00270C03">
        <w:rPr>
          <w:rFonts w:eastAsiaTheme="minorEastAsia"/>
          <w:sz w:val="24"/>
          <w:lang w:val="en-GB"/>
        </w:rPr>
        <w:t xml:space="preserve"> formula: </w:t>
      </w:r>
      <m:oMath>
        <m:r>
          <w:rPr>
            <w:rFonts w:ascii="Cambria Math" w:eastAsiaTheme="minorEastAsia" w:hAnsi="Cambria Math"/>
            <w:sz w:val="24"/>
            <w:lang w:val="en-GB"/>
          </w:rPr>
          <m:t>∆Pt=ξ*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 w:cstheme="minorHAnsi"/>
          <w:sz w:val="24"/>
          <w:lang w:val="en-GB"/>
        </w:rPr>
        <w:t xml:space="preserve">ξ </w:t>
      </w:r>
      <w:r w:rsidRPr="00270C03">
        <w:rPr>
          <w:rFonts w:eastAsiaTheme="minorEastAsia"/>
          <w:sz w:val="24"/>
          <w:lang w:val="en-GB"/>
        </w:rPr>
        <w:t>regular head lose coefficient</w:t>
      </w:r>
    </w:p>
    <w:p w:rsidR="00B30B48" w:rsidRPr="00270C03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Laminar flow: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</w:p>
    <w:p w:rsidR="00B30B48" w:rsidRPr="00270C03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Turbulent flow in a smooth pipe: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</w:t>
      </w:r>
    </w:p>
    <w:p w:rsidR="00B30B48" w:rsidRPr="00270C03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Turbulent flow in a rough pipe: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B30B48" w:rsidRDefault="00B30B48" w:rsidP="00B30B48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Singular head losses</w:t>
      </w:r>
      <w:r>
        <w:rPr>
          <w:rFonts w:eastAsiaTheme="minorEastAsia"/>
          <w:sz w:val="24"/>
          <w:lang w:val="en-GB"/>
        </w:rPr>
        <w:t xml:space="preserve"> (minor losses)</w:t>
      </w:r>
      <w:r w:rsidRPr="00270C03">
        <w:rPr>
          <w:rFonts w:eastAsiaTheme="minorEastAsia"/>
          <w:sz w:val="24"/>
          <w:lang w:val="en-GB"/>
        </w:rPr>
        <w:t xml:space="preserve">: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270C03">
        <w:rPr>
          <w:rFonts w:eastAsiaTheme="minorEastAsia"/>
          <w:sz w:val="24"/>
          <w:lang w:val="en-GB"/>
        </w:rPr>
        <w:tab/>
        <w:t>K singular head losse</w:t>
      </w:r>
      <w:r>
        <w:rPr>
          <w:rFonts w:eastAsiaTheme="minorEastAsia"/>
          <w:sz w:val="24"/>
          <w:lang w:val="en-GB"/>
        </w:rPr>
        <w:t>s</w:t>
      </w:r>
      <w:r w:rsidRPr="00270C03">
        <w:rPr>
          <w:rFonts w:eastAsiaTheme="minorEastAsia"/>
          <w:sz w:val="24"/>
          <w:lang w:val="en-GB"/>
        </w:rPr>
        <w:t xml:space="preserve"> coefficient</w:t>
      </w:r>
    </w:p>
    <w:p w:rsidR="00F01C17" w:rsidRDefault="00F01C17" w:rsidP="00F01C17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Materials</w:t>
      </w:r>
    </w:p>
    <w:p w:rsidR="00F01C17" w:rsidRDefault="00F01C17" w:rsidP="00F01C1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Pipes n°5, 6, 8</w:t>
      </w:r>
    </w:p>
    <w:p w:rsidR="00F01C17" w:rsidRDefault="00F01C17" w:rsidP="00F01C1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Central manometers</w:t>
      </w:r>
    </w:p>
    <w:p w:rsidR="00F01C17" w:rsidRDefault="00F01C17" w:rsidP="00F01C17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 the 3 manometers to the bench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pipe n°5;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the pump;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pipe n°6 and after open the number 8;</w:t>
      </w:r>
    </w:p>
    <w:p w:rsid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Pick up the value in a table;</w:t>
      </w:r>
    </w:p>
    <w:p w:rsidR="00617B73" w:rsidRDefault="00617B73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Establish a law for each balancing systems.</w:t>
      </w:r>
      <w:bookmarkStart w:id="0" w:name="_GoBack"/>
      <w:bookmarkEnd w:id="0"/>
    </w:p>
    <w:p w:rsidR="005A5598" w:rsidRPr="005A5598" w:rsidRDefault="005A5598" w:rsidP="005A559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Establish a law for the balancing</w:t>
      </w:r>
    </w:p>
    <w:p w:rsidR="00B30B48" w:rsidRPr="00ED1B15" w:rsidRDefault="00B30B48" w:rsidP="00B30B48">
      <w:pPr>
        <w:jc w:val="center"/>
        <w:rPr>
          <w:lang w:val="en-GB"/>
        </w:rPr>
      </w:pPr>
    </w:p>
    <w:sectPr w:rsidR="00B30B48" w:rsidRPr="00ED1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84784"/>
    <w:multiLevelType w:val="hybridMultilevel"/>
    <w:tmpl w:val="993E44A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D4C"/>
    <w:multiLevelType w:val="hybridMultilevel"/>
    <w:tmpl w:val="233E8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15"/>
    <w:rsid w:val="002A0AA6"/>
    <w:rsid w:val="005A5598"/>
    <w:rsid w:val="00617B73"/>
    <w:rsid w:val="00A50FBD"/>
    <w:rsid w:val="00B30B48"/>
    <w:rsid w:val="00D12B8A"/>
    <w:rsid w:val="00ED1B15"/>
    <w:rsid w:val="00F01C17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05C73-9A88-4ECB-BF16-E4D63B84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0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2018-10-25T18:11:00Z</dcterms:created>
  <dcterms:modified xsi:type="dcterms:W3CDTF">2018-10-26T12:19:00Z</dcterms:modified>
</cp:coreProperties>
</file>