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PingFang SC"/>
          <w:b/>
          <w:color w:val="2563EB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2563EB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摘要</w:t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背景</w:t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分析</w:t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结论</w:t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2563EB" w:space="4"/>
      </w:pBdr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