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2448B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448B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公司概况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主要财务数据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经营层讨论与分析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风险因素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附录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2448B8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