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B52642"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5267063"/>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7381EBA6" w14:textId="3A3C12A0" w:rsidR="00C3569F" w:rsidRPr="004C342D" w:rsidRDefault="003C0E3D"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r>
        <w:br w:type="page"/>
      </w: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4014C302" w14:textId="4C091C24" w:rsidR="00950A5C"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5267063" w:history="1">
                  <w:r w:rsidR="00950A5C" w:rsidRPr="00783262">
                    <w:rPr>
                      <w:rStyle w:val="Hyperlink"/>
                      <w:noProof/>
                    </w:rPr>
                    <w:t>Samenvatting</w:t>
                  </w:r>
                  <w:r w:rsidR="00950A5C">
                    <w:rPr>
                      <w:noProof/>
                      <w:webHidden/>
                    </w:rPr>
                    <w:tab/>
                  </w:r>
                  <w:r w:rsidR="00950A5C">
                    <w:rPr>
                      <w:noProof/>
                      <w:webHidden/>
                    </w:rPr>
                    <w:fldChar w:fldCharType="begin"/>
                  </w:r>
                  <w:r w:rsidR="00950A5C">
                    <w:rPr>
                      <w:noProof/>
                      <w:webHidden/>
                    </w:rPr>
                    <w:instrText xml:space="preserve"> PAGEREF _Toc115267063 \h </w:instrText>
                  </w:r>
                  <w:r w:rsidR="00950A5C">
                    <w:rPr>
                      <w:noProof/>
                      <w:webHidden/>
                    </w:rPr>
                  </w:r>
                  <w:r w:rsidR="00950A5C">
                    <w:rPr>
                      <w:noProof/>
                      <w:webHidden/>
                    </w:rPr>
                    <w:fldChar w:fldCharType="separate"/>
                  </w:r>
                  <w:r w:rsidR="00BF7038">
                    <w:rPr>
                      <w:noProof/>
                      <w:webHidden/>
                    </w:rPr>
                    <w:t>2</w:t>
                  </w:r>
                  <w:r w:rsidR="00950A5C">
                    <w:rPr>
                      <w:noProof/>
                      <w:webHidden/>
                    </w:rPr>
                    <w:fldChar w:fldCharType="end"/>
                  </w:r>
                </w:hyperlink>
              </w:p>
              <w:p w14:paraId="7789F3AC" w14:textId="394AFB34" w:rsidR="00950A5C" w:rsidRDefault="00950A5C">
                <w:pPr>
                  <w:pStyle w:val="TOC1"/>
                  <w:tabs>
                    <w:tab w:val="left" w:pos="440"/>
                    <w:tab w:val="right" w:leader="dot" w:pos="10790"/>
                  </w:tabs>
                  <w:rPr>
                    <w:rFonts w:eastAsiaTheme="minorEastAsia"/>
                    <w:noProof/>
                    <w:sz w:val="22"/>
                    <w:szCs w:val="22"/>
                    <w:lang w:val="en-US"/>
                  </w:rPr>
                </w:pPr>
                <w:hyperlink w:anchor="_Toc115267064" w:history="1">
                  <w:r w:rsidRPr="00783262">
                    <w:rPr>
                      <w:rStyle w:val="Hyperlink"/>
                      <w:noProof/>
                    </w:rPr>
                    <w:t>1</w:t>
                  </w:r>
                  <w:r>
                    <w:rPr>
                      <w:rFonts w:eastAsiaTheme="minorEastAsia"/>
                      <w:noProof/>
                      <w:sz w:val="22"/>
                      <w:szCs w:val="22"/>
                      <w:lang w:val="en-US"/>
                    </w:rPr>
                    <w:tab/>
                  </w:r>
                  <w:r w:rsidRPr="00783262">
                    <w:rPr>
                      <w:rStyle w:val="Hyperlink"/>
                      <w:noProof/>
                    </w:rPr>
                    <w:t>Inleiding</w:t>
                  </w:r>
                  <w:r>
                    <w:rPr>
                      <w:noProof/>
                      <w:webHidden/>
                    </w:rPr>
                    <w:tab/>
                  </w:r>
                  <w:r>
                    <w:rPr>
                      <w:noProof/>
                      <w:webHidden/>
                    </w:rPr>
                    <w:fldChar w:fldCharType="begin"/>
                  </w:r>
                  <w:r>
                    <w:rPr>
                      <w:noProof/>
                      <w:webHidden/>
                    </w:rPr>
                    <w:instrText xml:space="preserve"> PAGEREF _Toc115267064 \h </w:instrText>
                  </w:r>
                  <w:r>
                    <w:rPr>
                      <w:noProof/>
                      <w:webHidden/>
                    </w:rPr>
                  </w:r>
                  <w:r>
                    <w:rPr>
                      <w:noProof/>
                      <w:webHidden/>
                    </w:rPr>
                    <w:fldChar w:fldCharType="separate"/>
                  </w:r>
                  <w:r w:rsidR="00BF7038">
                    <w:rPr>
                      <w:noProof/>
                      <w:webHidden/>
                    </w:rPr>
                    <w:t>4</w:t>
                  </w:r>
                  <w:r>
                    <w:rPr>
                      <w:noProof/>
                      <w:webHidden/>
                    </w:rPr>
                    <w:fldChar w:fldCharType="end"/>
                  </w:r>
                </w:hyperlink>
              </w:p>
              <w:p w14:paraId="0256066C" w14:textId="1D56E84F" w:rsidR="00950A5C" w:rsidRDefault="00950A5C">
                <w:pPr>
                  <w:pStyle w:val="TOC1"/>
                  <w:tabs>
                    <w:tab w:val="left" w:pos="440"/>
                    <w:tab w:val="right" w:leader="dot" w:pos="10790"/>
                  </w:tabs>
                  <w:rPr>
                    <w:rFonts w:eastAsiaTheme="minorEastAsia"/>
                    <w:noProof/>
                    <w:sz w:val="22"/>
                    <w:szCs w:val="22"/>
                    <w:lang w:val="en-US"/>
                  </w:rPr>
                </w:pPr>
                <w:hyperlink w:anchor="_Toc115267065" w:history="1">
                  <w:r w:rsidRPr="00783262">
                    <w:rPr>
                      <w:rStyle w:val="Hyperlink"/>
                      <w:noProof/>
                    </w:rPr>
                    <w:t>2</w:t>
                  </w:r>
                  <w:r>
                    <w:rPr>
                      <w:rFonts w:eastAsiaTheme="minorEastAsia"/>
                      <w:noProof/>
                      <w:sz w:val="22"/>
                      <w:szCs w:val="22"/>
                      <w:lang w:val="en-US"/>
                    </w:rPr>
                    <w:tab/>
                  </w:r>
                  <w:r w:rsidRPr="00783262">
                    <w:rPr>
                      <w:rStyle w:val="Hyperlink"/>
                      <w:noProof/>
                    </w:rPr>
                    <w:t>Empathise</w:t>
                  </w:r>
                  <w:r>
                    <w:rPr>
                      <w:noProof/>
                      <w:webHidden/>
                    </w:rPr>
                    <w:tab/>
                  </w:r>
                  <w:r>
                    <w:rPr>
                      <w:noProof/>
                      <w:webHidden/>
                    </w:rPr>
                    <w:fldChar w:fldCharType="begin"/>
                  </w:r>
                  <w:r>
                    <w:rPr>
                      <w:noProof/>
                      <w:webHidden/>
                    </w:rPr>
                    <w:instrText xml:space="preserve"> PAGEREF _Toc115267065 \h </w:instrText>
                  </w:r>
                  <w:r>
                    <w:rPr>
                      <w:noProof/>
                      <w:webHidden/>
                    </w:rPr>
                  </w:r>
                  <w:r>
                    <w:rPr>
                      <w:noProof/>
                      <w:webHidden/>
                    </w:rPr>
                    <w:fldChar w:fldCharType="separate"/>
                  </w:r>
                  <w:r w:rsidR="00BF7038">
                    <w:rPr>
                      <w:noProof/>
                      <w:webHidden/>
                    </w:rPr>
                    <w:t>5</w:t>
                  </w:r>
                  <w:r>
                    <w:rPr>
                      <w:noProof/>
                      <w:webHidden/>
                    </w:rPr>
                    <w:fldChar w:fldCharType="end"/>
                  </w:r>
                </w:hyperlink>
              </w:p>
              <w:p w14:paraId="3941174E" w14:textId="623FF70B" w:rsidR="00950A5C" w:rsidRDefault="00950A5C">
                <w:pPr>
                  <w:pStyle w:val="TOC1"/>
                  <w:tabs>
                    <w:tab w:val="left" w:pos="440"/>
                    <w:tab w:val="right" w:leader="dot" w:pos="10790"/>
                  </w:tabs>
                  <w:rPr>
                    <w:rFonts w:eastAsiaTheme="minorEastAsia"/>
                    <w:noProof/>
                    <w:sz w:val="22"/>
                    <w:szCs w:val="22"/>
                    <w:lang w:val="en-US"/>
                  </w:rPr>
                </w:pPr>
                <w:hyperlink w:anchor="_Toc115267066" w:history="1">
                  <w:r w:rsidRPr="00783262">
                    <w:rPr>
                      <w:rStyle w:val="Hyperlink"/>
                      <w:noProof/>
                    </w:rPr>
                    <w:t>3</w:t>
                  </w:r>
                  <w:r>
                    <w:rPr>
                      <w:rFonts w:eastAsiaTheme="minorEastAsia"/>
                      <w:noProof/>
                      <w:sz w:val="22"/>
                      <w:szCs w:val="22"/>
                      <w:lang w:val="en-US"/>
                    </w:rPr>
                    <w:tab/>
                  </w:r>
                  <w:r w:rsidRPr="00783262">
                    <w:rPr>
                      <w:rStyle w:val="Hyperlink"/>
                      <w:noProof/>
                    </w:rPr>
                    <w:t>Define</w:t>
                  </w:r>
                  <w:r>
                    <w:rPr>
                      <w:noProof/>
                      <w:webHidden/>
                    </w:rPr>
                    <w:tab/>
                  </w:r>
                  <w:r>
                    <w:rPr>
                      <w:noProof/>
                      <w:webHidden/>
                    </w:rPr>
                    <w:fldChar w:fldCharType="begin"/>
                  </w:r>
                  <w:r>
                    <w:rPr>
                      <w:noProof/>
                      <w:webHidden/>
                    </w:rPr>
                    <w:instrText xml:space="preserve"> PAGEREF _Toc115267066 \h </w:instrText>
                  </w:r>
                  <w:r>
                    <w:rPr>
                      <w:noProof/>
                      <w:webHidden/>
                    </w:rPr>
                  </w:r>
                  <w:r>
                    <w:rPr>
                      <w:noProof/>
                      <w:webHidden/>
                    </w:rPr>
                    <w:fldChar w:fldCharType="separate"/>
                  </w:r>
                  <w:r w:rsidR="00BF7038">
                    <w:rPr>
                      <w:noProof/>
                      <w:webHidden/>
                    </w:rPr>
                    <w:t>7</w:t>
                  </w:r>
                  <w:r>
                    <w:rPr>
                      <w:noProof/>
                      <w:webHidden/>
                    </w:rPr>
                    <w:fldChar w:fldCharType="end"/>
                  </w:r>
                </w:hyperlink>
              </w:p>
              <w:p w14:paraId="1127DC6A" w14:textId="3FD8B325" w:rsidR="00950A5C" w:rsidRDefault="00950A5C">
                <w:pPr>
                  <w:pStyle w:val="TOC2"/>
                  <w:tabs>
                    <w:tab w:val="left" w:pos="880"/>
                    <w:tab w:val="right" w:leader="dot" w:pos="10790"/>
                  </w:tabs>
                  <w:rPr>
                    <w:rFonts w:eastAsiaTheme="minorEastAsia"/>
                    <w:noProof/>
                    <w:sz w:val="22"/>
                    <w:szCs w:val="22"/>
                    <w:lang w:val="en-US"/>
                  </w:rPr>
                </w:pPr>
                <w:hyperlink w:anchor="_Toc115267067" w:history="1">
                  <w:r w:rsidRPr="00783262">
                    <w:rPr>
                      <w:rStyle w:val="Hyperlink"/>
                      <w:noProof/>
                    </w:rPr>
                    <w:t>3.1</w:t>
                  </w:r>
                  <w:r>
                    <w:rPr>
                      <w:rFonts w:eastAsiaTheme="minorEastAsia"/>
                      <w:noProof/>
                      <w:sz w:val="22"/>
                      <w:szCs w:val="22"/>
                      <w:lang w:val="en-US"/>
                    </w:rPr>
                    <w:tab/>
                  </w:r>
                  <w:r w:rsidRPr="00783262">
                    <w:rPr>
                      <w:rStyle w:val="Hyperlink"/>
                      <w:noProof/>
                    </w:rPr>
                    <w:t>Probleemstelling</w:t>
                  </w:r>
                  <w:r>
                    <w:rPr>
                      <w:noProof/>
                      <w:webHidden/>
                    </w:rPr>
                    <w:tab/>
                  </w:r>
                  <w:r>
                    <w:rPr>
                      <w:noProof/>
                      <w:webHidden/>
                    </w:rPr>
                    <w:fldChar w:fldCharType="begin"/>
                  </w:r>
                  <w:r>
                    <w:rPr>
                      <w:noProof/>
                      <w:webHidden/>
                    </w:rPr>
                    <w:instrText xml:space="preserve"> PAGEREF _Toc115267067 \h </w:instrText>
                  </w:r>
                  <w:r>
                    <w:rPr>
                      <w:noProof/>
                      <w:webHidden/>
                    </w:rPr>
                  </w:r>
                  <w:r>
                    <w:rPr>
                      <w:noProof/>
                      <w:webHidden/>
                    </w:rPr>
                    <w:fldChar w:fldCharType="separate"/>
                  </w:r>
                  <w:r w:rsidR="00BF7038">
                    <w:rPr>
                      <w:noProof/>
                      <w:webHidden/>
                    </w:rPr>
                    <w:t>7</w:t>
                  </w:r>
                  <w:r>
                    <w:rPr>
                      <w:noProof/>
                      <w:webHidden/>
                    </w:rPr>
                    <w:fldChar w:fldCharType="end"/>
                  </w:r>
                </w:hyperlink>
              </w:p>
              <w:p w14:paraId="413F8727" w14:textId="534F9783" w:rsidR="00950A5C" w:rsidRDefault="00950A5C">
                <w:pPr>
                  <w:pStyle w:val="TOC2"/>
                  <w:tabs>
                    <w:tab w:val="left" w:pos="880"/>
                    <w:tab w:val="right" w:leader="dot" w:pos="10790"/>
                  </w:tabs>
                  <w:rPr>
                    <w:rFonts w:eastAsiaTheme="minorEastAsia"/>
                    <w:noProof/>
                    <w:sz w:val="22"/>
                    <w:szCs w:val="22"/>
                    <w:lang w:val="en-US"/>
                  </w:rPr>
                </w:pPr>
                <w:hyperlink w:anchor="_Toc115267068" w:history="1">
                  <w:r w:rsidRPr="00783262">
                    <w:rPr>
                      <w:rStyle w:val="Hyperlink"/>
                      <w:noProof/>
                    </w:rPr>
                    <w:t>3.2</w:t>
                  </w:r>
                  <w:r>
                    <w:rPr>
                      <w:rFonts w:eastAsiaTheme="minorEastAsia"/>
                      <w:noProof/>
                      <w:sz w:val="22"/>
                      <w:szCs w:val="22"/>
                      <w:lang w:val="en-US"/>
                    </w:rPr>
                    <w:tab/>
                  </w:r>
                  <w:r w:rsidRPr="00783262">
                    <w:rPr>
                      <w:rStyle w:val="Hyperlink"/>
                      <w:noProof/>
                    </w:rPr>
                    <w:t>Stakeholders</w:t>
                  </w:r>
                  <w:r>
                    <w:rPr>
                      <w:noProof/>
                      <w:webHidden/>
                    </w:rPr>
                    <w:tab/>
                  </w:r>
                  <w:r>
                    <w:rPr>
                      <w:noProof/>
                      <w:webHidden/>
                    </w:rPr>
                    <w:fldChar w:fldCharType="begin"/>
                  </w:r>
                  <w:r>
                    <w:rPr>
                      <w:noProof/>
                      <w:webHidden/>
                    </w:rPr>
                    <w:instrText xml:space="preserve"> PAGEREF _Toc115267068 \h </w:instrText>
                  </w:r>
                  <w:r>
                    <w:rPr>
                      <w:noProof/>
                      <w:webHidden/>
                    </w:rPr>
                  </w:r>
                  <w:r>
                    <w:rPr>
                      <w:noProof/>
                      <w:webHidden/>
                    </w:rPr>
                    <w:fldChar w:fldCharType="separate"/>
                  </w:r>
                  <w:r w:rsidR="00BF7038">
                    <w:rPr>
                      <w:noProof/>
                      <w:webHidden/>
                    </w:rPr>
                    <w:t>7</w:t>
                  </w:r>
                  <w:r>
                    <w:rPr>
                      <w:noProof/>
                      <w:webHidden/>
                    </w:rPr>
                    <w:fldChar w:fldCharType="end"/>
                  </w:r>
                </w:hyperlink>
              </w:p>
              <w:p w14:paraId="3D30C94C" w14:textId="1EEAB734" w:rsidR="00950A5C" w:rsidRDefault="00950A5C">
                <w:pPr>
                  <w:pStyle w:val="TOC2"/>
                  <w:tabs>
                    <w:tab w:val="left" w:pos="880"/>
                    <w:tab w:val="right" w:leader="dot" w:pos="10790"/>
                  </w:tabs>
                  <w:rPr>
                    <w:rFonts w:eastAsiaTheme="minorEastAsia"/>
                    <w:noProof/>
                    <w:sz w:val="22"/>
                    <w:szCs w:val="22"/>
                    <w:lang w:val="en-US"/>
                  </w:rPr>
                </w:pPr>
                <w:hyperlink w:anchor="_Toc115267069" w:history="1">
                  <w:r w:rsidRPr="00783262">
                    <w:rPr>
                      <w:rStyle w:val="Hyperlink"/>
                      <w:noProof/>
                    </w:rPr>
                    <w:t>3.3</w:t>
                  </w:r>
                  <w:r>
                    <w:rPr>
                      <w:rFonts w:eastAsiaTheme="minorEastAsia"/>
                      <w:noProof/>
                      <w:sz w:val="22"/>
                      <w:szCs w:val="22"/>
                      <w:lang w:val="en-US"/>
                    </w:rPr>
                    <w:tab/>
                  </w:r>
                  <w:r w:rsidRPr="00783262">
                    <w:rPr>
                      <w:rStyle w:val="Hyperlink"/>
                      <w:noProof/>
                    </w:rPr>
                    <w:t>Eisen</w:t>
                  </w:r>
                  <w:r>
                    <w:rPr>
                      <w:noProof/>
                      <w:webHidden/>
                    </w:rPr>
                    <w:tab/>
                  </w:r>
                  <w:r>
                    <w:rPr>
                      <w:noProof/>
                      <w:webHidden/>
                    </w:rPr>
                    <w:fldChar w:fldCharType="begin"/>
                  </w:r>
                  <w:r>
                    <w:rPr>
                      <w:noProof/>
                      <w:webHidden/>
                    </w:rPr>
                    <w:instrText xml:space="preserve"> PAGEREF _Toc115267069 \h </w:instrText>
                  </w:r>
                  <w:r>
                    <w:rPr>
                      <w:noProof/>
                      <w:webHidden/>
                    </w:rPr>
                  </w:r>
                  <w:r>
                    <w:rPr>
                      <w:noProof/>
                      <w:webHidden/>
                    </w:rPr>
                    <w:fldChar w:fldCharType="separate"/>
                  </w:r>
                  <w:r w:rsidR="00BF7038">
                    <w:rPr>
                      <w:noProof/>
                      <w:webHidden/>
                    </w:rPr>
                    <w:t>7</w:t>
                  </w:r>
                  <w:r>
                    <w:rPr>
                      <w:noProof/>
                      <w:webHidden/>
                    </w:rPr>
                    <w:fldChar w:fldCharType="end"/>
                  </w:r>
                </w:hyperlink>
              </w:p>
              <w:p w14:paraId="13A73231" w14:textId="14BC5BCA" w:rsidR="00950A5C" w:rsidRDefault="00950A5C">
                <w:pPr>
                  <w:pStyle w:val="TOC1"/>
                  <w:tabs>
                    <w:tab w:val="left" w:pos="440"/>
                    <w:tab w:val="right" w:leader="dot" w:pos="10790"/>
                  </w:tabs>
                  <w:rPr>
                    <w:rFonts w:eastAsiaTheme="minorEastAsia"/>
                    <w:noProof/>
                    <w:sz w:val="22"/>
                    <w:szCs w:val="22"/>
                    <w:lang w:val="en-US"/>
                  </w:rPr>
                </w:pPr>
                <w:hyperlink w:anchor="_Toc115267070" w:history="1">
                  <w:r w:rsidRPr="00783262">
                    <w:rPr>
                      <w:rStyle w:val="Hyperlink"/>
                      <w:noProof/>
                    </w:rPr>
                    <w:t>4</w:t>
                  </w:r>
                  <w:r>
                    <w:rPr>
                      <w:rFonts w:eastAsiaTheme="minorEastAsia"/>
                      <w:noProof/>
                      <w:sz w:val="22"/>
                      <w:szCs w:val="22"/>
                      <w:lang w:val="en-US"/>
                    </w:rPr>
                    <w:tab/>
                  </w:r>
                  <w:r w:rsidRPr="00783262">
                    <w:rPr>
                      <w:rStyle w:val="Hyperlink"/>
                      <w:noProof/>
                    </w:rPr>
                    <w:t>Ideate</w:t>
                  </w:r>
                  <w:r>
                    <w:rPr>
                      <w:noProof/>
                      <w:webHidden/>
                    </w:rPr>
                    <w:tab/>
                  </w:r>
                  <w:r>
                    <w:rPr>
                      <w:noProof/>
                      <w:webHidden/>
                    </w:rPr>
                    <w:fldChar w:fldCharType="begin"/>
                  </w:r>
                  <w:r>
                    <w:rPr>
                      <w:noProof/>
                      <w:webHidden/>
                    </w:rPr>
                    <w:instrText xml:space="preserve"> PAGEREF _Toc115267070 \h </w:instrText>
                  </w:r>
                  <w:r>
                    <w:rPr>
                      <w:noProof/>
                      <w:webHidden/>
                    </w:rPr>
                  </w:r>
                  <w:r>
                    <w:rPr>
                      <w:noProof/>
                      <w:webHidden/>
                    </w:rPr>
                    <w:fldChar w:fldCharType="separate"/>
                  </w:r>
                  <w:r w:rsidR="00BF7038">
                    <w:rPr>
                      <w:noProof/>
                      <w:webHidden/>
                    </w:rPr>
                    <w:t>8</w:t>
                  </w:r>
                  <w:r>
                    <w:rPr>
                      <w:noProof/>
                      <w:webHidden/>
                    </w:rPr>
                    <w:fldChar w:fldCharType="end"/>
                  </w:r>
                </w:hyperlink>
              </w:p>
              <w:p w14:paraId="103D4384" w14:textId="176A0C10" w:rsidR="00950A5C" w:rsidRDefault="00950A5C">
                <w:pPr>
                  <w:pStyle w:val="TOC2"/>
                  <w:tabs>
                    <w:tab w:val="left" w:pos="880"/>
                    <w:tab w:val="right" w:leader="dot" w:pos="10790"/>
                  </w:tabs>
                  <w:rPr>
                    <w:rFonts w:eastAsiaTheme="minorEastAsia"/>
                    <w:noProof/>
                    <w:sz w:val="22"/>
                    <w:szCs w:val="22"/>
                    <w:lang w:val="en-US"/>
                  </w:rPr>
                </w:pPr>
                <w:hyperlink w:anchor="_Toc115267071" w:history="1">
                  <w:r w:rsidRPr="00783262">
                    <w:rPr>
                      <w:rStyle w:val="Hyperlink"/>
                      <w:noProof/>
                    </w:rPr>
                    <w:t>4.1</w:t>
                  </w:r>
                  <w:r>
                    <w:rPr>
                      <w:rFonts w:eastAsiaTheme="minorEastAsia"/>
                      <w:noProof/>
                      <w:sz w:val="22"/>
                      <w:szCs w:val="22"/>
                      <w:lang w:val="en-US"/>
                    </w:rPr>
                    <w:tab/>
                  </w:r>
                  <w:r w:rsidRPr="00783262">
                    <w:rPr>
                      <w:rStyle w:val="Hyperlink"/>
                      <w:noProof/>
                    </w:rPr>
                    <w:t>Idee 1: 3D infra-viewer</w:t>
                  </w:r>
                  <w:r>
                    <w:rPr>
                      <w:noProof/>
                      <w:webHidden/>
                    </w:rPr>
                    <w:tab/>
                  </w:r>
                  <w:r>
                    <w:rPr>
                      <w:noProof/>
                      <w:webHidden/>
                    </w:rPr>
                    <w:fldChar w:fldCharType="begin"/>
                  </w:r>
                  <w:r>
                    <w:rPr>
                      <w:noProof/>
                      <w:webHidden/>
                    </w:rPr>
                    <w:instrText xml:space="preserve"> PAGEREF _Toc115267071 \h </w:instrText>
                  </w:r>
                  <w:r>
                    <w:rPr>
                      <w:noProof/>
                      <w:webHidden/>
                    </w:rPr>
                  </w:r>
                  <w:r>
                    <w:rPr>
                      <w:noProof/>
                      <w:webHidden/>
                    </w:rPr>
                    <w:fldChar w:fldCharType="separate"/>
                  </w:r>
                  <w:r w:rsidR="00BF7038">
                    <w:rPr>
                      <w:noProof/>
                      <w:webHidden/>
                    </w:rPr>
                    <w:t>8</w:t>
                  </w:r>
                  <w:r>
                    <w:rPr>
                      <w:noProof/>
                      <w:webHidden/>
                    </w:rPr>
                    <w:fldChar w:fldCharType="end"/>
                  </w:r>
                </w:hyperlink>
              </w:p>
              <w:p w14:paraId="1953DDE5" w14:textId="4DD3F047" w:rsidR="00950A5C" w:rsidRDefault="00950A5C">
                <w:pPr>
                  <w:pStyle w:val="TOC1"/>
                  <w:tabs>
                    <w:tab w:val="left" w:pos="440"/>
                    <w:tab w:val="right" w:leader="dot" w:pos="10790"/>
                  </w:tabs>
                  <w:rPr>
                    <w:rFonts w:eastAsiaTheme="minorEastAsia"/>
                    <w:noProof/>
                    <w:sz w:val="22"/>
                    <w:szCs w:val="22"/>
                    <w:lang w:val="en-US"/>
                  </w:rPr>
                </w:pPr>
                <w:hyperlink w:anchor="_Toc115267072" w:history="1">
                  <w:r w:rsidRPr="00783262">
                    <w:rPr>
                      <w:rStyle w:val="Hyperlink"/>
                      <w:noProof/>
                    </w:rPr>
                    <w:t>5</w:t>
                  </w:r>
                  <w:r>
                    <w:rPr>
                      <w:rFonts w:eastAsiaTheme="minorEastAsia"/>
                      <w:noProof/>
                      <w:sz w:val="22"/>
                      <w:szCs w:val="22"/>
                      <w:lang w:val="en-US"/>
                    </w:rPr>
                    <w:tab/>
                  </w:r>
                  <w:r w:rsidRPr="00783262">
                    <w:rPr>
                      <w:rStyle w:val="Hyperlink"/>
                      <w:noProof/>
                    </w:rPr>
                    <w:t>Prototype</w:t>
                  </w:r>
                  <w:r>
                    <w:rPr>
                      <w:noProof/>
                      <w:webHidden/>
                    </w:rPr>
                    <w:tab/>
                  </w:r>
                  <w:r>
                    <w:rPr>
                      <w:noProof/>
                      <w:webHidden/>
                    </w:rPr>
                    <w:fldChar w:fldCharType="begin"/>
                  </w:r>
                  <w:r>
                    <w:rPr>
                      <w:noProof/>
                      <w:webHidden/>
                    </w:rPr>
                    <w:instrText xml:space="preserve"> PAGEREF _Toc115267072 \h </w:instrText>
                  </w:r>
                  <w:r>
                    <w:rPr>
                      <w:noProof/>
                      <w:webHidden/>
                    </w:rPr>
                  </w:r>
                  <w:r>
                    <w:rPr>
                      <w:noProof/>
                      <w:webHidden/>
                    </w:rPr>
                    <w:fldChar w:fldCharType="separate"/>
                  </w:r>
                  <w:r w:rsidR="00BF7038">
                    <w:rPr>
                      <w:noProof/>
                      <w:webHidden/>
                    </w:rPr>
                    <w:t>9</w:t>
                  </w:r>
                  <w:r>
                    <w:rPr>
                      <w:noProof/>
                      <w:webHidden/>
                    </w:rPr>
                    <w:fldChar w:fldCharType="end"/>
                  </w:r>
                </w:hyperlink>
              </w:p>
              <w:p w14:paraId="417463D9" w14:textId="16200B81" w:rsidR="00950A5C" w:rsidRDefault="00950A5C">
                <w:pPr>
                  <w:pStyle w:val="TOC1"/>
                  <w:tabs>
                    <w:tab w:val="left" w:pos="440"/>
                    <w:tab w:val="right" w:leader="dot" w:pos="10790"/>
                  </w:tabs>
                  <w:rPr>
                    <w:rFonts w:eastAsiaTheme="minorEastAsia"/>
                    <w:noProof/>
                    <w:sz w:val="22"/>
                    <w:szCs w:val="22"/>
                    <w:lang w:val="en-US"/>
                  </w:rPr>
                </w:pPr>
                <w:hyperlink w:anchor="_Toc115267073" w:history="1">
                  <w:r w:rsidRPr="00783262">
                    <w:rPr>
                      <w:rStyle w:val="Hyperlink"/>
                      <w:noProof/>
                    </w:rPr>
                    <w:t>6</w:t>
                  </w:r>
                  <w:r>
                    <w:rPr>
                      <w:rFonts w:eastAsiaTheme="minorEastAsia"/>
                      <w:noProof/>
                      <w:sz w:val="22"/>
                      <w:szCs w:val="22"/>
                      <w:lang w:val="en-US"/>
                    </w:rPr>
                    <w:tab/>
                  </w:r>
                  <w:r w:rsidRPr="00783262">
                    <w:rPr>
                      <w:rStyle w:val="Hyperlink"/>
                      <w:noProof/>
                    </w:rPr>
                    <w:t>Test</w:t>
                  </w:r>
                  <w:r>
                    <w:rPr>
                      <w:noProof/>
                      <w:webHidden/>
                    </w:rPr>
                    <w:tab/>
                  </w:r>
                  <w:r>
                    <w:rPr>
                      <w:noProof/>
                      <w:webHidden/>
                    </w:rPr>
                    <w:fldChar w:fldCharType="begin"/>
                  </w:r>
                  <w:r>
                    <w:rPr>
                      <w:noProof/>
                      <w:webHidden/>
                    </w:rPr>
                    <w:instrText xml:space="preserve"> PAGEREF _Toc115267073 \h </w:instrText>
                  </w:r>
                  <w:r>
                    <w:rPr>
                      <w:noProof/>
                      <w:webHidden/>
                    </w:rPr>
                  </w:r>
                  <w:r>
                    <w:rPr>
                      <w:noProof/>
                      <w:webHidden/>
                    </w:rPr>
                    <w:fldChar w:fldCharType="separate"/>
                  </w:r>
                  <w:r w:rsidR="00BF7038">
                    <w:rPr>
                      <w:noProof/>
                      <w:webHidden/>
                    </w:rPr>
                    <w:t>10</w:t>
                  </w:r>
                  <w:r>
                    <w:rPr>
                      <w:noProof/>
                      <w:webHidden/>
                    </w:rPr>
                    <w:fldChar w:fldCharType="end"/>
                  </w:r>
                </w:hyperlink>
              </w:p>
              <w:p w14:paraId="29274484" w14:textId="758A4B60" w:rsidR="00950A5C" w:rsidRDefault="00950A5C">
                <w:pPr>
                  <w:pStyle w:val="TOC2"/>
                  <w:tabs>
                    <w:tab w:val="left" w:pos="880"/>
                    <w:tab w:val="right" w:leader="dot" w:pos="10790"/>
                  </w:tabs>
                  <w:rPr>
                    <w:rFonts w:eastAsiaTheme="minorEastAsia"/>
                    <w:noProof/>
                    <w:sz w:val="22"/>
                    <w:szCs w:val="22"/>
                    <w:lang w:val="en-US"/>
                  </w:rPr>
                </w:pPr>
                <w:hyperlink w:anchor="_Toc115267074" w:history="1">
                  <w:r w:rsidRPr="00783262">
                    <w:rPr>
                      <w:rStyle w:val="Hyperlink"/>
                      <w:noProof/>
                    </w:rPr>
                    <w:t>6.1</w:t>
                  </w:r>
                  <w:r>
                    <w:rPr>
                      <w:rFonts w:eastAsiaTheme="minorEastAsia"/>
                      <w:noProof/>
                      <w:sz w:val="22"/>
                      <w:szCs w:val="22"/>
                      <w:lang w:val="en-US"/>
                    </w:rPr>
                    <w:tab/>
                  </w:r>
                  <w:r w:rsidRPr="00783262">
                    <w:rPr>
                      <w:rStyle w:val="Hyperlink"/>
                      <w:noProof/>
                    </w:rPr>
                    <w:t>Infra-viewer</w:t>
                  </w:r>
                  <w:r>
                    <w:rPr>
                      <w:noProof/>
                      <w:webHidden/>
                    </w:rPr>
                    <w:tab/>
                  </w:r>
                  <w:r>
                    <w:rPr>
                      <w:noProof/>
                      <w:webHidden/>
                    </w:rPr>
                    <w:fldChar w:fldCharType="begin"/>
                  </w:r>
                  <w:r>
                    <w:rPr>
                      <w:noProof/>
                      <w:webHidden/>
                    </w:rPr>
                    <w:instrText xml:space="preserve"> PAGEREF _Toc115267074 \h </w:instrText>
                  </w:r>
                  <w:r>
                    <w:rPr>
                      <w:noProof/>
                      <w:webHidden/>
                    </w:rPr>
                  </w:r>
                  <w:r>
                    <w:rPr>
                      <w:noProof/>
                      <w:webHidden/>
                    </w:rPr>
                    <w:fldChar w:fldCharType="separate"/>
                  </w:r>
                  <w:r w:rsidR="00BF7038">
                    <w:rPr>
                      <w:noProof/>
                      <w:webHidden/>
                    </w:rPr>
                    <w:t>10</w:t>
                  </w:r>
                  <w:r>
                    <w:rPr>
                      <w:noProof/>
                      <w:webHidden/>
                    </w:rPr>
                    <w:fldChar w:fldCharType="end"/>
                  </w:r>
                </w:hyperlink>
              </w:p>
              <w:p w14:paraId="627C36C5" w14:textId="5A9D828C" w:rsidR="00950A5C" w:rsidRDefault="00950A5C">
                <w:pPr>
                  <w:pStyle w:val="TOC1"/>
                  <w:tabs>
                    <w:tab w:val="left" w:pos="440"/>
                    <w:tab w:val="right" w:leader="dot" w:pos="10790"/>
                  </w:tabs>
                  <w:rPr>
                    <w:rFonts w:eastAsiaTheme="minorEastAsia"/>
                    <w:noProof/>
                    <w:sz w:val="22"/>
                    <w:szCs w:val="22"/>
                    <w:lang w:val="en-US"/>
                  </w:rPr>
                </w:pPr>
                <w:hyperlink w:anchor="_Toc115267075" w:history="1">
                  <w:r w:rsidRPr="00783262">
                    <w:rPr>
                      <w:rStyle w:val="Hyperlink"/>
                      <w:noProof/>
                    </w:rPr>
                    <w:t>7</w:t>
                  </w:r>
                  <w:r>
                    <w:rPr>
                      <w:rFonts w:eastAsiaTheme="minorEastAsia"/>
                      <w:noProof/>
                      <w:sz w:val="22"/>
                      <w:szCs w:val="22"/>
                      <w:lang w:val="en-US"/>
                    </w:rPr>
                    <w:tab/>
                  </w:r>
                  <w:r w:rsidRPr="00783262">
                    <w:rPr>
                      <w:rStyle w:val="Hyperlink"/>
                      <w:noProof/>
                    </w:rPr>
                    <w:t>Aanpak, resultaten &amp; conclusies</w:t>
                  </w:r>
                  <w:r>
                    <w:rPr>
                      <w:noProof/>
                      <w:webHidden/>
                    </w:rPr>
                    <w:tab/>
                  </w:r>
                  <w:r>
                    <w:rPr>
                      <w:noProof/>
                      <w:webHidden/>
                    </w:rPr>
                    <w:fldChar w:fldCharType="begin"/>
                  </w:r>
                  <w:r>
                    <w:rPr>
                      <w:noProof/>
                      <w:webHidden/>
                    </w:rPr>
                    <w:instrText xml:space="preserve"> PAGEREF _Toc115267075 \h </w:instrText>
                  </w:r>
                  <w:r>
                    <w:rPr>
                      <w:noProof/>
                      <w:webHidden/>
                    </w:rPr>
                  </w:r>
                  <w:r>
                    <w:rPr>
                      <w:noProof/>
                      <w:webHidden/>
                    </w:rPr>
                    <w:fldChar w:fldCharType="separate"/>
                  </w:r>
                  <w:r w:rsidR="00BF7038">
                    <w:rPr>
                      <w:noProof/>
                      <w:webHidden/>
                    </w:rPr>
                    <w:t>11</w:t>
                  </w:r>
                  <w:r>
                    <w:rPr>
                      <w:noProof/>
                      <w:webHidden/>
                    </w:rPr>
                    <w:fldChar w:fldCharType="end"/>
                  </w:r>
                </w:hyperlink>
              </w:p>
              <w:p w14:paraId="524E13F5" w14:textId="6CB36AFA" w:rsidR="00950A5C" w:rsidRDefault="00950A5C">
                <w:pPr>
                  <w:pStyle w:val="TOC1"/>
                  <w:tabs>
                    <w:tab w:val="left" w:pos="440"/>
                    <w:tab w:val="right" w:leader="dot" w:pos="10790"/>
                  </w:tabs>
                  <w:rPr>
                    <w:rFonts w:eastAsiaTheme="minorEastAsia"/>
                    <w:noProof/>
                    <w:sz w:val="22"/>
                    <w:szCs w:val="22"/>
                    <w:lang w:val="en-US"/>
                  </w:rPr>
                </w:pPr>
                <w:hyperlink w:anchor="_Toc115267076" w:history="1">
                  <w:r w:rsidRPr="00783262">
                    <w:rPr>
                      <w:rStyle w:val="Hyperlink"/>
                      <w:noProof/>
                    </w:rPr>
                    <w:t>8</w:t>
                  </w:r>
                  <w:r>
                    <w:rPr>
                      <w:rFonts w:eastAsiaTheme="minorEastAsia"/>
                      <w:noProof/>
                      <w:sz w:val="22"/>
                      <w:szCs w:val="22"/>
                      <w:lang w:val="en-US"/>
                    </w:rPr>
                    <w:tab/>
                  </w:r>
                  <w:r w:rsidRPr="00783262">
                    <w:rPr>
                      <w:rStyle w:val="Hyperlink"/>
                      <w:noProof/>
                    </w:rPr>
                    <w:t>Bronnenlijst</w:t>
                  </w:r>
                  <w:r>
                    <w:rPr>
                      <w:noProof/>
                      <w:webHidden/>
                    </w:rPr>
                    <w:tab/>
                  </w:r>
                  <w:r>
                    <w:rPr>
                      <w:noProof/>
                      <w:webHidden/>
                    </w:rPr>
                    <w:fldChar w:fldCharType="begin"/>
                  </w:r>
                  <w:r>
                    <w:rPr>
                      <w:noProof/>
                      <w:webHidden/>
                    </w:rPr>
                    <w:instrText xml:space="preserve"> PAGEREF _Toc115267076 \h </w:instrText>
                  </w:r>
                  <w:r>
                    <w:rPr>
                      <w:noProof/>
                      <w:webHidden/>
                    </w:rPr>
                  </w:r>
                  <w:r>
                    <w:rPr>
                      <w:noProof/>
                      <w:webHidden/>
                    </w:rPr>
                    <w:fldChar w:fldCharType="separate"/>
                  </w:r>
                  <w:r w:rsidR="00BF7038">
                    <w:rPr>
                      <w:noProof/>
                      <w:webHidden/>
                    </w:rPr>
                    <w:t>12</w:t>
                  </w:r>
                  <w:r>
                    <w:rPr>
                      <w:noProof/>
                      <w:webHidden/>
                    </w:rPr>
                    <w:fldChar w:fldCharType="end"/>
                  </w:r>
                </w:hyperlink>
              </w:p>
              <w:p w14:paraId="18608987" w14:textId="5A6FF811" w:rsidR="00950A5C" w:rsidRDefault="00950A5C">
                <w:pPr>
                  <w:pStyle w:val="TOC1"/>
                  <w:tabs>
                    <w:tab w:val="left" w:pos="440"/>
                    <w:tab w:val="right" w:leader="dot" w:pos="10790"/>
                  </w:tabs>
                  <w:rPr>
                    <w:rFonts w:eastAsiaTheme="minorEastAsia"/>
                    <w:noProof/>
                    <w:sz w:val="22"/>
                    <w:szCs w:val="22"/>
                    <w:lang w:val="en-US"/>
                  </w:rPr>
                </w:pPr>
                <w:hyperlink w:anchor="_Toc115267077" w:history="1">
                  <w:r w:rsidRPr="00783262">
                    <w:rPr>
                      <w:rStyle w:val="Hyperlink"/>
                      <w:noProof/>
                      <w:lang w:val="en-US"/>
                    </w:rPr>
                    <w:t>9</w:t>
                  </w:r>
                  <w:r>
                    <w:rPr>
                      <w:rFonts w:eastAsiaTheme="minorEastAsia"/>
                      <w:noProof/>
                      <w:sz w:val="22"/>
                      <w:szCs w:val="22"/>
                      <w:lang w:val="en-US"/>
                    </w:rPr>
                    <w:tab/>
                  </w:r>
                  <w:r w:rsidRPr="00783262">
                    <w:rPr>
                      <w:rStyle w:val="Hyperlink"/>
                      <w:noProof/>
                      <w:lang w:val="en-US"/>
                    </w:rPr>
                    <w:t>Bijlagen</w:t>
                  </w:r>
                  <w:r>
                    <w:rPr>
                      <w:noProof/>
                      <w:webHidden/>
                    </w:rPr>
                    <w:tab/>
                  </w:r>
                  <w:r>
                    <w:rPr>
                      <w:noProof/>
                      <w:webHidden/>
                    </w:rPr>
                    <w:fldChar w:fldCharType="begin"/>
                  </w:r>
                  <w:r>
                    <w:rPr>
                      <w:noProof/>
                      <w:webHidden/>
                    </w:rPr>
                    <w:instrText xml:space="preserve"> PAGEREF _Toc115267077 \h </w:instrText>
                  </w:r>
                  <w:r>
                    <w:rPr>
                      <w:noProof/>
                      <w:webHidden/>
                    </w:rPr>
                  </w:r>
                  <w:r>
                    <w:rPr>
                      <w:noProof/>
                      <w:webHidden/>
                    </w:rPr>
                    <w:fldChar w:fldCharType="separate"/>
                  </w:r>
                  <w:r w:rsidR="00BF7038">
                    <w:rPr>
                      <w:noProof/>
                      <w:webHidden/>
                    </w:rPr>
                    <w:t>13</w:t>
                  </w:r>
                  <w:r>
                    <w:rPr>
                      <w:noProof/>
                      <w:webHidden/>
                    </w:rPr>
                    <w:fldChar w:fldCharType="end"/>
                  </w:r>
                </w:hyperlink>
              </w:p>
              <w:p w14:paraId="4A88CC9F" w14:textId="6D8048FA" w:rsidR="00950A5C" w:rsidRDefault="00950A5C">
                <w:pPr>
                  <w:pStyle w:val="TOC1"/>
                  <w:tabs>
                    <w:tab w:val="left" w:pos="660"/>
                    <w:tab w:val="right" w:leader="dot" w:pos="10790"/>
                  </w:tabs>
                  <w:rPr>
                    <w:rFonts w:eastAsiaTheme="minorEastAsia"/>
                    <w:noProof/>
                    <w:sz w:val="22"/>
                    <w:szCs w:val="22"/>
                    <w:lang w:val="en-US"/>
                  </w:rPr>
                </w:pPr>
                <w:hyperlink w:anchor="_Toc115267078" w:history="1">
                  <w:r w:rsidRPr="00783262">
                    <w:rPr>
                      <w:rStyle w:val="Hyperlink"/>
                      <w:noProof/>
                      <w:lang w:val="en-US"/>
                    </w:rPr>
                    <w:t>10</w:t>
                  </w:r>
                  <w:r>
                    <w:rPr>
                      <w:rFonts w:eastAsiaTheme="minorEastAsia"/>
                      <w:noProof/>
                      <w:sz w:val="22"/>
                      <w:szCs w:val="22"/>
                      <w:lang w:val="en-US"/>
                    </w:rPr>
                    <w:tab/>
                  </w:r>
                  <w:r w:rsidRPr="00783262">
                    <w:rPr>
                      <w:rStyle w:val="Hyperlink"/>
                      <w:noProof/>
                    </w:rPr>
                    <w:t>Inhoudelijke reflectie</w:t>
                  </w:r>
                  <w:r>
                    <w:rPr>
                      <w:noProof/>
                      <w:webHidden/>
                    </w:rPr>
                    <w:tab/>
                  </w:r>
                  <w:r>
                    <w:rPr>
                      <w:noProof/>
                      <w:webHidden/>
                    </w:rPr>
                    <w:fldChar w:fldCharType="begin"/>
                  </w:r>
                  <w:r>
                    <w:rPr>
                      <w:noProof/>
                      <w:webHidden/>
                    </w:rPr>
                    <w:instrText xml:space="preserve"> PAGEREF _Toc115267078 \h </w:instrText>
                  </w:r>
                  <w:r>
                    <w:rPr>
                      <w:noProof/>
                      <w:webHidden/>
                    </w:rPr>
                  </w:r>
                  <w:r>
                    <w:rPr>
                      <w:noProof/>
                      <w:webHidden/>
                    </w:rPr>
                    <w:fldChar w:fldCharType="separate"/>
                  </w:r>
                  <w:r w:rsidR="00BF7038">
                    <w:rPr>
                      <w:noProof/>
                      <w:webHidden/>
                    </w:rPr>
                    <w:t>14</w:t>
                  </w:r>
                  <w:r>
                    <w:rPr>
                      <w:noProof/>
                      <w:webHidden/>
                    </w:rPr>
                    <w:fldChar w:fldCharType="end"/>
                  </w:r>
                </w:hyperlink>
              </w:p>
              <w:p w14:paraId="423072AA" w14:textId="7D1EBBA9"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5267064"/>
      <w:r>
        <w:t>Inleiding</w:t>
      </w:r>
      <w:bookmarkEnd w:id="1"/>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40AB1D6F" w:rsidR="00A307EA" w:rsidRDefault="00A307EA" w:rsidP="00A307EA">
      <w:pPr>
        <w:pStyle w:val="Heading1"/>
      </w:pPr>
      <w:bookmarkStart w:id="2" w:name="_Toc115267065"/>
      <w:r>
        <w:t>Empathise</w:t>
      </w:r>
      <w:bookmarkEnd w:id="2"/>
    </w:p>
    <w:p w14:paraId="2F07A1AA" w14:textId="48E55F30" w:rsidR="00A307EA" w:rsidRDefault="00A307EA" w:rsidP="00A307EA">
      <w:pPr>
        <w:pStyle w:val="NormalWhite"/>
      </w:pPr>
      <w:r>
        <w:t xml:space="preserve">In de </w:t>
      </w:r>
      <w:proofErr w:type="spellStart"/>
      <w:r>
        <w:t>empathise</w:t>
      </w:r>
      <w:proofErr w:type="spellEnd"/>
      <w:r>
        <w:t xml:space="preserve"> fase heb</w:t>
      </w:r>
      <w:r w:rsidR="00803155">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13FA60C3" w:rsidR="0077121D" w:rsidRDefault="0077121D" w:rsidP="0077121D">
      <w:r>
        <w:t>Over de samenwerking tussen deze clusters volgt in het volgende hoofdstuk meer.</w:t>
      </w:r>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334068" w14:paraId="1A4CC6E8" w14:textId="77777777" w:rsidTr="008E36ED">
        <w:trPr>
          <w:trHeight w:val="17"/>
        </w:trPr>
        <w:tc>
          <w:tcPr>
            <w:tcW w:w="4464" w:type="dxa"/>
            <w:tcBorders>
              <w:top w:val="single" w:sz="48" w:space="0" w:color="D83D27" w:themeColor="accent2"/>
            </w:tcBorders>
          </w:tcPr>
          <w:p w14:paraId="2A4D918A" w14:textId="77777777" w:rsidR="00334068" w:rsidRPr="009D2C09" w:rsidRDefault="00334068" w:rsidP="008E36ED"/>
        </w:tc>
        <w:tc>
          <w:tcPr>
            <w:tcW w:w="6307" w:type="dxa"/>
          </w:tcPr>
          <w:p w14:paraId="7CD53485" w14:textId="77777777" w:rsidR="00334068" w:rsidRPr="009D2C09" w:rsidRDefault="00334068" w:rsidP="008E36ED"/>
        </w:tc>
      </w:tr>
    </w:tbl>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513B6E79" w14:textId="18A9FAB7" w:rsidR="00334068" w:rsidRPr="00A307EA" w:rsidRDefault="00334068" w:rsidP="00A307EA">
      <w:pPr>
        <w:sectPr w:rsidR="00334068" w:rsidRPr="00A307EA"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3" w:name="_Toc115267066"/>
      <w:r>
        <w:t>Define</w:t>
      </w:r>
      <w:bookmarkEnd w:id="3"/>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4" w:name="_Toc115267067"/>
      <w:r>
        <w:t>Probleemstelling</w:t>
      </w:r>
      <w:bookmarkEnd w:id="4"/>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5" w:name="_Toc115267068"/>
      <w:r>
        <w:t>Stakeholders</w:t>
      </w:r>
      <w:bookmarkEnd w:id="5"/>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6" w:name="_Toc115267069"/>
      <w:r>
        <w:t>Eisen</w:t>
      </w:r>
      <w:bookmarkEnd w:id="6"/>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7" w:name="_Toc115267070"/>
      <w:r>
        <w:t>Ideate</w:t>
      </w:r>
      <w:bookmarkEnd w:id="7"/>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8" w:name="_Toc115267071"/>
      <w:r>
        <w:t xml:space="preserve">Idee 1: </w:t>
      </w:r>
      <w:r w:rsidR="00472608">
        <w:t>3D infra-viewer</w:t>
      </w:r>
      <w:bookmarkEnd w:id="8"/>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dit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392517A4" w14:textId="77777777" w:rsidR="0053706E" w:rsidRDefault="0053706E" w:rsidP="0053706E">
      <w:pPr>
        <w:pStyle w:val="ListParagraph"/>
        <w:numPr>
          <w:ilvl w:val="0"/>
          <w:numId w:val="26"/>
        </w:numPr>
      </w:pPr>
      <w:r>
        <w:t>Het tonen van 3D modellen voor bankjes en prullenbakken verlagen het overzicht; ze zijn dan veel moeilijker te zien dan een cirkel of een icoontje.</w:t>
      </w:r>
    </w:p>
    <w:p w14:paraId="5AC659C3" w14:textId="6CF95814" w:rsidR="0053706E" w:rsidRPr="00A63932" w:rsidRDefault="0053706E" w:rsidP="0053706E">
      <w:pPr>
        <w:pStyle w:val="ListParagraph"/>
        <w:numPr>
          <w:ilvl w:val="0"/>
          <w:numId w:val="26"/>
        </w:numPr>
        <w:sectPr w:rsidR="0053706E" w:rsidRPr="00A63932" w:rsidSect="002A5BA5">
          <w:pgSz w:w="12240" w:h="15840" w:code="1"/>
          <w:pgMar w:top="720" w:right="720" w:bottom="720" w:left="720" w:header="289" w:footer="0" w:gutter="0"/>
          <w:cols w:space="708"/>
          <w:docGrid w:linePitch="360"/>
        </w:sectPr>
      </w:pPr>
      <w:r>
        <w:t xml:space="preserve">De </w:t>
      </w:r>
      <w:proofErr w:type="spellStart"/>
      <w:r>
        <w:t>Arcgis</w:t>
      </w:r>
      <w:proofErr w:type="spellEnd"/>
      <w:r>
        <w:t xml:space="preserve"> Javascript API biedt heel erg veel mogelijkheden en ook heel veel ruimte om daar op uit te bereiden</w:t>
      </w:r>
    </w:p>
    <w:p w14:paraId="2EE86266" w14:textId="77777777" w:rsidR="00A307EA" w:rsidRDefault="00A307EA" w:rsidP="00A307EA">
      <w:pPr>
        <w:pStyle w:val="Heading2"/>
        <w:numPr>
          <w:ilvl w:val="1"/>
          <w:numId w:val="0"/>
        </w:numPr>
        <w:ind w:left="576" w:hanging="576"/>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733CB85D" w14:textId="77777777" w:rsidTr="00517CD8">
        <w:trPr>
          <w:trHeight w:val="17"/>
        </w:trPr>
        <w:tc>
          <w:tcPr>
            <w:tcW w:w="4464" w:type="dxa"/>
            <w:tcBorders>
              <w:top w:val="single" w:sz="48" w:space="0" w:color="D83D27" w:themeColor="accent2"/>
            </w:tcBorders>
          </w:tcPr>
          <w:p w14:paraId="43686EDF" w14:textId="77777777" w:rsidR="00A307EA" w:rsidRPr="009D2C09" w:rsidRDefault="00A307EA" w:rsidP="00517CD8"/>
        </w:tc>
        <w:tc>
          <w:tcPr>
            <w:tcW w:w="6307" w:type="dxa"/>
          </w:tcPr>
          <w:p w14:paraId="187247E4" w14:textId="77777777" w:rsidR="00A307EA" w:rsidRPr="009D2C09" w:rsidRDefault="00A307EA" w:rsidP="00517CD8"/>
        </w:tc>
      </w:tr>
    </w:tbl>
    <w:p w14:paraId="0A1BCDDB" w14:textId="77EA2D30" w:rsidR="00A307EA" w:rsidRDefault="00A307EA" w:rsidP="00F70ACC">
      <w:pPr>
        <w:pStyle w:val="Heading1"/>
      </w:pPr>
      <w:bookmarkStart w:id="9" w:name="_Toc115267072"/>
      <w:r>
        <w:t>Prototype</w:t>
      </w:r>
      <w:bookmarkEnd w:id="9"/>
    </w:p>
    <w:p w14:paraId="6DD47D00" w14:textId="238BFFAA" w:rsidR="0097485B" w:rsidRPr="0097485B" w:rsidRDefault="0097485B" w:rsidP="0097485B">
      <w:r>
        <w:t>Nog geen inhoud.</w:t>
      </w:r>
    </w:p>
    <w:p w14:paraId="697F029F" w14:textId="5D40F1B7" w:rsidR="000C308C" w:rsidRPr="000C308C" w:rsidRDefault="000C308C" w:rsidP="000C308C">
      <w:pPr>
        <w:sectPr w:rsidR="000C308C" w:rsidRPr="000C308C"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10" w:name="_Toc115267073"/>
      <w:r>
        <w:t>Test</w:t>
      </w:r>
      <w:bookmarkEnd w:id="10"/>
    </w:p>
    <w:p w14:paraId="2A1FD25C" w14:textId="3751831D" w:rsidR="00A307EA" w:rsidRDefault="00A307EA" w:rsidP="00966FF6"/>
    <w:p w14:paraId="18E3336D" w14:textId="77777777" w:rsidR="00A307EA" w:rsidRDefault="0097485B" w:rsidP="0097485B">
      <w:pPr>
        <w:pStyle w:val="Heading2"/>
      </w:pPr>
      <w:bookmarkStart w:id="11" w:name="_Toc115267074"/>
      <w:r>
        <w:t>Infra-viewer</w:t>
      </w:r>
      <w:bookmarkEnd w:id="11"/>
    </w:p>
    <w:p w14:paraId="3DD78BC1" w14:textId="5F2CEE8B" w:rsidR="0097485B" w:rsidRPr="0097485B" w:rsidRDefault="0097485B" w:rsidP="0097485B">
      <w:pPr>
        <w:sectPr w:rsidR="0097485B" w:rsidRPr="0097485B" w:rsidSect="002A5BA5">
          <w:pgSz w:w="12240" w:h="15840" w:code="1"/>
          <w:pgMar w:top="720" w:right="720" w:bottom="720" w:left="720" w:header="289" w:footer="0" w:gutter="0"/>
          <w:cols w:space="708"/>
          <w:docGrid w:linePitch="360"/>
        </w:sectPr>
      </w:pPr>
      <w:r>
        <w:t xml:space="preserve">Om verdere ideeën voor het project op te wekken wil ik graag opnieuw met </w:t>
      </w:r>
      <w:r>
        <w:t>Johan Willemsen</w:t>
      </w:r>
      <w:r>
        <w:t xml:space="preserve"> en Johnny </w:t>
      </w:r>
      <w:proofErr w:type="spellStart"/>
      <w:r>
        <w:t>Weijman</w:t>
      </w:r>
      <w:proofErr w:type="spellEnd"/>
      <w:r>
        <w:t xml:space="preserve"> praten, met het resultaat van experiment 1. Uit visueel resultaat volgen vaak meer ideeën.</w:t>
      </w: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2" w:name="_Toc115267075"/>
      <w:r>
        <w:t>Aanpak, resultaten &amp; conclusies</w:t>
      </w:r>
      <w:bookmarkEnd w:id="12"/>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3" w:name="_Toc115267076"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3"/>
        </w:p>
        <w:sdt>
          <w:sdtPr>
            <w:id w:val="111145805"/>
            <w:bibliography/>
          </w:sdtPr>
          <w:sdtContent>
            <w:p w14:paraId="3FC94BC5" w14:textId="5FE13CBA" w:rsidR="00EF1F72" w:rsidRPr="00EF1F72" w:rsidRDefault="00EF1F72">
              <w:pPr>
                <w:rPr>
                  <w:lang w:val="en-US"/>
                </w:rPr>
              </w:pPr>
              <w:r>
                <w:fldChar w:fldCharType="begin"/>
              </w:r>
              <w:r w:rsidRPr="00EF1F72">
                <w:rPr>
                  <w:lang w:val="en-US"/>
                </w:rPr>
                <w:instrText xml:space="preserve"> BIBLIOGRAPHY </w:instrText>
              </w:r>
              <w:r>
                <w:fldChar w:fldCharType="separate"/>
              </w:r>
              <w:r w:rsidR="00A307EA">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5264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4" w:name="_Toc115267077"/>
      <w:r>
        <w:rPr>
          <w:lang w:val="en-US"/>
        </w:rPr>
        <w:t>Bijlagen</w:t>
      </w:r>
      <w:bookmarkEnd w:id="14"/>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15" w:name="_Toc115267078"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15"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77896" w14:textId="77777777" w:rsidR="00B60419" w:rsidRDefault="00B60419" w:rsidP="00B7244E">
      <w:r>
        <w:separator/>
      </w:r>
    </w:p>
  </w:endnote>
  <w:endnote w:type="continuationSeparator" w:id="0">
    <w:p w14:paraId="510FAB33" w14:textId="77777777" w:rsidR="00B60419" w:rsidRDefault="00B6041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B38A5" w14:textId="77777777" w:rsidR="00B60419" w:rsidRDefault="00B60419" w:rsidP="00B7244E">
      <w:r>
        <w:separator/>
      </w:r>
    </w:p>
  </w:footnote>
  <w:footnote w:type="continuationSeparator" w:id="0">
    <w:p w14:paraId="6EC02962" w14:textId="77777777" w:rsidR="00B60419" w:rsidRDefault="00B60419"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7"/>
  </w:num>
  <w:num w:numId="2" w16cid:durableId="788398554">
    <w:abstractNumId w:val="11"/>
  </w:num>
  <w:num w:numId="3" w16cid:durableId="1376470303">
    <w:abstractNumId w:val="24"/>
  </w:num>
  <w:num w:numId="4" w16cid:durableId="1440643539">
    <w:abstractNumId w:val="13"/>
  </w:num>
  <w:num w:numId="5" w16cid:durableId="368334762">
    <w:abstractNumId w:val="10"/>
  </w:num>
  <w:num w:numId="6" w16cid:durableId="156305202">
    <w:abstractNumId w:val="15"/>
  </w:num>
  <w:num w:numId="7" w16cid:durableId="94134913">
    <w:abstractNumId w:val="20"/>
  </w:num>
  <w:num w:numId="8" w16cid:durableId="880746184">
    <w:abstractNumId w:val="23"/>
  </w:num>
  <w:num w:numId="9" w16cid:durableId="1518426854">
    <w:abstractNumId w:val="25"/>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2"/>
  </w:num>
  <w:num w:numId="21" w16cid:durableId="215506197">
    <w:abstractNumId w:val="16"/>
  </w:num>
  <w:num w:numId="22" w16cid:durableId="1087506392">
    <w:abstractNumId w:val="12"/>
  </w:num>
  <w:num w:numId="23" w16cid:durableId="605774434">
    <w:abstractNumId w:val="14"/>
  </w:num>
  <w:num w:numId="24" w16cid:durableId="985203270">
    <w:abstractNumId w:val="21"/>
  </w:num>
  <w:num w:numId="25" w16cid:durableId="1664577031">
    <w:abstractNumId w:val="18"/>
  </w:num>
  <w:num w:numId="26" w16cid:durableId="10072516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136F"/>
    <w:rsid w:val="00044129"/>
    <w:rsid w:val="00047A4E"/>
    <w:rsid w:val="00056B1A"/>
    <w:rsid w:val="00071088"/>
    <w:rsid w:val="00071CB3"/>
    <w:rsid w:val="00072C42"/>
    <w:rsid w:val="00073FC1"/>
    <w:rsid w:val="000749AA"/>
    <w:rsid w:val="000817EE"/>
    <w:rsid w:val="00090800"/>
    <w:rsid w:val="00092BF7"/>
    <w:rsid w:val="000960A2"/>
    <w:rsid w:val="00097B3E"/>
    <w:rsid w:val="000B53FE"/>
    <w:rsid w:val="000C02E5"/>
    <w:rsid w:val="000C0C84"/>
    <w:rsid w:val="000C19DD"/>
    <w:rsid w:val="000C2126"/>
    <w:rsid w:val="000C308C"/>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A090E"/>
    <w:rsid w:val="004A0DED"/>
    <w:rsid w:val="004A6442"/>
    <w:rsid w:val="004C2B9F"/>
    <w:rsid w:val="004C342D"/>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76D14"/>
    <w:rsid w:val="00876F85"/>
    <w:rsid w:val="00877027"/>
    <w:rsid w:val="008776FD"/>
    <w:rsid w:val="008817F5"/>
    <w:rsid w:val="008873D4"/>
    <w:rsid w:val="008924A2"/>
    <w:rsid w:val="008951AC"/>
    <w:rsid w:val="00896C58"/>
    <w:rsid w:val="008A64AA"/>
    <w:rsid w:val="008A6DCC"/>
    <w:rsid w:val="008A7A8F"/>
    <w:rsid w:val="008B4763"/>
    <w:rsid w:val="008C3364"/>
    <w:rsid w:val="008D1BFA"/>
    <w:rsid w:val="008D2B3A"/>
    <w:rsid w:val="008E2877"/>
    <w:rsid w:val="008E5A83"/>
    <w:rsid w:val="008F327A"/>
    <w:rsid w:val="008F33EF"/>
    <w:rsid w:val="008F4379"/>
    <w:rsid w:val="008F670A"/>
    <w:rsid w:val="00907CAF"/>
    <w:rsid w:val="00926B0B"/>
    <w:rsid w:val="00930D4E"/>
    <w:rsid w:val="00933950"/>
    <w:rsid w:val="00936779"/>
    <w:rsid w:val="0093678C"/>
    <w:rsid w:val="00950A5C"/>
    <w:rsid w:val="00951DFD"/>
    <w:rsid w:val="00952F7D"/>
    <w:rsid w:val="009557CB"/>
    <w:rsid w:val="00957B95"/>
    <w:rsid w:val="009615D9"/>
    <w:rsid w:val="00962443"/>
    <w:rsid w:val="009649D7"/>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7006"/>
    <w:rsid w:val="00BE752F"/>
    <w:rsid w:val="00BE7A45"/>
    <w:rsid w:val="00BF0915"/>
    <w:rsid w:val="00BF35E0"/>
    <w:rsid w:val="00BF3944"/>
    <w:rsid w:val="00BF7038"/>
    <w:rsid w:val="00C02434"/>
    <w:rsid w:val="00C06F7E"/>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5BC1"/>
    <w:rsid w:val="00FB2B94"/>
    <w:rsid w:val="00FC0A7D"/>
    <w:rsid w:val="00FC37E2"/>
    <w:rsid w:val="00FC398F"/>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334068"/>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