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ОТЧЕТ</w:t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по дисциплине «Статистическое моделирование случайных процессов и систем»</w:t>
      </w:r>
    </w:p>
    <w:p>
      <w:pPr>
        <w:pStyle w:val="para3"/>
        <w:spacing w:line="360" w:lineRule="auto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Лабораторная работа #1</w:t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cs="Times New Roman"/>
        </w:rPr>
      </w:pP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  <w:t>Выполнил:</w:t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  <w:t>студент гр. 3530904/70103</w:t>
        <w:tab/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>Стахиев А.В.</w:t>
      </w:r>
      <w:r>
        <w:rPr>
          <w:rFonts w:cs="Times New Roman"/>
        </w:rPr>
        <w:tab/>
      </w:r>
      <w:r>
        <w:rPr>
          <w:rFonts w:cs="Times New Roman"/>
        </w:rPr>
      </w:r>
    </w:p>
    <w:p>
      <w:pPr>
        <w:pStyle w:val="para3"/>
        <w:spacing w:line="360" w:lineRule="auto"/>
        <w:rPr>
          <w:rFonts w:cs="Times New Roman"/>
        </w:rPr>
      </w:pPr>
      <w:r>
        <w:rPr>
          <w:rFonts w:cs="Times New Roman"/>
        </w:rPr>
        <w:t>Преподаватель:</w:t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>Чуркин В. В.</w:t>
      </w:r>
      <w:r>
        <w:rPr>
          <w:rFonts w:cs="Times New Roman"/>
        </w:rPr>
      </w:r>
    </w:p>
    <w:p>
      <w:pPr>
        <w:pStyle w:val="para3"/>
        <w:spacing w:line="360" w:lineRule="auto"/>
        <w:jc w:val="center"/>
        <w:rPr>
          <w:rFonts w:eastAsia="TimesNewRomanPSMT" w:cs="Times New Roman"/>
        </w:rPr>
      </w:pPr>
      <w:r>
        <w:rPr>
          <w:rFonts w:eastAsia="TimesNewRomanPSMT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>
      <w:pPr>
        <w:pStyle w:val="para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Оглавление</w:t>
      </w:r>
    </w:p>
    <w:p>
      <w:pPr>
        <w:pStyle w:val="para6"/>
        <w:tabs defTabSz="708">
          <w:tab w:val="right" w:pos="9345" w:leader="dot"/>
        </w:tabs>
      </w:pPr>
      <w:r>
        <w:fldChar w:fldCharType="begin"/>
      </w:r>
      <w:r>
        <w:instrText xml:space="preserve"> TOC \o \h </w:instrText>
      </w:r>
      <w:r>
        <w:fldChar w:fldCharType="separate"/>
      </w:r>
      <w:hyperlink w:anchor="_Toc33025794" w:history="1">
        <w:r>
          <w:rPr>
            <w:rStyle w:val="char4"/>
            <w:rFonts w:ascii="Times New Roman" w:hAnsi="Times New Roman" w:cs="Times New Roman"/>
          </w:rPr>
          <w:t>Цель работы</w:t>
        </w:r>
        <w:r>
          <w:tab/>
        </w:r>
        <w:r>
          <w:fldChar w:fldCharType="begin"/>
          <w:instrText xml:space="preserve"> PAGEREF _Toc33025794 \h \* Arabic </w:instrText>
          <w:fldChar w:fldCharType="separate"/>
          <w:t>3</w:t>
          <w:fldChar w:fldCharType="end"/>
        </w:r>
      </w:hyperlink>
    </w:p>
    <w:p>
      <w:pPr>
        <w:pStyle w:val="para6"/>
        <w:tabs defTabSz="708">
          <w:tab w:val="right" w:pos="9345" w:leader="dot"/>
        </w:tabs>
      </w:pPr>
      <w:hyperlink w:anchor="_Toc33025795" w:history="1">
        <w:r>
          <w:rPr>
            <w:rStyle w:val="char4"/>
            <w:rFonts w:ascii="Times New Roman" w:hAnsi="Times New Roman" w:cs="Times New Roman"/>
          </w:rPr>
          <w:t>Результаты</w:t>
        </w:r>
        <w:r>
          <w:tab/>
        </w:r>
        <w:r>
          <w:fldChar w:fldCharType="begin"/>
          <w:instrText xml:space="preserve"> PAGEREF _Toc33025795 \h \* Arabic </w:instrText>
          <w:fldChar w:fldCharType="separate"/>
          <w:t>3</w:t>
          <w:fldChar w:fldCharType="end"/>
        </w:r>
      </w:hyperlink>
    </w:p>
    <w:p>
      <w:pPr>
        <w:pStyle w:val="para9"/>
        <w:tabs defTabSz="708">
          <w:tab w:val="right" w:pos="9345" w:leader="dot"/>
        </w:tabs>
      </w:pPr>
      <w:hyperlink w:anchor="_Toc33025796" w:history="1">
        <w:r>
          <w:rPr>
            <w:rStyle w:val="char4"/>
            <w:rFonts w:ascii="Times New Roman" w:hAnsi="Times New Roman" w:cs="Times New Roman"/>
          </w:rPr>
          <w:t>Матожидание и дисперсия</w:t>
        </w:r>
        <w:r>
          <w:tab/>
        </w:r>
        <w:r>
          <w:fldChar w:fldCharType="begin"/>
          <w:instrText xml:space="preserve"> PAGEREF _Toc33025796 \h \* Arabic </w:instrText>
          <w:fldChar w:fldCharType="separate"/>
          <w:t>3</w:t>
          <w:fldChar w:fldCharType="end"/>
        </w:r>
      </w:hyperlink>
    </w:p>
    <w:p>
      <w:pPr>
        <w:pStyle w:val="para9"/>
        <w:tabs defTabSz="708">
          <w:tab w:val="right" w:pos="9345" w:leader="dot"/>
        </w:tabs>
      </w:pPr>
      <w:hyperlink w:anchor="_Toc33025797" w:history="1">
        <w:r>
          <w:rPr>
            <w:rStyle w:val="char4"/>
            <w:rFonts w:ascii="Times New Roman" w:hAnsi="Times New Roman" w:cs="Times New Roman"/>
          </w:rPr>
          <w:t>Графики</w:t>
        </w:r>
        <w:r>
          <w:tab/>
        </w:r>
        <w:r>
          <w:fldChar w:fldCharType="begin"/>
          <w:instrText xml:space="preserve"> PAGEREF _Toc33025797 \h \* Arabic </w:instrText>
          <w:fldChar w:fldCharType="separate"/>
          <w:t>3</w:t>
          <w:fldChar w:fldCharType="end"/>
        </w:r>
      </w:hyperlink>
    </w:p>
    <w:p>
      <w:pPr>
        <w:pStyle w:val="para6"/>
        <w:tabs defTabSz="708">
          <w:tab w:val="right" w:pos="9345" w:leader="dot"/>
        </w:tabs>
      </w:pPr>
      <w:hyperlink w:anchor="_Toc33025798" w:history="1">
        <w:r>
          <w:rPr>
            <w:rStyle w:val="char4"/>
            <w:rFonts w:ascii="Times New Roman" w:hAnsi="Times New Roman" w:cs="Times New Roman"/>
          </w:rPr>
          <w:t xml:space="preserve">Листинг программы на языке </w:t>
        </w:r>
        <w:r>
          <w:rPr>
            <w:rStyle w:val="char4"/>
            <w:rFonts w:ascii="Times New Roman" w:hAnsi="Times New Roman" w:cs="Times New Roman"/>
            <w:lang w:val="en-us"/>
          </w:rPr>
          <w:t>Python</w:t>
        </w:r>
        <w:r>
          <w:tab/>
        </w:r>
        <w:r>
          <w:fldChar w:fldCharType="begin"/>
          <w:instrText xml:space="preserve"> PAGEREF _Toc33025798 \h \* Arabic </w:instrText>
          <w:fldChar w:fldCharType="separate"/>
          <w:t>5</w:t>
          <w:fldChar w:fldCharType="end"/>
        </w:r>
      </w:hyperlink>
    </w:p>
    <w:p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fldChar w:fldCharType="end"/>
      </w:r>
      <w:r>
        <w:rPr>
          <w:rFonts w:ascii="Times New Roman" w:hAnsi="Times New Roman" w:cs="Times New Roman"/>
          <w:b/>
          <w:bCs/>
        </w:rPr>
      </w:r>
    </w:p>
    <w:p>
      <w:bookmarkStart w:id="0" w:name="_Toc33025794"/>
      <w:bookmarkEnd w:id="0"/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pPr>
        <w:pStyle w:val="para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t>Цель работы</w:t>
      </w:r>
      <w:r>
        <w:rPr>
          <w:rFonts w:ascii="Times New Roman" w:hAnsi="Times New Roman" w:cs="Times New Roman"/>
          <w:sz w:val="22"/>
          <w:szCs w:val="22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1. Получение на ЭВМ с помощью программного датчика базовой последовательности псевдослучайных чисел, имеющих равномерное распределение.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2. Освоение методов статистической оценки полученного распределения: вычисление эмпирических значений для математического ожидания и дисперсии.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3. Освоение методов оценки статистики связи: вычисление значений автокорреляционной функции и построение коррелограмма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4. Освоение методов графического представления законов распределения: построение функции плотности распределения и интегральной функции распределения.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>
      <w:pPr>
        <w:pStyle w:val="para1"/>
        <w:rPr>
          <w:rFonts w:ascii="Times New Roman" w:hAnsi="Times New Roman" w:cs="Times New Roman"/>
        </w:rPr>
      </w:pPr>
      <w:r/>
      <w:bookmarkStart w:id="1" w:name="_Toc33025795"/>
      <w:bookmarkEnd w:id="1"/>
      <w:r/>
      <w:r>
        <w:rPr>
          <w:rFonts w:ascii="Times New Roman" w:hAnsi="Times New Roman" w:cs="Times New Roman"/>
        </w:rPr>
        <w:t>Результаты</w:t>
      </w:r>
      <w:r>
        <w:rPr>
          <w:rFonts w:ascii="Times New Roman" w:hAnsi="Times New Roman" w:cs="Times New Roman"/>
        </w:rPr>
      </w:r>
    </w:p>
    <w:p>
      <w:pPr>
        <w:pStyle w:val="para2"/>
        <w:rPr>
          <w:rFonts w:ascii="Times New Roman" w:hAnsi="Times New Roman" w:cs="Times New Roman"/>
        </w:rPr>
      </w:pPr>
      <w:r/>
      <w:bookmarkStart w:id="2" w:name="_Toc33025796"/>
      <w:bookmarkEnd w:id="2"/>
      <w:r/>
      <w:r>
        <w:rPr>
          <w:rFonts w:ascii="Times New Roman" w:hAnsi="Times New Roman" w:cs="Times New Roman"/>
        </w:rPr>
        <w:t>Матожидание и дисперсия</w:t>
      </w:r>
      <w:r>
        <w:rPr>
          <w:rFonts w:ascii="Times New Roman" w:hAnsi="Times New Roman" w:cs="Times New Roman"/>
        </w:rPr>
      </w:r>
    </w:p>
    <w:tbl>
      <w:tblPr>
        <w:tblStyle w:val="TableGrid"/>
        <w:name w:val="Table1"/>
        <w:tabOrder w:val="0"/>
        <w:jc w:val="left"/>
        <w:tblInd w:w="0" w:type="dxa"/>
        <w:tblW w:w="9345" w:type="dxa"/>
        <w:tblLook w:val="04A0" w:firstRow="1" w:lastRow="0" w:firstColumn="1" w:lastColumn="0" w:noHBand="0" w:noVBand="1"/>
      </w:tblPr>
      <w:tblGrid>
        <w:gridCol w:w="846"/>
        <w:gridCol w:w="1134"/>
        <w:gridCol w:w="2410"/>
        <w:gridCol w:w="2693"/>
        <w:gridCol w:w="2262"/>
      </w:tblGrid>
      <w:tr>
        <w:trPr>
          <w:cantSplit w:val="0"/>
          <w:trHeight w:val="0" w:hRule="auto"/>
        </w:trPr>
        <w:tc>
          <w:tcPr>
            <w:tcW w:w="84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</w:t>
            </w:r>
          </w:p>
        </w:tc>
        <w:tc>
          <w:tcPr>
            <w:tcW w:w="11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Оценка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Эксперимент</w:t>
            </w:r>
          </w:p>
        </w:tc>
        <w:tc>
          <w:tcPr>
            <w:tcW w:w="26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Теоретическое значение</w:t>
            </w:r>
          </w:p>
        </w:tc>
        <w:tc>
          <w:tcPr>
            <w:tcW w:w="226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Отклонение</w:t>
            </w:r>
          </w:p>
        </w:tc>
      </w:tr>
      <w:tr>
        <w:trPr>
          <w:cantSplit w:val="0"/>
          <w:trHeight w:val="0" w:hRule="auto"/>
        </w:trPr>
        <w:tc>
          <w:tcPr>
            <w:tcW w:w="84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0.</w:t>
            </w:r>
            <w:r>
              <w:rPr>
                <w:rFonts w:ascii="Times New Roman" w:hAnsi="Times New Roman" w:cs="Times New Roman"/>
              </w:rPr>
              <w:t>51507</w:t>
            </w:r>
          </w:p>
        </w:tc>
        <w:tc>
          <w:tcPr>
            <w:tcW w:w="26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0.5</w:t>
            </w:r>
          </w:p>
        </w:tc>
        <w:tc>
          <w:tcPr>
            <w:tcW w:w="2262" w:type="dxa"/>
            <w:vAlign w:val="bottom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0,01507</w:t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</w:tr>
      <w:tr>
        <w:trPr>
          <w:cantSplit w:val="0"/>
          <w:trHeight w:val="0" w:hRule="auto"/>
        </w:trPr>
        <w:tc>
          <w:tcPr>
            <w:tcW w:w="84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1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0.05707</w:t>
            </w:r>
          </w:p>
        </w:tc>
        <w:tc>
          <w:tcPr>
            <w:tcW w:w="26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0.08333</w:t>
            </w:r>
          </w:p>
        </w:tc>
        <w:tc>
          <w:tcPr>
            <w:tcW w:w="2262" w:type="dxa"/>
            <w:vAlign w:val="bottom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0,02626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cantSplit w:val="0"/>
          <w:trHeight w:val="0" w:hRule="auto"/>
        </w:trPr>
        <w:tc>
          <w:tcPr>
            <w:tcW w:w="84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0.45147</w:t>
            </w:r>
          </w:p>
        </w:tc>
        <w:tc>
          <w:tcPr>
            <w:tcW w:w="26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0.5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2" w:type="dxa"/>
            <w:vAlign w:val="bottom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0,04853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cantSplit w:val="0"/>
          <w:trHeight w:val="0" w:hRule="auto"/>
        </w:trPr>
        <w:tc>
          <w:tcPr>
            <w:tcW w:w="84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1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0.07859</w:t>
            </w:r>
          </w:p>
        </w:tc>
        <w:tc>
          <w:tcPr>
            <w:tcW w:w="26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0.08333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2" w:type="dxa"/>
            <w:vAlign w:val="bottom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0,00474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cantSplit w:val="0"/>
          <w:trHeight w:val="0" w:hRule="auto"/>
        </w:trPr>
        <w:tc>
          <w:tcPr>
            <w:tcW w:w="84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1000</w:t>
            </w:r>
          </w:p>
        </w:tc>
        <w:tc>
          <w:tcPr>
            <w:tcW w:w="11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  <w:lang w:val="en-us"/>
              </w:rPr>
              <w:t>49596</w:t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  <w:tc>
          <w:tcPr>
            <w:tcW w:w="26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0.5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2" w:type="dxa"/>
            <w:vAlign w:val="bottom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0,00404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cantSplit w:val="0"/>
          <w:trHeight w:val="0" w:hRule="auto"/>
        </w:trPr>
        <w:tc>
          <w:tcPr>
            <w:tcW w:w="84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1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0.0</w:t>
            </w:r>
            <w:r>
              <w:rPr>
                <w:rFonts w:ascii="Times New Roman" w:hAnsi="Times New Roman" w:cs="Times New Roman"/>
                <w:lang w:val="en-us"/>
              </w:rPr>
              <w:t>8413</w:t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  <w:tc>
          <w:tcPr>
            <w:tcW w:w="26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0.08333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2" w:type="dxa"/>
            <w:vAlign w:val="bottom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0,00080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cantSplit w:val="0"/>
          <w:trHeight w:val="0" w:hRule="auto"/>
        </w:trPr>
        <w:tc>
          <w:tcPr>
            <w:tcW w:w="84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10000</w:t>
            </w:r>
          </w:p>
        </w:tc>
        <w:tc>
          <w:tcPr>
            <w:tcW w:w="11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M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  <w:lang w:val="en-us"/>
              </w:rPr>
              <w:t>50008</w:t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  <w:tc>
          <w:tcPr>
            <w:tcW w:w="26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0.5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2" w:type="dxa"/>
            <w:vAlign w:val="bottom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0,00008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rPr>
          <w:cantSplit w:val="0"/>
          <w:trHeight w:val="0" w:hRule="auto"/>
        </w:trPr>
        <w:tc>
          <w:tcPr>
            <w:tcW w:w="84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</w:p>
        </w:tc>
        <w:tc>
          <w:tcPr>
            <w:tcW w:w="11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241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0.08</w:t>
            </w:r>
            <w:r>
              <w:rPr>
                <w:rFonts w:ascii="Times New Roman" w:hAnsi="Times New Roman" w:cs="Times New Roman"/>
                <w:lang w:val="en-us"/>
              </w:rPr>
              <w:t>296</w:t>
            </w:r>
            <w:r>
              <w:rPr>
                <w:rFonts w:ascii="Times New Roman" w:hAnsi="Times New Roman" w:cs="Times New Roman"/>
                <w:lang w:val="en-us"/>
              </w:rPr>
            </w:r>
          </w:p>
        </w:tc>
        <w:tc>
          <w:tcPr>
            <w:tcW w:w="26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0.08333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262" w:type="dxa"/>
            <w:vAlign w:val="bottom"/>
            <w:tcBorders>
              <w:top w:val="single" w:sz="4" w:space="0" w:color="000000" tmln="10, 20, 20, 0, 0"/>
              <w:left w:val="nil" w:sz="0" w:space="0" w:color="000000" tmln="20, 20, 20, 0, 0"/>
              <w:bottom w:val="single" w:sz="4" w:space="0" w:color="000000" tmln="10, 20, 20, 0, 0"/>
              <w:right w:val="single" w:sz="4" w:space="0" w:color="000000" tmln="10, 20, 20, 0, 0"/>
            </w:tcBorders>
            <w:tmTcPr id="1586952821" protected="0"/>
          </w:tcPr>
          <w:p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0,00037</w:t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>
      <w:pPr>
        <w:pStyle w:val="para2"/>
        <w:rPr>
          <w:rFonts w:ascii="Times New Roman" w:hAnsi="Times New Roman" w:cs="Times New Roman"/>
        </w:rPr>
      </w:pPr>
      <w:r/>
      <w:bookmarkStart w:id="3" w:name="_Toc33025797"/>
      <w:bookmarkEnd w:id="3"/>
      <w:r/>
      <w:r>
        <w:rPr>
          <w:rFonts w:ascii="Times New Roman" w:hAnsi="Times New Roman" w:cs="Times New Roman"/>
        </w:rPr>
        <w:t>Графи</w:t>
      </w:r>
      <w:r/>
      <w:bookmarkStart w:id="4" w:name="_GoBack"/>
      <w:bookmarkEnd w:id="4"/>
      <w:r/>
      <w:r>
        <w:rPr>
          <w:rFonts w:ascii="Times New Roman" w:hAnsi="Times New Roman" w:cs="Times New Roman"/>
        </w:rPr>
        <w:t>ки</w:t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 = 10</w:t>
      </w:r>
    </w:p>
    <w:p>
      <w:pPr>
        <w:rPr>
          <w:rFonts w:ascii="Times New Roman" w:hAnsi="Times New Roman" w:cs="Times New Roman"/>
          <w:lang w:val="en-us"/>
        </w:rPr>
      </w:pPr>
      <w:r/>
      <w:r>
        <w:rPr>
          <w:noProof/>
        </w:rPr>
        <w:drawing>
          <wp:inline distT="0" distB="0" distL="0" distR="0">
            <wp:extent cx="4655185" cy="2435860"/>
            <wp:effectExtent l="0" t="0" r="0" b="0"/>
            <wp:docPr id="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/>
                    <pic:cNvPicPr>
                      <a:picLocks noChangeAspect="1"/>
                      <a:extLst>
                        <a:ext uri="smNativeData">
                          <sm:smNativeData xmlns:sm="smNativeData" val="SMDATA_14_dfqW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DsAAAAHoAAAAAAAAAAAAAAAAAAAAAAAAAAAAAAAAAAAAAAAAAAAAACjHAAA/A4AAAAAAAAAAAAAAAAAACgAAAAIAAAAAQAAAAEAAAA=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5185" cy="2435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Times New Roman" w:hAnsi="Times New Roman" w:cs="Times New Roman"/>
          <w:lang w:val="en-us"/>
        </w:rPr>
      </w:r>
    </w:p>
    <w:p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 = 100</w:t>
      </w:r>
    </w:p>
    <w:p>
      <w:pPr>
        <w:rPr>
          <w:rFonts w:ascii="Times New Roman" w:hAnsi="Times New Roman" w:cs="Times New Roman"/>
          <w:lang w:val="en-us"/>
        </w:rPr>
      </w:pPr>
      <w:r/>
      <w:r>
        <w:rPr>
          <w:noProof/>
        </w:rPr>
        <w:drawing>
          <wp:inline distT="0" distB="0" distL="0" distR="0">
            <wp:extent cx="5026025" cy="2766695"/>
            <wp:effectExtent l="0" t="0" r="0" b="0"/>
            <wp:docPr id="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6"/>
                    <pic:cNvPicPr>
                      <a:picLocks noChangeAspect="1"/>
                      <a:extLst>
                        <a:ext uri="smNativeData">
                          <sm:smNativeData xmlns:sm="smNativeData" val="SMDATA_14_dfqW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D0AAAAHoAAAAAAAAAAAAAAAAAAAAAAAAAAAAAAAAAAAAAAAAAAAAADrHgAABREAAAAAAAAAAAAAAAAAACgAAAAIAAAAAQAAAAEAAAA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6025" cy="2766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Times New Roman" w:hAnsi="Times New Roman" w:cs="Times New Roman"/>
          <w:lang w:val="en-us"/>
        </w:rPr>
      </w:r>
    </w:p>
    <w:p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 = 1000</w:t>
      </w:r>
    </w:p>
    <w:p>
      <w:pPr>
        <w:rPr>
          <w:rFonts w:ascii="Times New Roman" w:hAnsi="Times New Roman" w:cs="Times New Roman"/>
        </w:rPr>
      </w:pPr>
      <w:r/>
      <w:r>
        <w:rPr>
          <w:noProof/>
        </w:rPr>
        <w:drawing>
          <wp:inline distT="0" distB="0" distL="0" distR="0">
            <wp:extent cx="5251450" cy="277876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>
                      <a:picLocks noChangeAspect="1"/>
                      <a:extLst>
                        <a:ext uri="smNativeData">
                          <sm:smNativeData xmlns:sm="smNativeData" val="SMDATA_14_dfqW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D8AAAAHoAAAAAAAAAAAAAAAAAAAAAAAAAAAAAAAAAAAAAAAAAAAAABOIAAAGBEAAAAAAAAAAAAAAAAAACgAAAAIAAAAAQAAAAEAAAA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2778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 =10000</w:t>
      </w:r>
    </w:p>
    <w:p>
      <w:pPr>
        <w:rPr>
          <w:rFonts w:ascii="Times New Roman" w:hAnsi="Times New Roman" w:cs="Times New Roman"/>
        </w:rPr>
      </w:pPr>
      <w:r/>
      <w:r>
        <w:rPr>
          <w:noProof/>
        </w:rPr>
        <w:drawing>
          <wp:inline distT="0" distB="0" distL="0" distR="0">
            <wp:extent cx="4785995" cy="2590800"/>
            <wp:effectExtent l="0" t="0" r="0" b="0"/>
            <wp:docPr id="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7"/>
                    <pic:cNvPicPr>
                      <a:picLocks noChangeAspect="1"/>
                      <a:extLst>
                        <a:ext uri="smNativeData">
                          <sm:smNativeData xmlns:sm="smNativeData" val="SMDATA_14_dfqWX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EIAAAAHoAAAAAAAAAAAAAAAAAAAAAAAAAAAAAAAAAAAAAAAAAAAAABxHQAA8A8AAAAAAAAAAAAAAAAAACgAAAAIAAAAAQAAAAEAAAA=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p>
      <w:pPr>
        <w:pStyle w:val="para1"/>
        <w:rPr>
          <w:rFonts w:ascii="Times New Roman" w:hAnsi="Times New Roman" w:cs="Times New Roman"/>
        </w:rPr>
      </w:pPr>
      <w:r/>
      <w:bookmarkStart w:id="5" w:name="_Toc33025798"/>
      <w:bookmarkEnd w:id="5"/>
      <w:r/>
      <w:r>
        <w:rPr>
          <w:rFonts w:ascii="Times New Roman" w:hAnsi="Times New Roman" w:cs="Times New Roman"/>
        </w:rPr>
        <w:t>Листинг программы</w:t>
      </w:r>
      <w:r>
        <w:rPr>
          <w:rFonts w:ascii="Times New Roman" w:hAnsi="Times New Roman" w:cs="Times New Roman"/>
        </w:rPr>
        <w:t xml:space="preserve"> на языке </w:t>
      </w:r>
      <w:r>
        <w:rPr>
          <w:rFonts w:ascii="Times New Roman" w:hAnsi="Times New Roman" w:cs="Times New Roman"/>
          <w:lang w:val="en-us"/>
        </w:rPr>
        <w:t>Python</w:t>
      </w:r>
      <w:r>
        <w:rPr>
          <w:rFonts w:ascii="Times New Roman" w:hAnsi="Times New Roman" w:cs="Times New Roman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</w:rPr>
      </w:pPr>
      <w:r>
        <w:rPr>
          <w:rFonts w:ascii="Courier New" w:hAnsi="Courier New" w:eastAsia="Times New Roman" w:cs="Courier New"/>
          <w:b/>
          <w:bCs/>
          <w:color w:val="008800"/>
          <w:sz w:val="20"/>
          <w:szCs w:val="20"/>
          <w:lang w:val="en-us"/>
        </w:rPr>
        <w:t>import</w:t>
      </w:r>
      <w:r>
        <w:rPr>
          <w:rFonts w:ascii="Courier New" w:hAnsi="Courier New" w:eastAsia="Times New Roman" w:cs="Courier New"/>
          <w:color w:val="333333"/>
          <w:sz w:val="20"/>
          <w:szCs w:val="20"/>
        </w:rPr>
        <w:t xml:space="preserve"> </w:t>
      </w:r>
      <w:r>
        <w:rPr>
          <w:rFonts w:ascii="Courier New" w:hAnsi="Courier New" w:eastAsia="Times New Roman" w:cs="Courier New"/>
          <w:b/>
          <w:bCs/>
          <w:color w:val="0e84b5"/>
          <w:sz w:val="20"/>
          <w:szCs w:val="20"/>
          <w:lang w:val="en-us"/>
        </w:rPr>
        <w:t>random</w:t>
      </w:r>
      <w:r>
        <w:rPr>
          <w:rFonts w:ascii="Courier New" w:hAnsi="Courier New" w:eastAsia="Times New Roman" w:cs="Courier New"/>
          <w:color w:val="333333"/>
          <w:sz w:val="20"/>
          <w:szCs w:val="20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b/>
          <w:bCs/>
          <w:color w:val="008800"/>
          <w:sz w:val="20"/>
          <w:szCs w:val="20"/>
          <w:lang w:val="en-us"/>
        </w:rPr>
        <w:t>import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b/>
          <w:bCs/>
          <w:color w:val="0e84b5"/>
          <w:sz w:val="20"/>
          <w:szCs w:val="20"/>
          <w:lang w:val="en-us"/>
        </w:rPr>
        <w:t>numpy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b/>
          <w:bCs/>
          <w:color w:val="008800"/>
          <w:sz w:val="20"/>
          <w:szCs w:val="20"/>
          <w:lang w:val="en-us"/>
        </w:rPr>
        <w:t>as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b/>
          <w:bCs/>
          <w:color w:val="0e84b5"/>
          <w:sz w:val="20"/>
          <w:szCs w:val="20"/>
          <w:lang w:val="en-us"/>
        </w:rPr>
        <w:t>np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b/>
          <w:bCs/>
          <w:color w:val="008800"/>
          <w:sz w:val="20"/>
          <w:szCs w:val="20"/>
          <w:lang w:val="en-us"/>
        </w:rPr>
        <w:t>import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b/>
          <w:bCs/>
          <w:color w:val="0e84b5"/>
          <w:sz w:val="20"/>
          <w:szCs w:val="20"/>
          <w:lang w:val="en-us"/>
        </w:rPr>
        <w:t>seaborn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b/>
          <w:bCs/>
          <w:color w:val="008800"/>
          <w:sz w:val="20"/>
          <w:szCs w:val="20"/>
          <w:lang w:val="en-us"/>
        </w:rPr>
        <w:t>as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b/>
          <w:bCs/>
          <w:color w:val="0e84b5"/>
          <w:sz w:val="20"/>
          <w:szCs w:val="20"/>
          <w:lang w:val="en-us"/>
        </w:rPr>
        <w:t>sns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b/>
          <w:bCs/>
          <w:color w:val="008800"/>
          <w:sz w:val="20"/>
          <w:szCs w:val="20"/>
          <w:lang w:val="en-us"/>
        </w:rPr>
        <w:t>import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b/>
          <w:bCs/>
          <w:color w:val="0e84b5"/>
          <w:sz w:val="20"/>
          <w:szCs w:val="20"/>
          <w:lang w:val="en-us"/>
        </w:rPr>
        <w:t>matplotlib.pyplot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b/>
          <w:bCs/>
          <w:color w:val="008800"/>
          <w:sz w:val="20"/>
          <w:szCs w:val="20"/>
          <w:lang w:val="en-us"/>
        </w:rPr>
        <w:t>as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b/>
          <w:bCs/>
          <w:color w:val="0e84b5"/>
          <w:sz w:val="20"/>
          <w:szCs w:val="20"/>
          <w:lang w:val="en-us"/>
        </w:rPr>
        <w:t>plt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n = 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  <w:lang w:val="en-us"/>
        </w:rPr>
        <w:t>1000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b/>
          <w:bCs/>
          <w:color w:val="008800"/>
          <w:sz w:val="20"/>
          <w:szCs w:val="20"/>
          <w:lang w:val="en-us"/>
        </w:rPr>
        <w:t>def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b/>
          <w:bCs/>
          <w:color w:val="0066bb"/>
          <w:sz w:val="20"/>
          <w:szCs w:val="20"/>
          <w:lang w:val="en-us"/>
        </w:rPr>
        <w:t>cumulative_dist_function_graph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(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arr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):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 kwargs = {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  <w:lang w:val="en-us"/>
        </w:rPr>
        <w:t>'cumulative'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: </w:t>
      </w:r>
      <w:r>
        <w:rPr>
          <w:rFonts w:ascii="Courier New" w:hAnsi="Courier New" w:eastAsia="Times New Roman" w:cs="Courier New"/>
          <w:color w:val="007020"/>
          <w:sz w:val="20"/>
          <w:szCs w:val="20"/>
          <w:lang w:val="en-us"/>
        </w:rPr>
        <w:t>True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}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 sns.distplot(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arr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, bins=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  <w:lang w:val="en-us"/>
        </w:rPr>
        <w:t>20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, 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hist_kws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= 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kwargs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, 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kde_kws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=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kwargs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)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b/>
          <w:bCs/>
          <w:color w:val="008800"/>
          <w:sz w:val="20"/>
          <w:szCs w:val="20"/>
          <w:lang w:val="en-us"/>
        </w:rPr>
        <w:t>def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b/>
          <w:bCs/>
          <w:color w:val="0066bb"/>
          <w:sz w:val="20"/>
          <w:szCs w:val="20"/>
          <w:lang w:val="en-us"/>
        </w:rPr>
        <w:t>probability_density_function_graph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(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arr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):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 sns.distplot(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arr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, bins=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  <w:lang w:val="en-us"/>
        </w:rPr>
        <w:t>20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, 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kde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=</w:t>
      </w:r>
      <w:r>
        <w:rPr>
          <w:rFonts w:ascii="Courier New" w:hAnsi="Courier New" w:eastAsia="Times New Roman" w:cs="Courier New"/>
          <w:color w:val="007020"/>
          <w:sz w:val="20"/>
          <w:szCs w:val="20"/>
          <w:lang w:val="en-us"/>
        </w:rPr>
        <w:t>True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)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u = []</w:t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b/>
          <w:bCs/>
          <w:color w:val="008800"/>
          <w:sz w:val="20"/>
          <w:szCs w:val="20"/>
          <w:lang w:val="en-us"/>
        </w:rPr>
        <w:t>for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i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b/>
          <w:bCs/>
          <w:color w:val="000000"/>
          <w:sz w:val="20"/>
          <w:szCs w:val="20"/>
          <w:lang w:val="en-us"/>
        </w:rPr>
        <w:t>in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color w:val="007020"/>
          <w:sz w:val="20"/>
          <w:szCs w:val="20"/>
          <w:lang w:val="en-us"/>
        </w:rPr>
        <w:t>range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(n):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 u.append(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random.random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())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M = </w:t>
      </w:r>
      <w:r>
        <w:rPr>
          <w:rFonts w:ascii="Courier New" w:hAnsi="Courier New" w:eastAsia="Times New Roman" w:cs="Courier New"/>
          <w:color w:val="007020"/>
          <w:sz w:val="20"/>
          <w:szCs w:val="20"/>
          <w:lang w:val="en-us"/>
        </w:rPr>
        <w:t>sum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(u)/n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D = 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  <w:lang w:val="en-us"/>
        </w:rPr>
        <w:t>0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b/>
          <w:bCs/>
          <w:color w:val="008800"/>
          <w:sz w:val="20"/>
          <w:szCs w:val="20"/>
          <w:lang w:val="en-us"/>
        </w:rPr>
        <w:t>for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i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b/>
          <w:bCs/>
          <w:color w:val="000000"/>
          <w:sz w:val="20"/>
          <w:szCs w:val="20"/>
          <w:lang w:val="en-us"/>
        </w:rPr>
        <w:t>in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color w:val="007020"/>
          <w:sz w:val="20"/>
          <w:szCs w:val="20"/>
          <w:lang w:val="en-us"/>
        </w:rPr>
        <w:t>range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(n):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 D += (u[i] - 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M)*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*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  <w:lang w:val="en-us"/>
        </w:rPr>
        <w:t>2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D /= n</w:t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K = []</w:t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b/>
          <w:bCs/>
          <w:color w:val="008800"/>
          <w:sz w:val="20"/>
          <w:szCs w:val="20"/>
          <w:lang w:val="en-us"/>
        </w:rPr>
        <w:t>for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f </w:t>
      </w:r>
      <w:r>
        <w:rPr>
          <w:rFonts w:ascii="Courier New" w:hAnsi="Courier New" w:eastAsia="Times New Roman" w:cs="Courier New"/>
          <w:b/>
          <w:bCs/>
          <w:color w:val="000000"/>
          <w:sz w:val="20"/>
          <w:szCs w:val="20"/>
          <w:lang w:val="en-us"/>
        </w:rPr>
        <w:t>in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color w:val="007020"/>
          <w:sz w:val="20"/>
          <w:szCs w:val="20"/>
          <w:lang w:val="en-us"/>
        </w:rPr>
        <w:t>range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(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  <w:lang w:val="en-us"/>
        </w:rPr>
        <w:t>1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, n):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 sum1 = 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  <w:lang w:val="en-us"/>
        </w:rPr>
        <w:t>0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 sum2 = 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  <w:lang w:val="en-us"/>
        </w:rPr>
        <w:t>0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 </w:t>
      </w:r>
      <w:r>
        <w:rPr>
          <w:rFonts w:ascii="Courier New" w:hAnsi="Courier New" w:eastAsia="Times New Roman" w:cs="Courier New"/>
          <w:b/>
          <w:bCs/>
          <w:color w:val="008800"/>
          <w:sz w:val="20"/>
          <w:szCs w:val="20"/>
          <w:lang w:val="en-us"/>
        </w:rPr>
        <w:t>for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i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b/>
          <w:bCs/>
          <w:color w:val="000000"/>
          <w:sz w:val="20"/>
          <w:szCs w:val="20"/>
          <w:lang w:val="en-us"/>
        </w:rPr>
        <w:t>in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color w:val="007020"/>
          <w:sz w:val="20"/>
          <w:szCs w:val="20"/>
          <w:lang w:val="en-us"/>
        </w:rPr>
        <w:t>range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(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  <w:lang w:val="en-us"/>
        </w:rPr>
        <w:t>1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, n-f):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     sum1 += (u[i] - M) * (u[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i+f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] - M)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 </w:t>
      </w:r>
      <w:r>
        <w:rPr>
          <w:rFonts w:ascii="Courier New" w:hAnsi="Courier New" w:eastAsia="Times New Roman" w:cs="Courier New"/>
          <w:b/>
          <w:bCs/>
          <w:color w:val="008800"/>
          <w:sz w:val="20"/>
          <w:szCs w:val="20"/>
          <w:lang w:val="en-us"/>
        </w:rPr>
        <w:t>for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j </w:t>
      </w:r>
      <w:r>
        <w:rPr>
          <w:rFonts w:ascii="Courier New" w:hAnsi="Courier New" w:eastAsia="Times New Roman" w:cs="Courier New"/>
          <w:b/>
          <w:bCs/>
          <w:color w:val="000000"/>
          <w:sz w:val="20"/>
          <w:szCs w:val="20"/>
          <w:lang w:val="en-us"/>
        </w:rPr>
        <w:t>in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hAnsi="Courier New" w:eastAsia="Times New Roman" w:cs="Courier New"/>
          <w:color w:val="007020"/>
          <w:sz w:val="20"/>
          <w:szCs w:val="20"/>
          <w:lang w:val="en-us"/>
        </w:rPr>
        <w:t>range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(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  <w:lang w:val="en-us"/>
        </w:rPr>
        <w:t>1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, n):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     sum2 += (u[j] - M) ** 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  <w:lang w:val="en-us"/>
        </w:rPr>
        <w:t>2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 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  K.append(sum1/sum2)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b/>
          <w:bCs/>
          <w:color w:val="008800"/>
          <w:sz w:val="20"/>
          <w:szCs w:val="20"/>
          <w:lang w:val="en-us"/>
        </w:rPr>
        <w:t>print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(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f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  <w:lang w:val="en-us"/>
        </w:rPr>
        <w:t>"M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  <w:lang w:val="en-us"/>
        </w:rPr>
        <w:t xml:space="preserve"> = {M}"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) 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b/>
          <w:bCs/>
          <w:color w:val="008800"/>
          <w:sz w:val="20"/>
          <w:szCs w:val="20"/>
          <w:lang w:val="en-us"/>
        </w:rPr>
        <w:t>print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(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f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  <w:lang w:val="en-us"/>
        </w:rPr>
        <w:t>"D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  <w:lang w:val="en-us"/>
        </w:rPr>
        <w:t xml:space="preserve"> = {D}"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) 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b/>
          <w:bCs/>
          <w:color w:val="008800"/>
          <w:sz w:val="20"/>
          <w:szCs w:val="20"/>
          <w:lang w:val="en-us"/>
        </w:rPr>
        <w:t>print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(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f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  <w:lang w:val="en-us"/>
        </w:rPr>
        <w:t>"S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  <w:lang w:val="en-us"/>
        </w:rPr>
        <w:t xml:space="preserve"> = {S}"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) 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plt.subplot(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  <w:lang w:val="en-us"/>
        </w:rPr>
        <w:t>2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, 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  <w:lang w:val="en-us"/>
        </w:rPr>
        <w:t>2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, 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  <w:lang w:val="en-us"/>
        </w:rPr>
        <w:t>1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)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plt.bar(</w:t>
      </w:r>
      <w:r>
        <w:rPr>
          <w:rFonts w:ascii="Courier New" w:hAnsi="Courier New" w:eastAsia="Times New Roman" w:cs="Courier New"/>
          <w:color w:val="007020"/>
          <w:sz w:val="20"/>
          <w:szCs w:val="20"/>
          <w:lang w:val="en-us"/>
        </w:rPr>
        <w:t>range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(n-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  <w:lang w:val="en-us"/>
        </w:rPr>
        <w:t>1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), K)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plt.title(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  <w:lang w:val="en-us"/>
        </w:rPr>
        <w:t>"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</w:rPr>
        <w:t>Кореллограмма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  <w:lang w:val="en-us"/>
        </w:rPr>
        <w:t>"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)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plt.subplot(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  <w:lang w:val="en-us"/>
        </w:rPr>
        <w:t>2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, 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  <w:lang w:val="en-us"/>
        </w:rPr>
        <w:t>2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 xml:space="preserve">, 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  <w:lang w:val="en-us"/>
        </w:rPr>
        <w:t>2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)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cumulative_dist_function_graph(u)</w:t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</w:rPr>
        <w:t>plt.title(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</w:rPr>
        <w:t>"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</w:rPr>
        <w:t>Функция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</w:rPr>
        <w:t xml:space="preserve"> 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</w:rPr>
        <w:t>распределения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</w:rPr>
        <w:t xml:space="preserve"> 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</w:rPr>
        <w:t>"</w:t>
      </w:r>
      <w:r>
        <w:rPr>
          <w:rFonts w:ascii="Courier New" w:hAnsi="Courier New" w:eastAsia="Times New Roman" w:cs="Courier New"/>
          <w:color w:val="333333"/>
          <w:sz w:val="20"/>
          <w:szCs w:val="20"/>
        </w:rPr>
        <w:t>)</w:t>
      </w:r>
      <w:r>
        <w:rPr>
          <w:rFonts w:ascii="Courier New" w:hAnsi="Courier New" w:eastAsia="Times New Roman" w:cs="Courier New"/>
          <w:color w:val="333333"/>
          <w:sz w:val="20"/>
          <w:szCs w:val="20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</w:rPr>
        <w:t>plt.subplot(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</w:rPr>
        <w:t>2</w:t>
      </w:r>
      <w:r>
        <w:rPr>
          <w:rFonts w:ascii="Courier New" w:hAnsi="Courier New" w:eastAsia="Times New Roman" w:cs="Courier New"/>
          <w:color w:val="333333"/>
          <w:sz w:val="20"/>
          <w:szCs w:val="20"/>
        </w:rPr>
        <w:t xml:space="preserve">, 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</w:rPr>
        <w:t>2</w:t>
      </w:r>
      <w:r>
        <w:rPr>
          <w:rFonts w:ascii="Courier New" w:hAnsi="Courier New" w:eastAsia="Times New Roman" w:cs="Courier New"/>
          <w:color w:val="333333"/>
          <w:sz w:val="20"/>
          <w:szCs w:val="20"/>
        </w:rPr>
        <w:t xml:space="preserve">, </w:t>
      </w:r>
      <w:r>
        <w:rPr>
          <w:rFonts w:ascii="Courier New" w:hAnsi="Courier New" w:eastAsia="Times New Roman" w:cs="Courier New"/>
          <w:b/>
          <w:bCs/>
          <w:color w:val="0000dd"/>
          <w:sz w:val="20"/>
          <w:szCs w:val="20"/>
        </w:rPr>
        <w:t>3</w:t>
      </w:r>
      <w:r>
        <w:rPr>
          <w:rFonts w:ascii="Courier New" w:hAnsi="Courier New" w:eastAsia="Times New Roman" w:cs="Courier New"/>
          <w:color w:val="333333"/>
          <w:sz w:val="20"/>
          <w:szCs w:val="20"/>
        </w:rPr>
        <w:t>)</w:t>
      </w:r>
      <w:r>
        <w:rPr>
          <w:rFonts w:ascii="Courier New" w:hAnsi="Courier New" w:eastAsia="Times New Roman" w:cs="Courier New"/>
          <w:color w:val="333333"/>
          <w:sz w:val="20"/>
          <w:szCs w:val="20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probability_density_function_graph(u)</w:t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plt.title(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  <w:lang w:val="en-us"/>
        </w:rPr>
        <w:t>"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</w:rPr>
        <w:t>Плотность распределения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</w:rPr>
        <w:t xml:space="preserve"> </w:t>
      </w:r>
      <w:r>
        <w:rPr>
          <w:rFonts w:ascii="Courier New" w:hAnsi="Courier New" w:eastAsia="Times New Roman" w:cs="Courier New"/>
          <w:color w:val="333333"/>
          <w:sz w:val="20"/>
          <w:szCs w:val="20"/>
          <w:shd w:val="clear" w:fill="fff0f0"/>
          <w:lang w:val="en-us"/>
        </w:rPr>
        <w:t>"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)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mng = plt.get_current_fig_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manager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(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)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mng.full_screen_toggle()</w:t>
      </w: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  <w:t>plt.show(K)</w:t>
      </w:r>
    </w:p>
    <w:p>
      <w:pPr>
        <w:spacing w:after="0" w:line="319" w:lineRule="atLeast"/>
        <w:tabs defTabSz="708"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pPr>
      <w:r>
        <w:rPr>
          <w:rFonts w:ascii="Courier New" w:hAnsi="Courier New" w:eastAsia="Times New Roman" w:cs="Courier New"/>
          <w:color w:val="333333"/>
          <w:sz w:val="20"/>
          <w:szCs w:val="20"/>
          <w:lang w:val="en-us"/>
        </w:rPr>
      </w:r>
    </w:p>
    <w:p>
      <w:pPr>
        <w:pStyle w:val="para1"/>
        <w:rPr>
          <w:rFonts w:eastAsia="Times New Roman"/>
        </w:rPr>
      </w:pPr>
      <w:r>
        <w:rPr>
          <w:rFonts w:ascii="Times New Roman" w:hAnsi="Times New Roman" w:eastAsia="Times New Roman" w:cs="Times New Roman"/>
        </w:rPr>
        <w:t>Вывод</w:t>
      </w:r>
      <w:r>
        <w:rPr>
          <w:rFonts w:eastAsia="Times New Roman"/>
        </w:rPr>
      </w:r>
    </w:p>
    <w:p>
      <w:pPr>
        <w:ind w:firstLine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ходе лабораторной работы был реализован программный датчик случайных </w:t>
      </w:r>
      <w:r>
        <w:rPr>
          <w:rFonts w:ascii="Times New Roman" w:hAnsi="Times New Roman" w:cs="Times New Roman"/>
        </w:rPr>
        <w:t>чисел, и был проверен на выборке n = 10, 100, 1000, 10000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Вычислены эмпирическое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математическое ожидание и эмпирическая дисперсии полученной последовательности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псевдослучайных чисел, при сравнении вычисленных данных с теоретическими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значениями можно заметить, что чем больше объём последовательности, тем меньше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разница между теоретическими значениями и вычисленными характеристиками.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Построены графики эмпирической функции плотности и эмпирической интегральной функции распределения для всех выборо</w:t>
      </w:r>
      <w:r>
        <w:rPr>
          <w:rFonts w:ascii="Times New Roman" w:hAnsi="Times New Roman" w:cs="Times New Roman"/>
        </w:rPr>
        <w:t>к. С увеличением выборки</w:t>
      </w:r>
      <w:r>
        <w:rPr>
          <w:rFonts w:ascii="Times New Roman" w:hAnsi="Times New Roman" w:cs="Times New Roman"/>
        </w:rPr>
        <w:t xml:space="preserve"> график эмпирической функции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плотности стремиться к функции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плотности равномерного распределения,</w:t>
      </w:r>
      <w:r>
        <w:rPr>
          <w:rFonts w:ascii="Times New Roman" w:hAnsi="Times New Roman" w:cs="Times New Roman"/>
        </w:rPr>
        <w:t xml:space="preserve"> а</w:t>
      </w:r>
      <w:r>
        <w:rPr>
          <w:rFonts w:ascii="Times New Roman" w:hAnsi="Times New Roman" w:cs="Times New Roman"/>
        </w:rPr>
        <w:t xml:space="preserve"> график эмпирической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интегральной функции распределения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стремиться к функции равномерного распределения.</w:t>
      </w:r>
      <w:r>
        <w:rPr>
          <w:rFonts w:ascii="Times New Roman" w:hAnsi="Times New Roman" w:cs="Times New Roman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headerReference w:type="first" r:id="rId11"/>
      <w:footerReference w:type="first" r:id="rId12"/>
      <w:type w:val="nextPage"/>
      <w:pgSz w:h="16838" w:w="11906"/>
      <w:pgMar w:left="1701" w:top="1134" w:right="850" w:bottom="1134" w:header="708" w:footer="708"/>
      <w:paperSrc w:first="0" w:other="0"/>
      <w:pgNumType w:fmt="decimal"/>
      <w:titlePg/>
      <w:tmGutter w:val="3"/>
      <w:mirrorMargins w:val="0"/>
      <w:tmSection w:h="-2">
        <w:tmHeader w:id="2" w:h="0" edge="708" text="0">
          <w:shd w:val="none"/>
        </w:tmHeader>
        <w:tmFooter w:id="2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Calibri">
    <w:charset w:val="cc"/>
    <w:family w:val="swiss"/>
    <w:pitch w:val="default"/>
  </w:font>
  <w:font w:name="Times New Roman">
    <w:charset w:val="cc"/>
    <w:family w:val="roman"/>
    <w:pitch w:val="default"/>
  </w:font>
  <w:font w:name="Calibri Light">
    <w:charset w:val="cc"/>
    <w:family w:val="swiss"/>
    <w:pitch w:val="default"/>
  </w:font>
  <w:font w:name="SimSun">
    <w:charset w:val="86"/>
    <w:family w:val="auto"/>
    <w:pitch w:val="default"/>
  </w:font>
  <w:font w:name="Mangal">
    <w:charset w:val="00"/>
    <w:family w:val="roman"/>
    <w:pitch w:val="default"/>
  </w:font>
  <w:font w:name="Courier New">
    <w:charset w:val="cc"/>
    <w:family w:val="modern"/>
    <w:pitch w:val="default"/>
  </w:font>
  <w:font w:name="TimesNewRomanPSMT"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para3"/>
      <w:spacing w:line="360" w:lineRule="auto"/>
      <w:jc w:val="center"/>
      <w:rPr>
        <w:rFonts w:ascii="TimesNewRomanPSMT" w:hAnsi="TimesNewRomanPSMT" w:eastAsia="TimesNewRomanPSMT" w:cs="TimesNewRomanPSMT"/>
      </w:rPr>
    </w:pPr>
    <w:r>
      <w:rPr>
        <w:rFonts w:ascii="TimesNewRomanPSMT" w:hAnsi="TimesNewRomanPSMT" w:eastAsia="TimesNewRomanPSMT" w:cs="TimesNewRomanPSMT"/>
      </w:rPr>
      <w:t xml:space="preserve">Санкт-Петербург </w:t>
    </w:r>
  </w:p>
  <w:p>
    <w:pPr>
      <w:pStyle w:val="para3"/>
      <w:spacing w:line="360" w:lineRule="auto"/>
      <w:jc w:val="center"/>
      <w:rPr>
        <w:rFonts w:ascii="TimesNewRomanPSMT" w:hAnsi="TimesNewRomanPSMT" w:eastAsia="TimesNewRomanPSMT" w:cs="TimesNewRomanPSMT"/>
      </w:rPr>
    </w:pPr>
    <w:r>
      <w:rPr>
        <w:rFonts w:ascii="TimesNewRomanPSMT" w:hAnsi="TimesNewRomanPSMT" w:eastAsia="TimesNewRomanPSMT" w:cs="TimesNewRomanPSMT"/>
      </w:rPr>
      <w:t>2020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para3"/>
      <w:spacing w:line="360" w:lineRule="auto"/>
      <w:jc w:val="center"/>
    </w:pPr>
    <w:r>
      <w:t>Министерство образования и науки РФ</w:t>
    </w:r>
  </w:p>
  <w:p>
    <w:pPr>
      <w:pStyle w:val="para3"/>
      <w:spacing w:line="360" w:lineRule="auto"/>
      <w:jc w:val="center"/>
    </w:pPr>
    <w:r>
      <w:t>Санкт-Петербургский Политехнический университет Петра Великого</w:t>
    </w:r>
  </w:p>
  <w:p>
    <w:pPr>
      <w:pStyle w:val="para3"/>
      <w:spacing w:line="360" w:lineRule="auto"/>
      <w:jc w:val="center"/>
    </w:pPr>
    <w:r>
      <w:t>Институт компьютерных наук и технологий</w:t>
    </w:r>
  </w:p>
  <w:p>
    <w:pPr>
      <w:pStyle w:val="para3"/>
      <w:spacing w:line="360" w:lineRule="auto"/>
      <w:jc w:val="center"/>
    </w:pPr>
    <w:r>
      <w:t>Высшая школа программной инженерии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view w:val="print"/>
  <w:defaultTabStop w:val="708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3073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7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7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586952821" w:val="974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Basic Roman"/>
        <w:sz w:val="22"/>
        <w:szCs w:val="22"/>
        <w:lang w:val="ru-ru" w:eastAsia="zh-cn" w:bidi="ar-sa"/>
      </w:rPr>
    </w:rPrDefault>
    <w:pPrDefault>
      <w:pPr>
        <w:spacing w:after="160" w:line="257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240" w:after="0"/>
      <w:keepNext/>
      <w:outlineLvl w:val="0"/>
      <w:keepLines/>
    </w:pPr>
    <w:rPr>
      <w:rFonts w:ascii="Calibri Light" w:hAnsi="Calibri Light" w:eastAsia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 w:after="0"/>
      <w:keepNext/>
      <w:outlineLvl w:val="1"/>
      <w:keepLines/>
    </w:pPr>
    <w:rPr>
      <w:rFonts w:ascii="Calibri Light" w:hAnsi="Calibri Light" w:eastAsia="Calibri Light"/>
      <w:color w:val="2f5496"/>
      <w:sz w:val="26"/>
      <w:szCs w:val="26"/>
    </w:rPr>
  </w:style>
  <w:style w:type="paragraph" w:styleId="para3" w:customStyle="1">
    <w:name w:val="Standard"/>
    <w:qFormat/>
    <w:pPr>
      <w:spacing w:after="0" w:line="240" w:lineRule="auto"/>
      <w:suppressAutoHyphens/>
      <w:hyphenationLines w:val="0"/>
      <w:widowControl w:val="0"/>
    </w:pPr>
    <w:rPr>
      <w:rFonts w:ascii="Times New Roman" w:hAnsi="Times New Roman" w:eastAsia="SimSun" w:cs="Mangal"/>
      <w:kern w:val="1"/>
      <w:sz w:val="24"/>
      <w:szCs w:val="24"/>
      <w:lang w:val="ru-ru" w:eastAsia="zh-cn" w:bidi="hi-in"/>
    </w:rPr>
  </w:style>
  <w:style w:type="paragraph" w:styleId="para4">
    <w:name w:val="Head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</w:style>
  <w:style w:type="paragraph" w:styleId="para5">
    <w:name w:val="Foot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</w:style>
  <w:style w:type="paragraph" w:styleId="para6">
    <w:name w:val="toc 1"/>
    <w:qFormat/>
    <w:basedOn w:val="para0"/>
    <w:next w:val="para0"/>
    <w:pPr>
      <w:spacing w:after="100"/>
    </w:pPr>
  </w:style>
  <w:style w:type="paragraph" w:styleId="para7">
    <w:name w:val="TOC Heading"/>
    <w:qFormat/>
    <w:basedOn w:val="para1"/>
    <w:next w:val="para0"/>
    <w:pPr>
      <w:outlineLvl w:val="9"/>
    </w:pPr>
  </w:style>
  <w:style w:type="paragraph" w:styleId="para8">
    <w:name w:val="HTML Preformatted"/>
    <w:qFormat/>
    <w:basedOn w:val="para0"/>
    <w:pPr>
      <w:spacing w:after="0" w:line="240" w:lineRule="auto"/>
      <w:tabs defTabSz="708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</w:rPr>
  </w:style>
  <w:style w:type="paragraph" w:styleId="para9">
    <w:name w:val="toc 2"/>
    <w:qFormat/>
    <w:basedOn w:val="para0"/>
    <w:next w:val="para0"/>
    <w:pPr>
      <w:ind w:left="220"/>
      <w:spacing w:after="100"/>
    </w:pPr>
  </w:style>
  <w:style w:type="character" w:styleId="char0" w:default="1">
    <w:name w:val="Default Paragraph Font"/>
  </w:style>
  <w:style w:type="character" w:styleId="char1" w:customStyle="1">
    <w:name w:val="Верхний колонтитул Знак"/>
    <w:basedOn w:val="char0"/>
  </w:style>
  <w:style w:type="character" w:styleId="char2" w:customStyle="1">
    <w:name w:val="Нижний колонтитул Знак"/>
    <w:basedOn w:val="char0"/>
  </w:style>
  <w:style w:type="character" w:styleId="char3" w:customStyle="1">
    <w:name w:val="Заголовок 1 Знак"/>
    <w:basedOn w:val="char0"/>
    <w:rPr>
      <w:rFonts w:ascii="Calibri Light" w:hAnsi="Calibri Light" w:eastAsia="Calibri Light"/>
      <w:color w:val="2f5496"/>
      <w:sz w:val="32"/>
      <w:szCs w:val="32"/>
    </w:rPr>
  </w:style>
  <w:style w:type="character" w:styleId="char4">
    <w:name w:val="Hyperlink"/>
    <w:basedOn w:val="char0"/>
    <w:rPr>
      <w:color w:val="0563c1"/>
      <w:u w:color="auto" w:val="single"/>
    </w:rPr>
  </w:style>
  <w:style w:type="character" w:styleId="char5" w:customStyle="1">
    <w:name w:val="Заголовок 2 Знак"/>
    <w:basedOn w:val="char0"/>
    <w:rPr>
      <w:rFonts w:ascii="Calibri Light" w:hAnsi="Calibri Light" w:eastAsia="Calibri Light"/>
      <w:color w:val="2f5496"/>
      <w:sz w:val="26"/>
      <w:szCs w:val="26"/>
    </w:rPr>
  </w:style>
  <w:style w:type="character" w:styleId="char6" w:customStyle="1">
    <w:name w:val="Стандартный HTML Знак"/>
    <w:basedOn w:val="char0"/>
    <w:rPr>
      <w:rFonts w:ascii="Courier New" w:hAnsi="Courier New" w:eastAsia="Times New Roman" w:cs="Courier New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Basic Roman"/>
        <w:sz w:val="22"/>
        <w:szCs w:val="22"/>
        <w:lang w:val="ru-ru" w:eastAsia="zh-cn" w:bidi="ar-sa"/>
      </w:rPr>
    </w:rPrDefault>
    <w:pPrDefault>
      <w:pPr>
        <w:spacing w:after="160" w:line="257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next w:val="para0"/>
    <w:pPr>
      <w:spacing w:before="240" w:after="0"/>
      <w:keepNext/>
      <w:outlineLvl w:val="0"/>
      <w:keepLines/>
    </w:pPr>
    <w:rPr>
      <w:rFonts w:ascii="Calibri Light" w:hAnsi="Calibri Light" w:eastAsia="Calibri Light"/>
      <w:color w:val="2f5496"/>
      <w:sz w:val="32"/>
      <w:szCs w:val="32"/>
    </w:rPr>
  </w:style>
  <w:style w:type="paragraph" w:styleId="para2">
    <w:name w:val="heading 2"/>
    <w:qFormat/>
    <w:basedOn w:val="para0"/>
    <w:next w:val="para0"/>
    <w:pPr>
      <w:spacing w:before="40" w:after="0"/>
      <w:keepNext/>
      <w:outlineLvl w:val="1"/>
      <w:keepLines/>
    </w:pPr>
    <w:rPr>
      <w:rFonts w:ascii="Calibri Light" w:hAnsi="Calibri Light" w:eastAsia="Calibri Light"/>
      <w:color w:val="2f5496"/>
      <w:sz w:val="26"/>
      <w:szCs w:val="26"/>
    </w:rPr>
  </w:style>
  <w:style w:type="paragraph" w:styleId="para3" w:customStyle="1">
    <w:name w:val="Standard"/>
    <w:qFormat/>
    <w:pPr>
      <w:spacing w:after="0" w:line="240" w:lineRule="auto"/>
      <w:suppressAutoHyphens/>
      <w:hyphenationLines w:val="0"/>
      <w:widowControl w:val="0"/>
    </w:pPr>
    <w:rPr>
      <w:rFonts w:ascii="Times New Roman" w:hAnsi="Times New Roman" w:eastAsia="SimSun" w:cs="Mangal"/>
      <w:kern w:val="1"/>
      <w:sz w:val="24"/>
      <w:szCs w:val="24"/>
      <w:lang w:val="ru-ru" w:eastAsia="zh-cn" w:bidi="hi-in"/>
    </w:rPr>
  </w:style>
  <w:style w:type="paragraph" w:styleId="para4">
    <w:name w:val="Head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</w:style>
  <w:style w:type="paragraph" w:styleId="para5">
    <w:name w:val="Footer"/>
    <w:qFormat/>
    <w:basedOn w:val="para0"/>
    <w:pPr>
      <w:spacing w:after="0" w:line="240" w:lineRule="auto"/>
      <w:tabs defTabSz="708">
        <w:tab w:val="center" w:pos="4677" w:leader="none"/>
        <w:tab w:val="right" w:pos="9355" w:leader="none"/>
      </w:tabs>
    </w:pPr>
  </w:style>
  <w:style w:type="paragraph" w:styleId="para6">
    <w:name w:val="toc 1"/>
    <w:qFormat/>
    <w:basedOn w:val="para0"/>
    <w:next w:val="para0"/>
    <w:pPr>
      <w:spacing w:after="100"/>
    </w:pPr>
  </w:style>
  <w:style w:type="paragraph" w:styleId="para7">
    <w:name w:val="TOC Heading"/>
    <w:qFormat/>
    <w:basedOn w:val="para1"/>
    <w:next w:val="para0"/>
    <w:pPr>
      <w:outlineLvl w:val="9"/>
    </w:pPr>
  </w:style>
  <w:style w:type="paragraph" w:styleId="para8">
    <w:name w:val="HTML Preformatted"/>
    <w:qFormat/>
    <w:basedOn w:val="para0"/>
    <w:pPr>
      <w:spacing w:after="0" w:line="240" w:lineRule="auto"/>
      <w:tabs defTabSz="708"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</w:rPr>
  </w:style>
  <w:style w:type="paragraph" w:styleId="para9">
    <w:name w:val="toc 2"/>
    <w:qFormat/>
    <w:basedOn w:val="para0"/>
    <w:next w:val="para0"/>
    <w:pPr>
      <w:ind w:left="220"/>
      <w:spacing w:after="100"/>
    </w:pPr>
  </w:style>
  <w:style w:type="character" w:styleId="char0" w:default="1">
    <w:name w:val="Default Paragraph Font"/>
  </w:style>
  <w:style w:type="character" w:styleId="char1" w:customStyle="1">
    <w:name w:val="Верхний колонтитул Знак"/>
    <w:basedOn w:val="char0"/>
  </w:style>
  <w:style w:type="character" w:styleId="char2" w:customStyle="1">
    <w:name w:val="Нижний колонтитул Знак"/>
    <w:basedOn w:val="char0"/>
  </w:style>
  <w:style w:type="character" w:styleId="char3" w:customStyle="1">
    <w:name w:val="Заголовок 1 Знак"/>
    <w:basedOn w:val="char0"/>
    <w:rPr>
      <w:rFonts w:ascii="Calibri Light" w:hAnsi="Calibri Light" w:eastAsia="Calibri Light"/>
      <w:color w:val="2f5496"/>
      <w:sz w:val="32"/>
      <w:szCs w:val="32"/>
    </w:rPr>
  </w:style>
  <w:style w:type="character" w:styleId="char4">
    <w:name w:val="Hyperlink"/>
    <w:basedOn w:val="char0"/>
    <w:rPr>
      <w:color w:val="0563c1"/>
      <w:u w:color="auto" w:val="single"/>
    </w:rPr>
  </w:style>
  <w:style w:type="character" w:styleId="char5" w:customStyle="1">
    <w:name w:val="Заголовок 2 Знак"/>
    <w:basedOn w:val="char0"/>
    <w:rPr>
      <w:rFonts w:ascii="Calibri Light" w:hAnsi="Calibri Light" w:eastAsia="Calibri Light"/>
      <w:color w:val="2f5496"/>
      <w:sz w:val="26"/>
      <w:szCs w:val="26"/>
    </w:rPr>
  </w:style>
  <w:style w:type="character" w:styleId="char6" w:customStyle="1">
    <w:name w:val="Стандартный HTML Знак"/>
    <w:basedOn w:val="char0"/>
    <w:rPr>
      <w:rFonts w:ascii="Courier New" w:hAnsi="Courier New" w:eastAsia="Times New Roman" w:cs="Courier New"/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</w:p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Basic Roman"/>
      </a:majorFont>
      <a:minorFont>
        <a:latin typeface="Calibri"/>
        <a:ea typeface="Calibri"/>
        <a:cs typeface="Basic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rev.974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Стахиев Александр Владимирович</dc:creator>
  <cp:keywords/>
  <dc:description/>
  <cp:lastModifiedBy/>
  <cp:revision>17</cp:revision>
  <dcterms:created xsi:type="dcterms:W3CDTF">2020-02-15T12:41:00Z</dcterms:created>
  <dcterms:modified xsi:type="dcterms:W3CDTF">2020-04-15T12:13:41Z</dcterms:modified>
</cp:coreProperties>
</file>