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:rsidP="479B66AB" w14:paraId="5BF9942D" wp14:textId="1C9C574B">
      <w:pPr>
        <w:pStyle w:val="Normal"/>
        <w:keepNext w:val="true"/>
        <w:spacing w:before="240" w:after="60" w:line="360" w:lineRule="auto"/>
        <w:outlineLvl w:val="0"/>
        <w:rPr>
          <w:rFonts w:ascii="Arial" w:hAnsi="Arial" w:eastAsia="Times New Roman" w:cs="Arial"/>
          <w:b w:val="1"/>
          <w:bCs w:val="1"/>
          <w:sz w:val="28"/>
          <w:szCs w:val="28"/>
          <w:lang w:eastAsia="ru-RU"/>
        </w:rPr>
      </w:pP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>Дополнительн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>ое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 xml:space="preserve"> задани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 xml:space="preserve">е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 xml:space="preserve"> по 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>курсу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 xml:space="preserve"> «Статистическое моделирование» к лабораторн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>ым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 xml:space="preserve"> работ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>ам</w:t>
      </w:r>
      <w:r>
        <w:rPr>
          <w:rFonts w:ascii="Arial" w:hAnsi="Arial" w:eastAsia="Times New Roman" w:cs="Arial"/>
          <w:b w:val="1"/>
          <w:bCs w:val="1"/>
          <w:kern w:val="2"/>
          <w:sz w:val="28"/>
          <w:szCs w:val="28"/>
          <w:lang w:eastAsia="ru-RU"/>
        </w:rPr>
        <w:t xml:space="preserve"> № 2, 3</w:t>
      </w:r>
    </w:p>
    <w:p xmlns:wp14="http://schemas.microsoft.com/office/word/2010/wordml" w14:paraId="672A6659" wp14:textId="77777777">
      <w:pPr>
        <w:pStyle w:val="Normal"/>
        <w:widowControl w:val="false"/>
        <w:autoSpaceDE w:val="false"/>
        <w:spacing w:before="0" w:after="0" w:line="360" w:lineRule="auto"/>
        <w:jc w:val="both"/>
        <w:rPr>
          <w:rFonts w:ascii="Times New Roman" w:hAnsi="Times New Roman" w:eastAsia="Times New Roman" w:cs="Times New Roman"/>
          <w:b/>
          <w:b/>
          <w:bCs/>
          <w:kern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2"/>
          <w:sz w:val="28"/>
          <w:szCs w:val="28"/>
          <w:lang w:eastAsia="ru-RU"/>
        </w:rPr>
      </w:r>
    </w:p>
    <w:p xmlns:wp14="http://schemas.microsoft.com/office/word/2010/wordml" w14:paraId="7B12CA82" wp14:noSpellErr="1" wp14:textId="60044139">
      <w:pPr>
        <w:pStyle w:val="Normal"/>
        <w:widowControl w:val="false"/>
        <w:autoSpaceDE w:val="false"/>
        <w:spacing w:before="0" w:after="0" w:line="360" w:lineRule="auto"/>
        <w:ind w:firstLine="360"/>
        <w:jc w:val="both"/>
        <w:rPr/>
      </w:pPr>
      <w:r w:rsidRPr="270EE0D2" w:rsidR="270EE0D2">
        <w:rPr>
          <w:rFonts w:ascii="Times New Roman" w:hAnsi="Times New Roman" w:eastAsia="Times New Roman" w:cs="Times New Roman"/>
          <w:sz w:val="28"/>
          <w:szCs w:val="28"/>
          <w:lang w:eastAsia="ru-RU"/>
        </w:rPr>
        <w:t>В качестве дополнительного задания к лабораторным работам №2, 3 необходимо выполнить проверку согласия теоретического и эмпирического распределения для одного из реализованных.  Проверку выполнить одним из указанных ниже критериев</w:t>
      </w:r>
      <w:r w:rsidRPr="270EE0D2" w:rsidR="270EE0D2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согласия</w:t>
      </w:r>
      <w:r w:rsidRPr="270EE0D2" w:rsidR="270EE0D2"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xmlns:wp14="http://schemas.microsoft.com/office/word/2010/wordml" w14:paraId="35B93503" wp14:textId="77777777">
      <w:pPr>
        <w:pStyle w:val="Normal"/>
        <w:widowControl w:val="false"/>
        <w:numPr>
          <w:ilvl w:val="0"/>
          <w:numId w:val="1"/>
        </w:numPr>
        <w:autoSpaceDE w:val="false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критерий Пирсона;</w:t>
      </w:r>
    </w:p>
    <w:p xmlns:wp14="http://schemas.microsoft.com/office/word/2010/wordml" w14:paraId="5155FEA1" wp14:textId="77777777">
      <w:pPr>
        <w:pStyle w:val="Normal"/>
        <w:widowControl w:val="false"/>
        <w:numPr>
          <w:ilvl w:val="0"/>
          <w:numId w:val="1"/>
        </w:numPr>
        <w:autoSpaceDE w:val="false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критерий Колмогорова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;</w:t>
      </w:r>
    </w:p>
    <w:p xmlns:wp14="http://schemas.microsoft.com/office/word/2010/wordml" w14:paraId="77D63B87" wp14:textId="77777777">
      <w:pPr>
        <w:pStyle w:val="Normal"/>
        <w:widowControl w:val="false"/>
        <w:numPr>
          <w:ilvl w:val="0"/>
          <w:numId w:val="1"/>
        </w:numPr>
        <w:autoSpaceDE w:val="false"/>
        <w:spacing w:before="0"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270EE0D2" w:rsidR="270EE0D2">
        <w:rPr>
          <w:rFonts w:ascii="Times New Roman" w:hAnsi="Times New Roman" w:eastAsia="Times New Roman" w:cs="Times New Roman"/>
          <w:sz w:val="28"/>
          <w:szCs w:val="28"/>
          <w:lang w:eastAsia="ru-RU"/>
        </w:rPr>
        <w:t>критерий Мизеса.</w:t>
      </w:r>
    </w:p>
    <w:p w:rsidR="270EE0D2" w:rsidP="270EE0D2" w:rsidRDefault="270EE0D2" w14:paraId="1C1C9025" w14:textId="2C1A99C3">
      <w:pPr>
        <w:pStyle w:val="Normal"/>
        <w:spacing w:before="0" w:after="0" w:line="360" w:lineRule="auto"/>
        <w:ind w:left="360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xmlns:wp14="http://schemas.microsoft.com/office/word/2010/wordml" w:rsidP="270EE0D2" w14:paraId="0A37501D" wp14:textId="77777777" wp14:noSpellErr="1">
      <w:pPr>
        <w:pStyle w:val="Normal"/>
        <w:widowControl w:val="false"/>
        <w:autoSpaceDE w:val="false"/>
        <w:spacing w:before="0" w:after="0" w:line="360" w:lineRule="auto"/>
        <w:ind w:left="360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270EE0D2" w:rsidR="270EE0D2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Примечание - описание критериев согласия приведено в [1, с. 466 - 470]. </w:t>
      </w:r>
    </w:p>
    <w:p w:rsidR="270EE0D2" w:rsidP="270EE0D2" w:rsidRDefault="270EE0D2" w14:paraId="44788B57" w14:textId="1FACA599">
      <w:pPr>
        <w:pStyle w:val="Normal"/>
        <w:spacing w:before="0" w:after="0" w:line="360" w:lineRule="auto"/>
        <w:ind w:left="360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xmlns:wp14="http://schemas.microsoft.com/office/word/2010/wordml" w14:paraId="1F0F997A" wp14:textId="77777777">
      <w:pPr>
        <w:pStyle w:val="Normal"/>
        <w:spacing w:before="0" w:after="0" w:line="360" w:lineRule="auto"/>
        <w:ind w:firstLine="36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270EE0D2" w:rsidR="270EE0D2">
        <w:rPr>
          <w:rFonts w:ascii="Times New Roman" w:hAnsi="Times New Roman" w:eastAsia="Times New Roman" w:cs="Times New Roman"/>
          <w:sz w:val="28"/>
          <w:szCs w:val="28"/>
          <w:lang w:eastAsia="ru-RU"/>
        </w:rPr>
        <w:t>Дополнительное задание выдается после демонстрации общей части задания, критерий согласия и закон распределения выбирается преподавателем. Результаты работы оформляются отчетными материалами.</w:t>
      </w:r>
    </w:p>
    <w:p w:rsidR="270EE0D2" w:rsidP="270EE0D2" w:rsidRDefault="270EE0D2" w14:paraId="0BF51AB2" w14:textId="516A9081">
      <w:pPr>
        <w:pStyle w:val="Normal"/>
        <w:spacing w:before="0"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xmlns:wp14="http://schemas.microsoft.com/office/word/2010/wordml" w:rsidP="270EE0D2" w14:paraId="5DAB6C7B" wp14:textId="77777777" wp14:noSpellErr="1">
      <w:pPr>
        <w:pStyle w:val="Normal"/>
        <w:widowControl w:val="false"/>
        <w:autoSpaceDE w:val="false"/>
        <w:spacing w:before="0"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270EE0D2" w:rsidR="270EE0D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  <w:t xml:space="preserve"> Литература</w:t>
      </w:r>
    </w:p>
    <w:p w:rsidR="270EE0D2" w:rsidP="270EE0D2" w:rsidRDefault="270EE0D2" w14:noSpellErr="1" w14:paraId="326D3381" w14:textId="45DF00BF">
      <w:pPr>
        <w:pStyle w:val="ListParagraph"/>
        <w:numPr>
          <w:ilvl w:val="0"/>
          <w:numId w:val="3"/>
        </w:numPr>
        <w:spacing w:before="0" w:after="160"/>
        <w:rPr>
          <w:color w:val="auto"/>
          <w:sz w:val="24"/>
          <w:szCs w:val="24"/>
          <w:lang w:eastAsia="ru-RU"/>
        </w:rPr>
      </w:pPr>
      <w:r w:rsidRPr="270EE0D2" w:rsidR="270EE0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Черкесов Г.Н. Надежность аппаратно-программных комплексов. СПб.: Питер, 2005. – 478 с.</w:t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 w:eastAsia="Times New Roman" w:cs="Times New Roman"/>
        <w:lang w:val="en-US" w:eastAsia="ru-RU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defaultTabStop w:val="708"/>
  <w14:docId w14:val="6F97FBF6"/>
  <w15:docId w15:val="{b69d2c12-e3cd-42a9-9973-40ca537ec34a}"/>
  <w:rsids>
    <w:rsidRoot w:val="270EE0D2"/>
    <w:rsid w:val="270EE0D2"/>
    <w:rsid w:val="479B66AB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160" w:line="256" w:lineRule="auto"/>
    </w:pPr>
    <w:rPr>
      <w:rFonts w:ascii="Calibri" w:hAnsi="Calibri" w:eastAsia="Calibri" w:cs="Times New Roman"/>
      <w:color w:val="auto"/>
      <w:sz w:val="22"/>
      <w:szCs w:val="22"/>
      <w:lang w:val="ru-RU" w:eastAsia="zh-CN" w:bidi="ar-SA"/>
    </w:rPr>
  </w:style>
  <w:style w:type="character" w:styleId="WW8Num1z0">
    <w:name w:val="WW8Num1z0"/>
    <w:qFormat/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2015-03-02T19:59:00.0000000Z</dcterms:created>
  <dc:creator>Vit</dc:creator>
  <dc:description/>
  <dc:language>en-US</dc:language>
  <lastModifiedBy>ch07</lastModifiedBy>
  <dcterms:modified xsi:type="dcterms:W3CDTF">2019-02-12T06:57:12.8933537Z</dcterms:modified>
  <revision>3</revision>
  <dc:subject/>
  <dc:title/>
</coreProperties>
</file>