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0AACC630" w:rsidR="00FE07DF" w:rsidRPr="00986A6F" w:rsidRDefault="00690175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337670E3" w14:textId="038DA17D" w:rsidR="00567AE7" w:rsidRDefault="009D4A1F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Podstawowy patern: 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selector{</w:t>
      </w:r>
    </w:p>
    <w:p w14:paraId="19DE6B0D" w14:textId="49C5BB31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 xml:space="preserve">   Property: value;</w:t>
      </w:r>
    </w:p>
    <w:p w14:paraId="792C9ED9" w14:textId="3FD6D6CE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286CF3" w14:textId="77777777" w:rsidR="00624340" w:rsidRDefault="00624340" w:rsidP="00656F81">
      <w:pPr>
        <w:rPr>
          <w:sz w:val="20"/>
          <w:szCs w:val="20"/>
        </w:rPr>
      </w:pPr>
    </w:p>
    <w:p w14:paraId="64964530" w14:textId="0D085D73" w:rsidR="00AC1351" w:rsidRDefault="00AC1351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Gdzie piszemy css’a </w:t>
      </w:r>
      <w:r>
        <w:rPr>
          <w:sz w:val="20"/>
          <w:szCs w:val="20"/>
        </w:rPr>
        <w:t>– w atrybutach html’a jako style=”property: value” (niepolecane)</w:t>
      </w:r>
      <w:r w:rsidR="00D460BC">
        <w:rPr>
          <w:sz w:val="20"/>
          <w:szCs w:val="20"/>
        </w:rPr>
        <w:t xml:space="preserve">. </w:t>
      </w:r>
      <w:r w:rsidR="00D460BC">
        <w:rPr>
          <w:sz w:val="20"/>
          <w:szCs w:val="20"/>
        </w:rPr>
        <w:br/>
      </w:r>
      <w:r w:rsidR="00D460BC">
        <w:rPr>
          <w:b/>
          <w:bCs/>
          <w:sz w:val="20"/>
          <w:szCs w:val="20"/>
        </w:rPr>
        <w:t xml:space="preserve">&lt;style&gt;&lt;/&gt; </w:t>
      </w:r>
      <w:r w:rsidR="00D460BC">
        <w:rPr>
          <w:sz w:val="20"/>
          <w:szCs w:val="20"/>
        </w:rPr>
        <w:t>- w headzie. Można umieszczać tutaj standardowego css’a</w:t>
      </w:r>
    </w:p>
    <w:p w14:paraId="167A30B2" w14:textId="15053C3C" w:rsidR="009D7432" w:rsidRDefault="009D7432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&lt;link href=”{link do pliku .css ze stylami}”&gt; </w:t>
      </w:r>
      <w:r>
        <w:rPr>
          <w:sz w:val="20"/>
          <w:szCs w:val="20"/>
        </w:rPr>
        <w:t xml:space="preserve">- </w:t>
      </w:r>
      <w:r w:rsidR="00624340">
        <w:rPr>
          <w:sz w:val="20"/>
          <w:szCs w:val="20"/>
        </w:rPr>
        <w:t xml:space="preserve">umieszczany w headzie. Używany do podpinania plików z określonym zachowaniem css </w:t>
      </w:r>
    </w:p>
    <w:p w14:paraId="1CBF1923" w14:textId="77777777" w:rsidR="00BA5214" w:rsidRDefault="00BA5214" w:rsidP="00656F81">
      <w:pPr>
        <w:rPr>
          <w:sz w:val="20"/>
          <w:szCs w:val="20"/>
        </w:rPr>
      </w:pPr>
    </w:p>
    <w:p w14:paraId="68DF5627" w14:textId="7C914282" w:rsidR="00BA5214" w:rsidRDefault="00BA5214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Podstawowe własności: </w:t>
      </w:r>
    </w:p>
    <w:p w14:paraId="193AB728" w14:textId="79D73362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Color </w:t>
      </w:r>
      <w:r>
        <w:rPr>
          <w:sz w:val="20"/>
          <w:szCs w:val="20"/>
        </w:rPr>
        <w:t>– zamiena kolor tekstu. Wartości kolorkami</w:t>
      </w:r>
    </w:p>
    <w:p w14:paraId="2881A69F" w14:textId="125BDBA7" w:rsidR="00BA5214" w:rsidRDefault="00BA5214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Background-color </w:t>
      </w:r>
      <w:r>
        <w:rPr>
          <w:sz w:val="20"/>
          <w:szCs w:val="20"/>
        </w:rPr>
        <w:t>– zamienia kolor bloku za tekstem (dla h1 to np. do końca wiersza)</w:t>
      </w:r>
    </w:p>
    <w:p w14:paraId="7DDFDD40" w14:textId="77777777" w:rsidR="00A25059" w:rsidRDefault="00A25059" w:rsidP="00656F81">
      <w:pPr>
        <w:rPr>
          <w:sz w:val="20"/>
          <w:szCs w:val="20"/>
        </w:rPr>
      </w:pPr>
    </w:p>
    <w:p w14:paraId="4C81FEAD" w14:textId="311001C1" w:rsidR="00A25059" w:rsidRDefault="00A25059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Rodzaje zapisu kolorów: </w:t>
      </w:r>
      <w:r>
        <w:rPr>
          <w:b/>
          <w:bCs/>
          <w:noProof/>
          <w:sz w:val="20"/>
          <w:szCs w:val="20"/>
        </w:rPr>
        <w:br/>
        <w:t xml:space="preserve">nazwowe </w:t>
      </w:r>
      <w:r>
        <w:rPr>
          <w:noProof/>
          <w:sz w:val="20"/>
          <w:szCs w:val="20"/>
        </w:rPr>
        <w:t>– podstawowe kolory mają określoną nazwę (np. red, blue)</w:t>
      </w:r>
    </w:p>
    <w:p w14:paraId="5F94FFD1" w14:textId="61C1D216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RGB </w:t>
      </w:r>
      <w:r>
        <w:rPr>
          <w:noProof/>
          <w:sz w:val="20"/>
          <w:szCs w:val="20"/>
        </w:rPr>
        <w:t>– rgb({wartość red},{wartość green},{wartość blue}) -&gt; rgb(173,20,219)</w:t>
      </w:r>
    </w:p>
    <w:p w14:paraId="5CF0EDDA" w14:textId="00E8D989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Hex(hexadecimal) </w:t>
      </w:r>
      <w:r>
        <w:rPr>
          <w:noProof/>
          <w:sz w:val="20"/>
          <w:szCs w:val="20"/>
        </w:rPr>
        <w:t>- #ffff00 2*{red},{green},{blue}. Jeśli każdy z elementów jest duplikatem (#00ffee) można zapisać jako #0fe</w:t>
      </w:r>
    </w:p>
    <w:p w14:paraId="4F03C1C2" w14:textId="77777777" w:rsidR="004B4274" w:rsidRDefault="004B4274" w:rsidP="00656F81">
      <w:pPr>
        <w:rPr>
          <w:noProof/>
          <w:sz w:val="20"/>
          <w:szCs w:val="20"/>
        </w:rPr>
      </w:pPr>
    </w:p>
    <w:p w14:paraId="01A2D067" w14:textId="4BA03036" w:rsidR="004B4274" w:rsidRDefault="004B4274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Podstawowe właściwości tekstu:</w:t>
      </w:r>
    </w:p>
    <w:p w14:paraId="5DEC41AB" w14:textId="372744F2" w:rsidR="004B4274" w:rsidRDefault="004B4274" w:rsidP="00656F81">
      <w:pPr>
        <w:rPr>
          <w:noProof/>
          <w:sz w:val="20"/>
          <w:szCs w:val="20"/>
          <w:lang w:val="en-US"/>
        </w:rPr>
      </w:pPr>
      <w:r w:rsidRPr="004B4274">
        <w:rPr>
          <w:b/>
          <w:bCs/>
          <w:noProof/>
          <w:sz w:val="20"/>
          <w:szCs w:val="20"/>
        </w:rPr>
        <w:t xml:space="preserve">text-align </w:t>
      </w:r>
      <w:r>
        <w:rPr>
          <w:noProof/>
          <w:sz w:val="20"/>
          <w:szCs w:val="20"/>
        </w:rPr>
        <w:t xml:space="preserve">– przesuwa nasz tekst. </w:t>
      </w:r>
      <w:r w:rsidRPr="004B4274">
        <w:rPr>
          <w:noProof/>
          <w:sz w:val="20"/>
          <w:szCs w:val="20"/>
          <w:lang w:val="en-US"/>
        </w:rPr>
        <w:t>Wartości to right/left/center/j</w:t>
      </w:r>
      <w:r>
        <w:rPr>
          <w:noProof/>
          <w:sz w:val="20"/>
          <w:szCs w:val="20"/>
          <w:lang w:val="en-US"/>
        </w:rPr>
        <w:t>ustify</w:t>
      </w:r>
    </w:p>
    <w:p w14:paraId="4DA2676C" w14:textId="38B41ACC" w:rsidR="004B4274" w:rsidRDefault="004B4274" w:rsidP="00656F81">
      <w:pPr>
        <w:rPr>
          <w:noProof/>
          <w:sz w:val="20"/>
          <w:szCs w:val="20"/>
        </w:rPr>
      </w:pPr>
      <w:r w:rsidRPr="004B4274">
        <w:rPr>
          <w:b/>
          <w:bCs/>
          <w:noProof/>
          <w:sz w:val="20"/>
          <w:szCs w:val="20"/>
        </w:rPr>
        <w:t xml:space="preserve">font-weight </w:t>
      </w:r>
      <w:r w:rsidRPr="004B4274">
        <w:rPr>
          <w:noProof/>
          <w:sz w:val="20"/>
          <w:szCs w:val="20"/>
        </w:rPr>
        <w:t>– określa grubość tekstu o</w:t>
      </w:r>
      <w:r>
        <w:rPr>
          <w:noProof/>
          <w:sz w:val="20"/>
          <w:szCs w:val="20"/>
        </w:rPr>
        <w:t>d 100-900 (400 normal/700 bolded). Wartość dodatkowe to normal, bold, lighter, bolder</w:t>
      </w:r>
    </w:p>
    <w:p w14:paraId="79F2D8D6" w14:textId="26D3164A" w:rsidR="003921B5" w:rsidRDefault="003921B5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text-decoration </w:t>
      </w:r>
      <w:r>
        <w:rPr>
          <w:noProof/>
          <w:sz w:val="20"/>
          <w:szCs w:val="20"/>
        </w:rPr>
        <w:t xml:space="preserve">– określa dodatkowe elementy do tekstu (podkreślniki etc.). Wartości to underline/overline/overline/none. Do tych elementów można dodać określenie koloru jak i ich własne właściwości jak np. dotted/wavy  </w:t>
      </w:r>
    </w:p>
    <w:p w14:paraId="733241A0" w14:textId="7CEF2EAA" w:rsidR="005D56CC" w:rsidRDefault="005D56CC" w:rsidP="00BE027C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line-height </w:t>
      </w:r>
      <w:r>
        <w:rPr>
          <w:noProof/>
          <w:sz w:val="20"/>
          <w:szCs w:val="20"/>
        </w:rPr>
        <w:t>– wysokość pomiędzy wierszam</w:t>
      </w:r>
      <w:r w:rsidR="001E586D">
        <w:rPr>
          <w:noProof/>
          <w:sz w:val="20"/>
          <w:szCs w:val="20"/>
        </w:rPr>
        <w:t>i (bez entera)</w:t>
      </w:r>
      <w:r w:rsidR="00BE027C">
        <w:rPr>
          <w:noProof/>
          <w:sz w:val="20"/>
          <w:szCs w:val="20"/>
        </w:rPr>
        <w:tab/>
      </w:r>
    </w:p>
    <w:p w14:paraId="6A8C2920" w14:textId="32EDC270" w:rsidR="00BE027C" w:rsidRDefault="00BE027C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letter-spacing </w:t>
      </w:r>
      <w:r>
        <w:rPr>
          <w:noProof/>
          <w:sz w:val="20"/>
          <w:szCs w:val="20"/>
        </w:rPr>
        <w:t>– odległość pomiędzy literkami</w:t>
      </w:r>
    </w:p>
    <w:p w14:paraId="1DD838B8" w14:textId="77777777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</w:p>
    <w:p w14:paraId="4B29423D" w14:textId="4772DB95" w:rsidR="002B3DC3" w:rsidRDefault="002B3DC3" w:rsidP="002B3DC3">
      <w:pPr>
        <w:tabs>
          <w:tab w:val="left" w:pos="5500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Font size i wielkości:</w:t>
      </w:r>
    </w:p>
    <w:p w14:paraId="1BFAB83F" w14:textId="1E7521DC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px </w:t>
      </w:r>
      <w:r>
        <w:rPr>
          <w:noProof/>
          <w:sz w:val="20"/>
          <w:szCs w:val="20"/>
        </w:rPr>
        <w:t>– średnio rekomendowane. Różni się w zależności od maszyny</w:t>
      </w:r>
    </w:p>
    <w:p w14:paraId="13B7A04E" w14:textId="0DB66C79" w:rsidR="00124CCD" w:rsidRDefault="00124CCD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font-family </w:t>
      </w:r>
      <w:r>
        <w:rPr>
          <w:noProof/>
          <w:sz w:val="20"/>
          <w:szCs w:val="20"/>
        </w:rPr>
        <w:t>– podajemy jako wartość nazwę fontu którego chcemy użyć</w:t>
      </w:r>
      <w:r w:rsidR="00992030">
        <w:rPr>
          <w:noProof/>
          <w:sz w:val="20"/>
          <w:szCs w:val="20"/>
        </w:rPr>
        <w:t>. Możemy stworzyć jako taką rodzinę dodając przecinki po wartościach jako backup</w:t>
      </w:r>
      <w:r w:rsidR="00560C06">
        <w:rPr>
          <w:noProof/>
          <w:sz w:val="20"/>
          <w:szCs w:val="20"/>
        </w:rPr>
        <w:t xml:space="preserve">. Istnieją też gotowe rodziny które można wrzucić </w:t>
      </w:r>
    </w:p>
    <w:p w14:paraId="6812D03F" w14:textId="77777777" w:rsidR="004732BC" w:rsidRDefault="004732BC" w:rsidP="002B3DC3">
      <w:pPr>
        <w:tabs>
          <w:tab w:val="left" w:pos="5500"/>
        </w:tabs>
        <w:rPr>
          <w:noProof/>
          <w:sz w:val="20"/>
          <w:szCs w:val="20"/>
        </w:rPr>
      </w:pPr>
    </w:p>
    <w:p w14:paraId="0C29B8CA" w14:textId="042DA37C" w:rsidR="001526F0" w:rsidRP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Strona z kolorkami </w:t>
      </w:r>
      <w:r>
        <w:rPr>
          <w:noProof/>
          <w:sz w:val="20"/>
          <w:szCs w:val="20"/>
        </w:rPr>
        <w:t xml:space="preserve">- </w:t>
      </w:r>
    </w:p>
    <w:p w14:paraId="6DE714AD" w14:textId="77777777" w:rsidR="001526F0" w:rsidRDefault="001526F0" w:rsidP="002B3DC3">
      <w:pPr>
        <w:tabs>
          <w:tab w:val="left" w:pos="5500"/>
        </w:tabs>
        <w:rPr>
          <w:noProof/>
          <w:sz w:val="20"/>
          <w:szCs w:val="20"/>
        </w:rPr>
      </w:pPr>
    </w:p>
    <w:p w14:paraId="23E7BB22" w14:textId="44EA3551" w:rsidR="004732BC" w:rsidRDefault="004732BC" w:rsidP="002C2E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Selectors</w:t>
      </w:r>
    </w:p>
    <w:p w14:paraId="7F2EB131" w14:textId="52009671" w:rsidR="006B6B06" w:rsidRPr="006B6B06" w:rsidRDefault="006B6B06" w:rsidP="002C2EB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Podstawowe selectory:</w:t>
      </w:r>
    </w:p>
    <w:p w14:paraId="1A91A2F8" w14:textId="070B2E22" w:rsidR="002C2EB7" w:rsidRDefault="002C2EB7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*</w:t>
      </w:r>
      <w:r w:rsidR="0077618F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zaznacza wszystko</w:t>
      </w:r>
    </w:p>
    <w:p w14:paraId="2EE73AAC" w14:textId="501C7C94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img{…} </w:t>
      </w:r>
      <w:r>
        <w:rPr>
          <w:noProof/>
          <w:sz w:val="20"/>
          <w:szCs w:val="20"/>
        </w:rPr>
        <w:t>– zaznacza wszystkie zdjęcia</w:t>
      </w:r>
    </w:p>
    <w:p w14:paraId="1AD2599E" w14:textId="30A80C02" w:rsidR="0077618F" w:rsidRDefault="0077618F" w:rsidP="002C2EB7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h1,h2{…} </w:t>
      </w:r>
      <w:r>
        <w:rPr>
          <w:noProof/>
          <w:sz w:val="20"/>
          <w:szCs w:val="20"/>
        </w:rPr>
        <w:t>– można szybko edytować kilka elementów na raz</w:t>
      </w:r>
    </w:p>
    <w:p w14:paraId="1A5D7C62" w14:textId="7AFCDB1D" w:rsidR="00E36B00" w:rsidRDefault="00B610A7" w:rsidP="002C2EB7">
      <w:pPr>
        <w:tabs>
          <w:tab w:val="left" w:pos="5500"/>
        </w:tabs>
        <w:rPr>
          <w:noProof/>
          <w:sz w:val="20"/>
          <w:szCs w:val="20"/>
        </w:rPr>
      </w:pPr>
      <w:r w:rsidRPr="00B610A7">
        <w:rPr>
          <w:b/>
          <w:bCs/>
          <w:noProof/>
          <w:sz w:val="20"/>
          <w:szCs w:val="20"/>
        </w:rPr>
        <w:t>#{id}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id. W html’u używany do m.in. labelów. Tutaj możemy edytować te elementy indywidualnie</w:t>
      </w:r>
      <w:r w:rsidR="00217791">
        <w:rPr>
          <w:noProof/>
          <w:sz w:val="20"/>
          <w:szCs w:val="20"/>
        </w:rPr>
        <w:t>. Nie przesadzać z używaniem</w:t>
      </w:r>
    </w:p>
    <w:p w14:paraId="07DF159A" w14:textId="0BE2E751" w:rsidR="002C2EB7" w:rsidRDefault="00C20EE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.{id klasy}</w:t>
      </w:r>
      <w:r w:rsidR="0023621D">
        <w:rPr>
          <w:b/>
          <w:bCs/>
          <w:noProof/>
          <w:sz w:val="20"/>
          <w:szCs w:val="20"/>
        </w:rPr>
        <w:t>{…}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każdemu elementowi możemy dodać atrybut class. Jedno id może występować w wielu obiektach i dzięki temu na raz można je zmieniać. Częściej używane</w:t>
      </w:r>
    </w:p>
    <w:p w14:paraId="17932D6F" w14:textId="77777777" w:rsidR="006B6B06" w:rsidRDefault="006B6B06" w:rsidP="002C2EB7">
      <w:pPr>
        <w:rPr>
          <w:noProof/>
          <w:sz w:val="20"/>
          <w:szCs w:val="20"/>
        </w:rPr>
      </w:pPr>
    </w:p>
    <w:p w14:paraId="0FD3A225" w14:textId="6DDD6738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Wyszukiwanie elementów na podstawie ich pozycji:</w:t>
      </w:r>
    </w:p>
    <w:p w14:paraId="04023C2D" w14:textId="615DB85C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{typ/typy narzędne oddzielone spacją} {typ docelowy}{…} </w:t>
      </w:r>
      <w:r>
        <w:rPr>
          <w:noProof/>
          <w:sz w:val="20"/>
          <w:szCs w:val="20"/>
        </w:rPr>
        <w:t xml:space="preserve">– możemy wprowdzać zmiany tylko na elementach znajdujących się wewnątrz jakiś elementów. Np. </w:t>
      </w:r>
      <w:r>
        <w:rPr>
          <w:b/>
          <w:bCs/>
          <w:noProof/>
          <w:sz w:val="20"/>
          <w:szCs w:val="20"/>
        </w:rPr>
        <w:t xml:space="preserve">.temp li a </w:t>
      </w:r>
      <w:r>
        <w:rPr>
          <w:noProof/>
          <w:sz w:val="20"/>
          <w:szCs w:val="20"/>
        </w:rPr>
        <w:t xml:space="preserve">odnosi się do </w:t>
      </w:r>
      <w:r w:rsidRPr="0023621D">
        <w:rPr>
          <w:i/>
          <w:iCs/>
          <w:noProof/>
          <w:sz w:val="20"/>
          <w:szCs w:val="20"/>
        </w:rPr>
        <w:t>anchortagów</w:t>
      </w:r>
      <w:r>
        <w:rPr>
          <w:noProof/>
          <w:sz w:val="20"/>
          <w:szCs w:val="20"/>
        </w:rPr>
        <w:t xml:space="preserve"> w </w:t>
      </w:r>
      <w:r w:rsidRPr="0023621D">
        <w:rPr>
          <w:i/>
          <w:iCs/>
          <w:noProof/>
          <w:sz w:val="20"/>
          <w:szCs w:val="20"/>
        </w:rPr>
        <w:t>elementach</w:t>
      </w:r>
      <w:r>
        <w:rPr>
          <w:noProof/>
          <w:sz w:val="20"/>
          <w:szCs w:val="20"/>
        </w:rPr>
        <w:t xml:space="preserve"> </w:t>
      </w:r>
      <w:r w:rsidRPr="0023621D">
        <w:rPr>
          <w:i/>
          <w:iCs/>
          <w:noProof/>
          <w:sz w:val="20"/>
          <w:szCs w:val="20"/>
        </w:rPr>
        <w:t>listy</w:t>
      </w:r>
      <w:r>
        <w:rPr>
          <w:noProof/>
          <w:sz w:val="20"/>
          <w:szCs w:val="20"/>
        </w:rPr>
        <w:t xml:space="preserve"> w klasie </w:t>
      </w:r>
      <w:r w:rsidRPr="0023621D">
        <w:rPr>
          <w:i/>
          <w:iCs/>
          <w:noProof/>
          <w:sz w:val="20"/>
          <w:szCs w:val="20"/>
        </w:rPr>
        <w:t>temp</w:t>
      </w:r>
    </w:p>
    <w:p w14:paraId="57D0180E" w14:textId="08C8CB96" w:rsidR="0023621D" w:rsidRDefault="0023621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 sąsiadujący} + {typ docelowy}{…} </w:t>
      </w:r>
      <w:r>
        <w:rPr>
          <w:noProof/>
          <w:sz w:val="20"/>
          <w:szCs w:val="20"/>
        </w:rPr>
        <w:t>– dotyczy elementów, które następują tuż po czymś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{typ nadrzędny} &gt; {typ docelowy}{…} </w:t>
      </w:r>
      <w:r>
        <w:rPr>
          <w:noProof/>
          <w:sz w:val="20"/>
          <w:szCs w:val="20"/>
        </w:rPr>
        <w:t>– dotyczy elementów które znajdują się bezpośrednio pod nimi, a nie jeszcze niżej w hierarchi</w:t>
      </w:r>
    </w:p>
    <w:p w14:paraId="3018BA2D" w14:textId="77777777" w:rsidR="006B6B06" w:rsidRDefault="006B6B06" w:rsidP="002C2EB7">
      <w:pPr>
        <w:rPr>
          <w:noProof/>
          <w:sz w:val="20"/>
          <w:szCs w:val="20"/>
        </w:rPr>
      </w:pPr>
    </w:p>
    <w:p w14:paraId="22873BBE" w14:textId="6C7788BA" w:rsidR="006B6B06" w:rsidRPr="006B6B06" w:rsidRDefault="006B6B0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Zaawansowane:</w:t>
      </w:r>
    </w:p>
    <w:p w14:paraId="7644A583" w14:textId="3E6212F8" w:rsidR="00F72F3D" w:rsidRDefault="00F72F3D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{typ}[ {atrybut} = ”” ]{…} </w:t>
      </w:r>
      <w:r>
        <w:rPr>
          <w:noProof/>
          <w:sz w:val="20"/>
          <w:szCs w:val="20"/>
        </w:rPr>
        <w:t>– określa elementy, których dodatkowo jest spełniony atrybut</w:t>
      </w:r>
      <w:r w:rsidR="003627A5">
        <w:rPr>
          <w:noProof/>
          <w:sz w:val="20"/>
          <w:szCs w:val="20"/>
        </w:rPr>
        <w:t>. Dodatkowo używamy „=” jako porównanie, „*=” jako zawieranie</w:t>
      </w:r>
    </w:p>
    <w:p w14:paraId="36F384D5" w14:textId="23A409FF" w:rsidR="00B0220C" w:rsidRDefault="00B0220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{typ}:{atrybut}{…} </w:t>
      </w:r>
      <w:r>
        <w:rPr>
          <w:noProof/>
          <w:sz w:val="20"/>
          <w:szCs w:val="20"/>
        </w:rPr>
        <w:t>– określa elementy w momencie jakiejś akcji</w:t>
      </w:r>
      <w:r w:rsidR="002B296E">
        <w:rPr>
          <w:noProof/>
          <w:sz w:val="20"/>
          <w:szCs w:val="20"/>
        </w:rPr>
        <w:t xml:space="preserve"> (pseudo classes)</w:t>
      </w:r>
      <w:r>
        <w:rPr>
          <w:noProof/>
          <w:sz w:val="20"/>
          <w:szCs w:val="20"/>
        </w:rPr>
        <w:t xml:space="preserve">. </w:t>
      </w:r>
      <w:r w:rsidRPr="00B0220C">
        <w:rPr>
          <w:noProof/>
          <w:sz w:val="20"/>
          <w:szCs w:val="20"/>
        </w:rPr>
        <w:t xml:space="preserve">Np: </w:t>
      </w:r>
      <w:r w:rsidRPr="00B0220C">
        <w:rPr>
          <w:noProof/>
          <w:sz w:val="20"/>
          <w:szCs w:val="20"/>
        </w:rPr>
        <w:br/>
      </w:r>
      <w:r w:rsidRPr="00B0220C">
        <w:rPr>
          <w:b/>
          <w:bCs/>
          <w:noProof/>
          <w:sz w:val="20"/>
          <w:szCs w:val="20"/>
        </w:rPr>
        <w:t xml:space="preserve">{typ}:hover </w:t>
      </w:r>
      <w:r w:rsidRPr="00B0220C">
        <w:rPr>
          <w:noProof/>
          <w:sz w:val="20"/>
          <w:szCs w:val="20"/>
        </w:rPr>
        <w:t>– co ma się</w:t>
      </w:r>
      <w:r>
        <w:rPr>
          <w:noProof/>
          <w:sz w:val="20"/>
          <w:szCs w:val="20"/>
        </w:rPr>
        <w:t xml:space="preserve"> dziać gdy najedziemy</w:t>
      </w:r>
      <w:r w:rsidRPr="00B0220C">
        <w:rPr>
          <w:b/>
          <w:bCs/>
          <w:noProof/>
          <w:sz w:val="20"/>
          <w:szCs w:val="20"/>
        </w:rPr>
        <w:br/>
        <w:t>{typ}:active</w:t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– co ma się dziać gdy klikniemy</w:t>
      </w:r>
    </w:p>
    <w:p w14:paraId="13D62E95" w14:textId="34E7C017" w:rsidR="001A6DE8" w:rsidRPr="001A6DE8" w:rsidRDefault="001A6DE8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{typ}:focus </w:t>
      </w:r>
      <w:r>
        <w:rPr>
          <w:noProof/>
          <w:sz w:val="20"/>
          <w:szCs w:val="20"/>
        </w:rPr>
        <w:t>– co ma się dziać gdy wybierzemy dane pole (np. przycisk)</w:t>
      </w:r>
    </w:p>
    <w:p w14:paraId="48C1BE3D" w14:textId="59B0D17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{typ}:nth-of-type(value/$n){…} </w:t>
      </w:r>
      <w:r w:rsidRPr="00B7138F">
        <w:rPr>
          <w:noProof/>
          <w:sz w:val="20"/>
          <w:szCs w:val="20"/>
        </w:rPr>
        <w:t>– co ile coś ma si</w:t>
      </w:r>
      <w:r>
        <w:rPr>
          <w:noProof/>
          <w:sz w:val="20"/>
          <w:szCs w:val="20"/>
        </w:rPr>
        <w:t>ę dziać. Jeśli damy liczbę to dane wystąpienie zostanie zamienione, jeśli jakieś n to co ileś wystąpień</w:t>
      </w:r>
    </w:p>
    <w:p w14:paraId="07E91B4B" w14:textId="77777777" w:rsidR="00B7138F" w:rsidRDefault="00B7138F" w:rsidP="002C2EB7">
      <w:pPr>
        <w:rPr>
          <w:noProof/>
          <w:sz w:val="20"/>
          <w:szCs w:val="20"/>
        </w:rPr>
      </w:pPr>
    </w:p>
    <w:p w14:paraId="7721CED6" w14:textId="7F7EF8C8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{typ}::{atrybut}{…} </w:t>
      </w:r>
      <w:r>
        <w:rPr>
          <w:noProof/>
          <w:sz w:val="20"/>
          <w:szCs w:val="20"/>
        </w:rPr>
        <w:t>– określa elementy w tym danym bycie (pseudo elements). Np:</w:t>
      </w:r>
    </w:p>
    <w:p w14:paraId="630D9193" w14:textId="49A84D1C" w:rsidR="00B7138F" w:rsidRDefault="00B7138F" w:rsidP="002C2EB7">
      <w:pPr>
        <w:rPr>
          <w:noProof/>
          <w:sz w:val="20"/>
          <w:szCs w:val="20"/>
        </w:rPr>
      </w:pPr>
      <w:r w:rsidRPr="00B7138F">
        <w:rPr>
          <w:b/>
          <w:bCs/>
          <w:noProof/>
          <w:sz w:val="20"/>
          <w:szCs w:val="20"/>
        </w:rPr>
        <w:t xml:space="preserve">{typ}::selection </w:t>
      </w:r>
      <w:r w:rsidRPr="00B7138F">
        <w:rPr>
          <w:noProof/>
          <w:sz w:val="20"/>
          <w:szCs w:val="20"/>
        </w:rPr>
        <w:t>– decyduje o z</w:t>
      </w:r>
      <w:r>
        <w:rPr>
          <w:noProof/>
          <w:sz w:val="20"/>
          <w:szCs w:val="20"/>
        </w:rPr>
        <w:t>aznaczaniu elementu na stronie (przytrzymanie lewego klawisza myszy)</w:t>
      </w:r>
    </w:p>
    <w:p w14:paraId="0B6C6549" w14:textId="4A918C2A" w:rsidR="0094656A" w:rsidRPr="0094656A" w:rsidRDefault="0094656A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{typ}::placeholder </w:t>
      </w:r>
      <w:r w:rsidRPr="0094656A">
        <w:rPr>
          <w:noProof/>
          <w:sz w:val="20"/>
          <w:szCs w:val="20"/>
          <w:lang w:val="en-US"/>
        </w:rPr>
        <w:t>– pl</w:t>
      </w:r>
      <w:r>
        <w:rPr>
          <w:noProof/>
          <w:sz w:val="20"/>
          <w:szCs w:val="20"/>
          <w:lang w:val="en-US"/>
        </w:rPr>
        <w:t>aceholder</w:t>
      </w:r>
    </w:p>
    <w:p w14:paraId="42153816" w14:textId="3C5B9DBE" w:rsidR="00B7138F" w:rsidRPr="0094656A" w:rsidRDefault="00B7138F" w:rsidP="002C2EB7">
      <w:pPr>
        <w:rPr>
          <w:noProof/>
          <w:sz w:val="20"/>
          <w:szCs w:val="20"/>
          <w:lang w:val="en-US"/>
        </w:rPr>
      </w:pPr>
      <w:r w:rsidRPr="0094656A">
        <w:rPr>
          <w:b/>
          <w:bCs/>
          <w:noProof/>
          <w:sz w:val="20"/>
          <w:szCs w:val="20"/>
          <w:lang w:val="en-US"/>
        </w:rPr>
        <w:t xml:space="preserve">{typ}::first-letter </w:t>
      </w:r>
      <w:r w:rsidRPr="0094656A">
        <w:rPr>
          <w:noProof/>
          <w:sz w:val="20"/>
          <w:szCs w:val="20"/>
          <w:lang w:val="en-US"/>
        </w:rPr>
        <w:t>– pierwsza litera</w:t>
      </w:r>
    </w:p>
    <w:p w14:paraId="447087C0" w14:textId="15F583D7" w:rsidR="00B7138F" w:rsidRDefault="00B7138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{typ}::first-line </w:t>
      </w:r>
      <w:r>
        <w:rPr>
          <w:noProof/>
          <w:sz w:val="20"/>
          <w:szCs w:val="20"/>
        </w:rPr>
        <w:t>– pierwszy wiersz</w:t>
      </w:r>
      <w:r>
        <w:rPr>
          <w:noProof/>
          <w:sz w:val="20"/>
          <w:szCs w:val="20"/>
        </w:rPr>
        <w:br/>
      </w:r>
    </w:p>
    <w:p w14:paraId="2E019AC5" w14:textId="77777777" w:rsidR="00315223" w:rsidRDefault="00315223" w:rsidP="002C2EB7">
      <w:pPr>
        <w:rPr>
          <w:noProof/>
          <w:sz w:val="20"/>
          <w:szCs w:val="20"/>
        </w:rPr>
      </w:pPr>
    </w:p>
    <w:p w14:paraId="746CD888" w14:textId="65269C73" w:rsidR="00315223" w:rsidRDefault="00315223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Specificity:</w:t>
      </w:r>
    </w:p>
    <w:p w14:paraId="406CB0E0" w14:textId="78695E71" w:rsidR="00315223" w:rsidRDefault="00315223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Kolejność ma znaczenie. Elementy bardziej specyficznie określone mają większy priorytet. Id &gt; class &gt; element. Istotne jedynie na wypadek konfliktu. Bez niego element z mniej specyficznego jest użyty do bardziej specyficznego (przechodzi)</w:t>
      </w:r>
    </w:p>
    <w:p w14:paraId="1CD53728" w14:textId="484E8228" w:rsidR="00D1767F" w:rsidRDefault="00D1767F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!important </w:t>
      </w:r>
      <w:r>
        <w:rPr>
          <w:noProof/>
          <w:sz w:val="20"/>
          <w:szCs w:val="20"/>
        </w:rPr>
        <w:t xml:space="preserve">– można użyć (lepiej nie) po </w:t>
      </w:r>
      <w:r>
        <w:rPr>
          <w:i/>
          <w:iCs/>
          <w:noProof/>
          <w:sz w:val="20"/>
          <w:szCs w:val="20"/>
        </w:rPr>
        <w:t xml:space="preserve">properties:value </w:t>
      </w:r>
      <w:r>
        <w:rPr>
          <w:b/>
          <w:bCs/>
          <w:i/>
          <w:iCs/>
          <w:noProof/>
          <w:sz w:val="20"/>
          <w:szCs w:val="20"/>
        </w:rPr>
        <w:t xml:space="preserve">!important; </w:t>
      </w:r>
      <w:r>
        <w:rPr>
          <w:noProof/>
          <w:sz w:val="20"/>
          <w:szCs w:val="20"/>
        </w:rPr>
        <w:t>daje nam to opcje nadpisania wszystkich priorytetów</w:t>
      </w:r>
    </w:p>
    <w:p w14:paraId="555838CD" w14:textId="3076AFC1" w:rsidR="008B2EBD" w:rsidRDefault="008B2EBD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Bazowo większość właściwości przekazywane są od rodziców, jeśli w pojedynczych typach nie zostały określone</w:t>
      </w:r>
    </w:p>
    <w:p w14:paraId="04CDFCCD" w14:textId="77777777" w:rsidR="00C141E0" w:rsidRDefault="00C141E0" w:rsidP="002C2EB7">
      <w:pPr>
        <w:rPr>
          <w:noProof/>
          <w:sz w:val="20"/>
          <w:szCs w:val="20"/>
        </w:rPr>
      </w:pPr>
    </w:p>
    <w:p w14:paraId="46780FC8" w14:textId="11386C07" w:rsidR="00C141E0" w:rsidRDefault="00C141E0" w:rsidP="002C2EB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Box model</w:t>
      </w:r>
    </w:p>
    <w:p w14:paraId="6CE88FAA" w14:textId="5532B7E5" w:rsidR="00775FC0" w:rsidRDefault="00775FC0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Zasadniczo każdy element jest tak naprawdę boxem. Do niego zalicza się wnętrze, padding i obramowanie.</w:t>
      </w:r>
    </w:p>
    <w:p w14:paraId="5D95CF03" w14:textId="77777777" w:rsidR="00775FC0" w:rsidRPr="00775FC0" w:rsidRDefault="00775FC0" w:rsidP="002C2EB7">
      <w:pPr>
        <w:rPr>
          <w:noProof/>
          <w:sz w:val="20"/>
          <w:szCs w:val="20"/>
        </w:rPr>
      </w:pPr>
    </w:p>
    <w:p w14:paraId="3A671F8F" w14:textId="586D832F" w:rsidR="00C141E0" w:rsidRDefault="00775FC0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Context box:</w:t>
      </w:r>
    </w:p>
    <w:p w14:paraId="7051E184" w14:textId="54E3D8CC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width </w:t>
      </w:r>
      <w:r>
        <w:rPr>
          <w:noProof/>
          <w:sz w:val="20"/>
          <w:szCs w:val="20"/>
        </w:rPr>
        <w:t>– kontroluje szerokość wnętrza</w:t>
      </w:r>
    </w:p>
    <w:p w14:paraId="45B8550E" w14:textId="79D989F5" w:rsidR="00775FC0" w:rsidRDefault="00775FC0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height </w:t>
      </w:r>
      <w:r>
        <w:rPr>
          <w:noProof/>
          <w:sz w:val="20"/>
          <w:szCs w:val="20"/>
        </w:rPr>
        <w:t>– kontroluje wysokość wnętrz</w:t>
      </w:r>
      <w:r w:rsidR="00BC7CC6">
        <w:rPr>
          <w:noProof/>
          <w:sz w:val="20"/>
          <w:szCs w:val="20"/>
        </w:rPr>
        <w:t>a</w:t>
      </w:r>
    </w:p>
    <w:p w14:paraId="5C757454" w14:textId="77777777" w:rsidR="00FE0DFA" w:rsidRDefault="00FE0DFA" w:rsidP="002C2EB7">
      <w:pPr>
        <w:rPr>
          <w:noProof/>
          <w:sz w:val="20"/>
          <w:szCs w:val="20"/>
        </w:rPr>
      </w:pPr>
    </w:p>
    <w:p w14:paraId="3BC5E812" w14:textId="3264CA44" w:rsidR="00FE0DFA" w:rsidRDefault="00FE0DFA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</w:t>
      </w:r>
    </w:p>
    <w:p w14:paraId="795ED517" w14:textId="7C91DA8D" w:rsidR="00B50683" w:rsidRDefault="00FE0DFA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Istotne w ramach podkreślania istotnych elementów. Choćby jeśli chodzi o pokazanie na czym jest myszka, czy obecnie wybrane okno</w:t>
      </w:r>
      <w:r w:rsidR="00042F96">
        <w:rPr>
          <w:noProof/>
          <w:sz w:val="20"/>
          <w:szCs w:val="20"/>
        </w:rPr>
        <w:t>. Do stworzenia takowej potrzebne są wszystkie poniższe elementy:</w:t>
      </w:r>
    </w:p>
    <w:p w14:paraId="3C109497" w14:textId="2E5587E7" w:rsidR="00B50683" w:rsidRDefault="00B50683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border-width </w:t>
      </w:r>
      <w:r>
        <w:rPr>
          <w:noProof/>
          <w:sz w:val="20"/>
          <w:szCs w:val="20"/>
        </w:rPr>
        <w:t>– określa grubość ramki</w:t>
      </w:r>
    </w:p>
    <w:p w14:paraId="46DAB1E4" w14:textId="65183F98" w:rsidR="00042F96" w:rsidRPr="00515F5B" w:rsidRDefault="00042F96" w:rsidP="002C2EB7">
      <w:pPr>
        <w:rPr>
          <w:noProof/>
          <w:sz w:val="20"/>
          <w:szCs w:val="20"/>
        </w:rPr>
      </w:pPr>
      <w:r w:rsidRPr="005F61CA">
        <w:rPr>
          <w:b/>
          <w:bCs/>
          <w:noProof/>
          <w:sz w:val="20"/>
          <w:szCs w:val="20"/>
        </w:rPr>
        <w:t xml:space="preserve">border-color </w:t>
      </w:r>
      <w:r w:rsidRPr="005F61CA">
        <w:rPr>
          <w:noProof/>
          <w:sz w:val="20"/>
          <w:szCs w:val="20"/>
        </w:rPr>
        <w:t>– kolor ramki</w:t>
      </w:r>
      <w:r w:rsidR="00515F5B" w:rsidRPr="005F61CA">
        <w:rPr>
          <w:noProof/>
          <w:sz w:val="20"/>
          <w:szCs w:val="20"/>
        </w:rPr>
        <w:t xml:space="preserve">. </w:t>
      </w:r>
      <w:r w:rsidR="00515F5B" w:rsidRPr="00515F5B">
        <w:rPr>
          <w:noProof/>
          <w:sz w:val="20"/>
          <w:szCs w:val="20"/>
        </w:rPr>
        <w:t>Wartośc</w:t>
      </w:r>
      <w:r w:rsidR="00515F5B">
        <w:rPr>
          <w:noProof/>
          <w:sz w:val="20"/>
          <w:szCs w:val="20"/>
        </w:rPr>
        <w:t>i to sandardowe kolory</w:t>
      </w:r>
    </w:p>
    <w:p w14:paraId="7099E96E" w14:textId="349CAA4F" w:rsidR="00042F96" w:rsidRPr="00515F5B" w:rsidRDefault="00042F96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border-style </w:t>
      </w:r>
      <w:r w:rsidRPr="00515F5B">
        <w:rPr>
          <w:noProof/>
          <w:sz w:val="20"/>
          <w:szCs w:val="20"/>
        </w:rPr>
        <w:t>– typ ramki</w:t>
      </w:r>
      <w:r w:rsidR="00515F5B" w:rsidRPr="00515F5B">
        <w:rPr>
          <w:noProof/>
          <w:sz w:val="20"/>
          <w:szCs w:val="20"/>
        </w:rPr>
        <w:t xml:space="preserve">. </w:t>
      </w:r>
      <w:r w:rsidR="00515F5B" w:rsidRPr="00515F5B">
        <w:rPr>
          <w:b/>
          <w:bCs/>
          <w:i/>
          <w:iCs/>
          <w:noProof/>
          <w:sz w:val="20"/>
          <w:szCs w:val="20"/>
        </w:rPr>
        <w:t xml:space="preserve">solid </w:t>
      </w:r>
      <w:r w:rsidR="00515F5B">
        <w:rPr>
          <w:noProof/>
          <w:sz w:val="20"/>
          <w:szCs w:val="20"/>
        </w:rPr>
        <w:t>–</w:t>
      </w:r>
      <w:r w:rsidR="00515F5B" w:rsidRPr="00515F5B">
        <w:rPr>
          <w:noProof/>
          <w:sz w:val="20"/>
          <w:szCs w:val="20"/>
        </w:rPr>
        <w:t xml:space="preserve"> stał</w:t>
      </w:r>
      <w:r w:rsidR="00515F5B">
        <w:rPr>
          <w:noProof/>
          <w:sz w:val="20"/>
          <w:szCs w:val="20"/>
        </w:rPr>
        <w:t xml:space="preserve">a; </w:t>
      </w:r>
      <w:r w:rsidR="00515F5B">
        <w:rPr>
          <w:b/>
          <w:bCs/>
          <w:i/>
          <w:iCs/>
          <w:noProof/>
          <w:sz w:val="20"/>
          <w:szCs w:val="20"/>
        </w:rPr>
        <w:t xml:space="preserve">dotted </w:t>
      </w:r>
      <w:r w:rsidR="00515F5B">
        <w:rPr>
          <w:noProof/>
          <w:sz w:val="20"/>
          <w:szCs w:val="20"/>
        </w:rPr>
        <w:t>- kropki</w:t>
      </w:r>
    </w:p>
    <w:p w14:paraId="6BA8CAB5" w14:textId="4B75B300" w:rsidR="00515F5B" w:rsidRPr="003323DC" w:rsidRDefault="003323DC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border-radius </w:t>
      </w:r>
      <w:r>
        <w:rPr>
          <w:noProof/>
          <w:sz w:val="20"/>
          <w:szCs w:val="20"/>
        </w:rPr>
        <w:t xml:space="preserve">– określa zaokrąglenie boxu. Wartości w px lub %. Procent tutaj to kombinacja height i width </w:t>
      </w:r>
    </w:p>
    <w:p w14:paraId="2369D7F4" w14:textId="2D1934AE" w:rsidR="003323DC" w:rsidRPr="00FE05C1" w:rsidRDefault="00FE05C1" w:rsidP="002C2EB7">
      <w:pPr>
        <w:rPr>
          <w:b/>
          <w:bCs/>
          <w:i/>
          <w:iCs/>
          <w:noProof/>
          <w:sz w:val="20"/>
          <w:szCs w:val="20"/>
        </w:rPr>
      </w:pPr>
      <w:r w:rsidRPr="00FE05C1">
        <w:rPr>
          <w:b/>
          <w:bCs/>
          <w:i/>
          <w:iCs/>
          <w:noProof/>
          <w:sz w:val="20"/>
          <w:szCs w:val="20"/>
        </w:rPr>
        <w:t>Do każdego z tych elementów możemy się odwoływać pojedynczo</w:t>
      </w:r>
      <w:r>
        <w:rPr>
          <w:b/>
          <w:bCs/>
          <w:i/>
          <w:iCs/>
          <w:noProof/>
          <w:sz w:val="20"/>
          <w:szCs w:val="20"/>
        </w:rPr>
        <w:t>(left/right etc)</w:t>
      </w:r>
    </w:p>
    <w:p w14:paraId="297AB2CC" w14:textId="65310554" w:rsidR="00FE05C1" w:rsidRPr="00FE05C1" w:rsidRDefault="00FE05C1" w:rsidP="002C2EB7">
      <w:pPr>
        <w:rPr>
          <w:noProof/>
          <w:sz w:val="20"/>
          <w:szCs w:val="20"/>
        </w:rPr>
      </w:pPr>
      <w:r w:rsidRPr="00515F5B">
        <w:rPr>
          <w:b/>
          <w:bCs/>
          <w:noProof/>
          <w:sz w:val="20"/>
          <w:szCs w:val="20"/>
        </w:rPr>
        <w:t xml:space="preserve">box-sizing </w:t>
      </w:r>
      <w:r w:rsidRPr="00515F5B">
        <w:rPr>
          <w:noProof/>
          <w:sz w:val="20"/>
          <w:szCs w:val="20"/>
        </w:rPr>
        <w:t>– to czy ramka ma</w:t>
      </w:r>
      <w:r>
        <w:rPr>
          <w:noProof/>
          <w:sz w:val="20"/>
          <w:szCs w:val="20"/>
        </w:rPr>
        <w:t xml:space="preserve"> wychodzić poza context box czy nie. Jeśli ma być do środka to </w:t>
      </w:r>
      <w:r>
        <w:rPr>
          <w:b/>
          <w:bCs/>
          <w:i/>
          <w:iCs/>
          <w:noProof/>
          <w:sz w:val="20"/>
          <w:szCs w:val="20"/>
        </w:rPr>
        <w:t>border box</w:t>
      </w:r>
      <w:r>
        <w:rPr>
          <w:noProof/>
          <w:sz w:val="20"/>
          <w:szCs w:val="20"/>
        </w:rPr>
        <w:t>. Bazowo tak nie jest</w:t>
      </w:r>
    </w:p>
    <w:p w14:paraId="5F2624A2" w14:textId="77777777" w:rsidR="00FE05C1" w:rsidRDefault="00FE05C1" w:rsidP="002C2EB7">
      <w:pPr>
        <w:rPr>
          <w:b/>
          <w:bCs/>
          <w:noProof/>
          <w:sz w:val="20"/>
          <w:szCs w:val="20"/>
        </w:rPr>
      </w:pPr>
    </w:p>
    <w:p w14:paraId="0C9F043F" w14:textId="5936CEF6" w:rsidR="00515F5B" w:rsidRDefault="00515F5B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border: {</w:t>
      </w:r>
      <w:r>
        <w:rPr>
          <w:b/>
          <w:bCs/>
          <w:i/>
          <w:iCs/>
          <w:noProof/>
          <w:sz w:val="20"/>
          <w:szCs w:val="20"/>
        </w:rPr>
        <w:t>width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style</w:t>
      </w:r>
      <w:r>
        <w:rPr>
          <w:b/>
          <w:bCs/>
          <w:noProof/>
          <w:sz w:val="20"/>
          <w:szCs w:val="20"/>
        </w:rPr>
        <w:t>} {</w:t>
      </w:r>
      <w:r>
        <w:rPr>
          <w:b/>
          <w:bCs/>
          <w:i/>
          <w:iCs/>
          <w:noProof/>
          <w:sz w:val="20"/>
          <w:szCs w:val="20"/>
        </w:rPr>
        <w:t>color</w:t>
      </w:r>
      <w:r>
        <w:rPr>
          <w:b/>
          <w:bCs/>
          <w:noProof/>
          <w:sz w:val="20"/>
          <w:szCs w:val="20"/>
        </w:rPr>
        <w:t xml:space="preserve">} </w:t>
      </w:r>
      <w:r>
        <w:rPr>
          <w:noProof/>
          <w:sz w:val="20"/>
          <w:szCs w:val="20"/>
        </w:rPr>
        <w:t>– łatwiejszy sposób stworzenia ramki</w:t>
      </w:r>
    </w:p>
    <w:p w14:paraId="3927A8EA" w14:textId="77777777" w:rsidR="00FE05C1" w:rsidRDefault="00FE05C1" w:rsidP="002C2EB7">
      <w:pPr>
        <w:rPr>
          <w:noProof/>
          <w:sz w:val="20"/>
          <w:szCs w:val="20"/>
        </w:rPr>
      </w:pPr>
    </w:p>
    <w:p w14:paraId="178D7FBB" w14:textId="4723F482" w:rsidR="00FE05C1" w:rsidRDefault="00FE05C1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Padding:</w:t>
      </w:r>
    </w:p>
    <w:p w14:paraId="158B48A7" w14:textId="4C345B52" w:rsidR="007614F8" w:rsidRDefault="007614F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Używane do ładniejszego rozmieszczania elementów i nie nakładania na siebie elementów.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padding: {wartości} </w:t>
      </w:r>
      <w:r>
        <w:rPr>
          <w:noProof/>
          <w:sz w:val="20"/>
          <w:szCs w:val="20"/>
        </w:rPr>
        <w:t xml:space="preserve">– 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>top, right, bottom, left (zgodnie ze wskazówkami zegara)</w:t>
      </w:r>
      <w:r w:rsidR="00312197">
        <w:rPr>
          <w:noProof/>
          <w:sz w:val="20"/>
          <w:szCs w:val="20"/>
        </w:rPr>
        <w:t xml:space="preserve">. Można też oczywiście użyć </w:t>
      </w:r>
      <w:r w:rsidR="00312197">
        <w:rPr>
          <w:b/>
          <w:bCs/>
          <w:i/>
          <w:iCs/>
          <w:noProof/>
          <w:sz w:val="20"/>
          <w:szCs w:val="20"/>
        </w:rPr>
        <w:t xml:space="preserve">padding-left </w:t>
      </w:r>
      <w:r w:rsidR="00312197">
        <w:rPr>
          <w:noProof/>
          <w:sz w:val="20"/>
          <w:szCs w:val="20"/>
        </w:rPr>
        <w:t>etc</w:t>
      </w:r>
    </w:p>
    <w:p w14:paraId="1E3576DA" w14:textId="77777777" w:rsidR="00C96348" w:rsidRDefault="00C96348" w:rsidP="002C2EB7">
      <w:pPr>
        <w:rPr>
          <w:noProof/>
          <w:sz w:val="20"/>
          <w:szCs w:val="20"/>
        </w:rPr>
      </w:pPr>
    </w:p>
    <w:p w14:paraId="73E93EE8" w14:textId="45E4AC1E" w:rsidR="00C96348" w:rsidRDefault="00C96348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Margin: </w:t>
      </w:r>
    </w:p>
    <w:p w14:paraId="75DABF5B" w14:textId="63EC0C1A" w:rsidR="00C20CB5" w:rsidRDefault="00C96348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Używane do oddzielania elementów od siebie na zewnątrz (jest za ramką)</w:t>
      </w:r>
      <w:r w:rsidR="00C20CB5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 xml:space="preserve">margin: {wartości} </w:t>
      </w:r>
      <w:r>
        <w:rPr>
          <w:noProof/>
          <w:sz w:val="20"/>
          <w:szCs w:val="20"/>
        </w:rPr>
        <w:t xml:space="preserve">- mamy parę różnych opcji wprowadzania. </w:t>
      </w:r>
      <w:r w:rsidRPr="007614F8">
        <w:rPr>
          <w:b/>
          <w:bCs/>
          <w:i/>
          <w:iCs/>
          <w:noProof/>
          <w:sz w:val="20"/>
          <w:szCs w:val="20"/>
        </w:rPr>
        <w:t>value = {px}</w:t>
      </w:r>
      <w:r>
        <w:rPr>
          <w:noProof/>
          <w:sz w:val="20"/>
          <w:szCs w:val="20"/>
        </w:rPr>
        <w:t xml:space="preserve"> dodaje po każdej ze stron; </w:t>
      </w:r>
      <w:r>
        <w:rPr>
          <w:b/>
          <w:bCs/>
          <w:i/>
          <w:iCs/>
          <w:noProof/>
          <w:sz w:val="20"/>
          <w:szCs w:val="20"/>
        </w:rPr>
        <w:t xml:space="preserve">value = {px px} </w:t>
      </w:r>
      <w:r>
        <w:rPr>
          <w:noProof/>
          <w:sz w:val="20"/>
          <w:szCs w:val="20"/>
        </w:rPr>
        <w:t xml:space="preserve">vertical i horizontal; </w:t>
      </w:r>
      <w:r>
        <w:rPr>
          <w:b/>
          <w:bCs/>
          <w:i/>
          <w:iCs/>
          <w:noProof/>
          <w:sz w:val="20"/>
          <w:szCs w:val="20"/>
        </w:rPr>
        <w:t xml:space="preserve">value = {px px px px} </w:t>
      </w:r>
      <w:r>
        <w:rPr>
          <w:noProof/>
          <w:sz w:val="20"/>
          <w:szCs w:val="20"/>
        </w:rPr>
        <w:t xml:space="preserve">top, right, bottom, left (zgodnie ze wskazówkami zegara). Można też oczywiście użyć </w:t>
      </w:r>
      <w:r>
        <w:rPr>
          <w:b/>
          <w:bCs/>
          <w:i/>
          <w:iCs/>
          <w:noProof/>
          <w:sz w:val="20"/>
          <w:szCs w:val="20"/>
        </w:rPr>
        <w:t xml:space="preserve">padding-left </w:t>
      </w:r>
      <w:r>
        <w:rPr>
          <w:noProof/>
          <w:sz w:val="20"/>
          <w:szCs w:val="20"/>
        </w:rPr>
        <w:t>etc</w:t>
      </w:r>
    </w:p>
    <w:p w14:paraId="1F3911D3" w14:textId="408E94B8" w:rsidR="00C20CB5" w:rsidRDefault="00C20CB5" w:rsidP="002C2EB7">
      <w:pPr>
        <w:rPr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lastRenderedPageBreak/>
        <w:t xml:space="preserve">Ważne: </w:t>
      </w:r>
      <w:r>
        <w:rPr>
          <w:i/>
          <w:iCs/>
          <w:noProof/>
          <w:sz w:val="20"/>
          <w:szCs w:val="20"/>
        </w:rPr>
        <w:t xml:space="preserve">Body </w:t>
      </w:r>
      <w:r>
        <w:rPr>
          <w:noProof/>
          <w:sz w:val="20"/>
          <w:szCs w:val="20"/>
        </w:rPr>
        <w:t>bazowo ma ustawione pewne margin. Warto na początku tworzenia stony je usunąć, żeby co najwyżej w przyszłości ręcznie je dodać</w:t>
      </w:r>
    </w:p>
    <w:p w14:paraId="4D22B424" w14:textId="77777777" w:rsidR="00B87B26" w:rsidRDefault="00B87B26" w:rsidP="002C2EB7">
      <w:pPr>
        <w:rPr>
          <w:noProof/>
          <w:sz w:val="20"/>
          <w:szCs w:val="20"/>
        </w:rPr>
      </w:pPr>
    </w:p>
    <w:p w14:paraId="2153011B" w14:textId="14EF8F40" w:rsidR="00B87B26" w:rsidRDefault="00B87B26" w:rsidP="002C2EB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Display:</w:t>
      </w:r>
    </w:p>
    <w:p w14:paraId="0D36EA56" w14:textId="2F371758" w:rsidR="00B87B26" w:rsidRPr="00B87B26" w:rsidRDefault="00B87B26" w:rsidP="002C2E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Pozwala nam zmieniać rodzaj z block na inline etc.</w:t>
      </w:r>
    </w:p>
    <w:p w14:paraId="43BC784E" w14:textId="0F37F992" w:rsidR="00B87B26" w:rsidRPr="00D50060" w:rsidRDefault="00B87B26" w:rsidP="002C2EB7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display: {wartości} </w:t>
      </w:r>
      <w:r>
        <w:rPr>
          <w:noProof/>
          <w:sz w:val="20"/>
          <w:szCs w:val="20"/>
        </w:rPr>
        <w:t xml:space="preserve">– przykładowe wartości to </w:t>
      </w:r>
      <w:r w:rsidR="00D50060">
        <w:rPr>
          <w:b/>
          <w:bCs/>
          <w:noProof/>
          <w:sz w:val="20"/>
          <w:szCs w:val="20"/>
        </w:rPr>
        <w:t xml:space="preserve">none; </w:t>
      </w:r>
      <w:r w:rsidR="000D2688">
        <w:rPr>
          <w:b/>
          <w:bCs/>
          <w:noProof/>
          <w:sz w:val="20"/>
          <w:szCs w:val="20"/>
        </w:rPr>
        <w:t>block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</w:t>
      </w:r>
      <w:r w:rsidR="000D2688">
        <w:rPr>
          <w:noProof/>
          <w:sz w:val="20"/>
          <w:szCs w:val="20"/>
        </w:rPr>
        <w:t xml:space="preserve">; </w:t>
      </w:r>
      <w:r w:rsidR="000D2688">
        <w:rPr>
          <w:b/>
          <w:bCs/>
          <w:noProof/>
          <w:sz w:val="20"/>
          <w:szCs w:val="20"/>
        </w:rPr>
        <w:t>inline-block</w:t>
      </w:r>
      <w:r w:rsidR="00D50060">
        <w:rPr>
          <w:b/>
          <w:bCs/>
          <w:noProof/>
          <w:sz w:val="20"/>
          <w:szCs w:val="20"/>
        </w:rPr>
        <w:t xml:space="preserve"> </w:t>
      </w:r>
      <w:r w:rsidR="00D50060">
        <w:rPr>
          <w:noProof/>
          <w:sz w:val="20"/>
          <w:szCs w:val="20"/>
        </w:rPr>
        <w:t>– dodaje działanie margin i height</w:t>
      </w:r>
    </w:p>
    <w:p w14:paraId="44C97C89" w14:textId="50DD4AFD" w:rsidR="000D2688" w:rsidRDefault="000D2688" w:rsidP="002C2EB7">
      <w:pPr>
        <w:rPr>
          <w:bCs/>
          <w:noProof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Ważne: </w:t>
      </w:r>
      <w:r>
        <w:rPr>
          <w:noProof/>
          <w:sz w:val="20"/>
          <w:szCs w:val="20"/>
        </w:rPr>
        <w:t xml:space="preserve">na inline nie działa </w:t>
      </w:r>
      <w:r w:rsidRPr="000D2688">
        <w:rPr>
          <w:b/>
          <w:bCs/>
          <w:i/>
          <w:iCs/>
          <w:noProof/>
          <w:sz w:val="20"/>
          <w:szCs w:val="20"/>
        </w:rPr>
        <w:t>height</w:t>
      </w:r>
      <w:r>
        <w:rPr>
          <w:b/>
          <w:bCs/>
          <w:i/>
          <w:iCs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oraz pionowo </w:t>
      </w:r>
      <w:r>
        <w:rPr>
          <w:b/>
          <w:i/>
          <w:iCs/>
          <w:noProof/>
          <w:sz w:val="20"/>
          <w:szCs w:val="20"/>
        </w:rPr>
        <w:t>margin</w:t>
      </w:r>
      <w:r>
        <w:rPr>
          <w:bCs/>
          <w:noProof/>
          <w:sz w:val="20"/>
          <w:szCs w:val="20"/>
        </w:rPr>
        <w:t xml:space="preserve">. Na </w:t>
      </w:r>
      <w:r>
        <w:rPr>
          <w:b/>
          <w:noProof/>
          <w:sz w:val="20"/>
          <w:szCs w:val="20"/>
        </w:rPr>
        <w:t xml:space="preserve">block </w:t>
      </w:r>
      <w:r>
        <w:rPr>
          <w:bCs/>
          <w:noProof/>
          <w:sz w:val="20"/>
          <w:szCs w:val="20"/>
        </w:rPr>
        <w:t>oczywiście działa</w:t>
      </w:r>
    </w:p>
    <w:p w14:paraId="40E8E65B" w14:textId="77777777" w:rsidR="0007578A" w:rsidRDefault="0007578A" w:rsidP="002C2EB7">
      <w:pPr>
        <w:rPr>
          <w:bCs/>
          <w:noProof/>
          <w:sz w:val="20"/>
          <w:szCs w:val="20"/>
        </w:rPr>
      </w:pPr>
    </w:p>
    <w:p w14:paraId="65D26BD3" w14:textId="1B92C863" w:rsidR="0007578A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CSS units: </w:t>
      </w:r>
    </w:p>
    <w:p w14:paraId="5498454C" w14:textId="77777777" w:rsidR="00A54635" w:rsidRDefault="0007578A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Relatywne:</w:t>
      </w:r>
    </w:p>
    <w:p w14:paraId="46AC0A1A" w14:textId="0423A44B" w:rsidR="0007578A" w:rsidRDefault="00A54635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em używane kiedy chcemy mieć coś skalarnego, rem łatwiej przewidzieć</w:t>
      </w:r>
      <w:r w:rsidR="0007578A">
        <w:rPr>
          <w:b/>
          <w:noProof/>
          <w:sz w:val="20"/>
          <w:szCs w:val="20"/>
        </w:rPr>
        <w:br/>
        <w:t xml:space="preserve">% </w:t>
      </w:r>
      <w:r w:rsidR="0007578A">
        <w:rPr>
          <w:bCs/>
          <w:noProof/>
          <w:sz w:val="20"/>
          <w:szCs w:val="20"/>
        </w:rPr>
        <w:t xml:space="preserve">- jest relatywne do odpowiednich wartości (np. wielkości rodzica w przypadku </w:t>
      </w:r>
      <w:r w:rsidR="0007578A">
        <w:rPr>
          <w:b/>
          <w:i/>
          <w:iCs/>
          <w:noProof/>
          <w:sz w:val="20"/>
          <w:szCs w:val="20"/>
        </w:rPr>
        <w:t>height</w:t>
      </w:r>
      <w:r w:rsidR="0007578A">
        <w:rPr>
          <w:bCs/>
          <w:noProof/>
          <w:sz w:val="20"/>
          <w:szCs w:val="20"/>
        </w:rPr>
        <w:t xml:space="preserve"> etc)</w:t>
      </w:r>
    </w:p>
    <w:p w14:paraId="72AE1736" w14:textId="425B182D" w:rsidR="0007578A" w:rsidRDefault="000757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line-height </w:t>
      </w:r>
      <w:r>
        <w:rPr>
          <w:bCs/>
          <w:noProof/>
          <w:sz w:val="20"/>
          <w:szCs w:val="20"/>
        </w:rPr>
        <w:t xml:space="preserve">– procent wielkości tekstu </w:t>
      </w:r>
    </w:p>
    <w:p w14:paraId="5402B2A1" w14:textId="47C41FFA" w:rsidR="00463DD3" w:rsidRPr="00A54635" w:rsidRDefault="00463DD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em </w:t>
      </w:r>
      <w:r>
        <w:rPr>
          <w:bCs/>
          <w:noProof/>
          <w:sz w:val="20"/>
          <w:szCs w:val="20"/>
        </w:rPr>
        <w:t xml:space="preserve">– polega na pobieraniu wielkości od rodzica. 1em oznacza tą samą wielkość, 2em 2x większą etc. Przydatne do </w:t>
      </w:r>
      <w:r>
        <w:rPr>
          <w:b/>
          <w:i/>
          <w:iCs/>
          <w:noProof/>
          <w:sz w:val="20"/>
          <w:szCs w:val="20"/>
        </w:rPr>
        <w:t>margin</w:t>
      </w:r>
    </w:p>
    <w:p w14:paraId="36AB88E8" w14:textId="3FD88D77" w:rsidR="00463DD3" w:rsidRDefault="00463DD3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rem </w:t>
      </w:r>
      <w:r>
        <w:rPr>
          <w:bCs/>
          <w:noProof/>
          <w:sz w:val="20"/>
          <w:szCs w:val="20"/>
        </w:rPr>
        <w:t>– zasadniczo jak px tylko, że zawsze ma taką samą wartość</w:t>
      </w:r>
      <w:r w:rsidR="003E1966">
        <w:rPr>
          <w:bCs/>
          <w:noProof/>
          <w:sz w:val="20"/>
          <w:szCs w:val="20"/>
        </w:rPr>
        <w:t xml:space="preserve">. Możemy też to zmieniać w .css </w:t>
      </w:r>
      <w:r w:rsidR="003E1966">
        <w:rPr>
          <w:b/>
          <w:noProof/>
          <w:sz w:val="20"/>
          <w:szCs w:val="20"/>
        </w:rPr>
        <w:t>html {font-size: [value]}</w:t>
      </w:r>
    </w:p>
    <w:p w14:paraId="1EAFF18F" w14:textId="77777777" w:rsidR="001A6CE6" w:rsidRDefault="001A6CE6" w:rsidP="002C2EB7">
      <w:pPr>
        <w:rPr>
          <w:b/>
          <w:noProof/>
          <w:sz w:val="20"/>
          <w:szCs w:val="20"/>
        </w:rPr>
      </w:pPr>
    </w:p>
    <w:p w14:paraId="55156AC6" w14:textId="5DB0670E" w:rsidR="001A6CE6" w:rsidRDefault="001A6CE6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Other CSS properties</w:t>
      </w:r>
    </w:p>
    <w:p w14:paraId="50D32831" w14:textId="0522BCBB" w:rsidR="001A6CE6" w:rsidRDefault="001A6CE6" w:rsidP="002C2EB7">
      <w:pPr>
        <w:rPr>
          <w:bCs/>
          <w:noProof/>
          <w:sz w:val="20"/>
          <w:szCs w:val="20"/>
        </w:rPr>
      </w:pPr>
      <w:r w:rsidRPr="001A6CE6">
        <w:rPr>
          <w:b/>
          <w:noProof/>
          <w:sz w:val="20"/>
          <w:szCs w:val="20"/>
        </w:rPr>
        <w:t xml:space="preserve">Opacity &amp; alpha chanels: </w:t>
      </w:r>
      <w:r w:rsidRPr="001A6CE6">
        <w:rPr>
          <w:b/>
          <w:noProof/>
          <w:sz w:val="20"/>
          <w:szCs w:val="20"/>
        </w:rPr>
        <w:br/>
        <w:t xml:space="preserve">rgba(...,{alpha value}) </w:t>
      </w:r>
      <w:r w:rsidRPr="001A6CE6">
        <w:rPr>
          <w:bCs/>
          <w:noProof/>
          <w:sz w:val="20"/>
          <w:szCs w:val="20"/>
        </w:rPr>
        <w:t>– dodatkowa warto</w:t>
      </w:r>
      <w:r>
        <w:rPr>
          <w:bCs/>
          <w:noProof/>
          <w:sz w:val="20"/>
          <w:szCs w:val="20"/>
        </w:rPr>
        <w:t>ść do standardowego rgb. Od 0-1, gdzie 0 jest całkowicie przeźroczyste, a 1 pełne</w:t>
      </w:r>
    </w:p>
    <w:p w14:paraId="76697390" w14:textId="6AC8B9CC" w:rsidR="006A041F" w:rsidRDefault="006A041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opacity </w:t>
      </w:r>
      <w:r>
        <w:rPr>
          <w:bCs/>
          <w:noProof/>
          <w:sz w:val="20"/>
          <w:szCs w:val="20"/>
        </w:rPr>
        <w:t>– kontroluje przeźroczystość wszystkiego znajdującego się w danym obiekcie. Wartości od 0 do 1</w:t>
      </w:r>
    </w:p>
    <w:p w14:paraId="0A0AAA65" w14:textId="77777777" w:rsidR="007863B0" w:rsidRDefault="007863B0" w:rsidP="002C2EB7">
      <w:pPr>
        <w:rPr>
          <w:bCs/>
          <w:noProof/>
          <w:sz w:val="20"/>
          <w:szCs w:val="20"/>
        </w:rPr>
      </w:pPr>
    </w:p>
    <w:p w14:paraId="00AD3FB7" w14:textId="4CE8DB15" w:rsidR="007863B0" w:rsidRPr="00E179C7" w:rsidRDefault="007863B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Position</w:t>
      </w:r>
      <w:r w:rsidR="00E179C7">
        <w:rPr>
          <w:b/>
          <w:noProof/>
          <w:sz w:val="20"/>
          <w:szCs w:val="20"/>
        </w:rPr>
        <w:t xml:space="preserve"> </w:t>
      </w:r>
      <w:r w:rsidR="00E179C7">
        <w:rPr>
          <w:bCs/>
          <w:noProof/>
          <w:sz w:val="20"/>
          <w:szCs w:val="20"/>
        </w:rPr>
        <w:t xml:space="preserve">- </w:t>
      </w:r>
      <w:r>
        <w:rPr>
          <w:bCs/>
          <w:noProof/>
          <w:sz w:val="20"/>
          <w:szCs w:val="20"/>
        </w:rPr>
        <w:t xml:space="preserve">Decyduje o zachowaniu i pozycji elementu.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static </w:t>
      </w:r>
      <w:r>
        <w:rPr>
          <w:bCs/>
          <w:noProof/>
          <w:sz w:val="20"/>
          <w:szCs w:val="20"/>
        </w:rPr>
        <w:t>– bazowa wartość. Element zachowuje się „normalnie”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relative </w:t>
      </w:r>
      <w:r>
        <w:rPr>
          <w:bCs/>
          <w:noProof/>
          <w:sz w:val="20"/>
          <w:szCs w:val="20"/>
        </w:rPr>
        <w:t>– na podstawie pierwotnej pozycji można dokonywać zmian w pozycji</w:t>
      </w:r>
    </w:p>
    <w:p w14:paraId="0D986A21" w14:textId="77777777" w:rsidR="00666F8A" w:rsidRDefault="00493F8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absolute </w:t>
      </w:r>
      <w:r>
        <w:rPr>
          <w:bCs/>
          <w:noProof/>
          <w:sz w:val="20"/>
          <w:szCs w:val="20"/>
        </w:rPr>
        <w:t>– usunięte z normalnego flow (tak jakby lata i nie wpływa na strukture innych elementów). Poyzcja względem</w:t>
      </w:r>
      <w:r w:rsidR="001A370C">
        <w:rPr>
          <w:bCs/>
          <w:noProof/>
          <w:sz w:val="20"/>
          <w:szCs w:val="20"/>
        </w:rPr>
        <w:t xml:space="preserve"> rodzica, lub też po prostu pozycji pliku (lewy górny) </w:t>
      </w:r>
    </w:p>
    <w:p w14:paraId="465AB0DA" w14:textId="159654AA" w:rsidR="007863B0" w:rsidRPr="006A64B5" w:rsidRDefault="00666F8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fixed </w:t>
      </w:r>
      <w:r>
        <w:rPr>
          <w:bCs/>
          <w:noProof/>
          <w:sz w:val="20"/>
          <w:szCs w:val="20"/>
        </w:rPr>
        <w:t>– względem pozycji rodzica lub początku pliku jeśli nieokreślona. Zostaje na ekranie w tym samym miejscu</w:t>
      </w:r>
      <w:r w:rsidR="001A370C">
        <w:rPr>
          <w:bCs/>
          <w:noProof/>
          <w:sz w:val="20"/>
          <w:szCs w:val="20"/>
        </w:rPr>
        <w:br/>
      </w:r>
      <w:r w:rsidR="001A370C">
        <w:rPr>
          <w:b/>
          <w:noProof/>
          <w:sz w:val="20"/>
          <w:szCs w:val="20"/>
        </w:rPr>
        <w:t xml:space="preserve">sticky </w:t>
      </w:r>
      <w:r w:rsidR="001A370C">
        <w:rPr>
          <w:bCs/>
          <w:noProof/>
          <w:sz w:val="20"/>
          <w:szCs w:val="20"/>
        </w:rPr>
        <w:t xml:space="preserve">- Najpierw zachowuje się jednak jako </w:t>
      </w:r>
      <w:r w:rsidR="009D31B1">
        <w:rPr>
          <w:bCs/>
          <w:noProof/>
          <w:sz w:val="20"/>
          <w:szCs w:val="20"/>
        </w:rPr>
        <w:t>static</w:t>
      </w:r>
      <w:r w:rsidR="001A370C">
        <w:rPr>
          <w:bCs/>
          <w:noProof/>
          <w:sz w:val="20"/>
          <w:szCs w:val="20"/>
        </w:rPr>
        <w:t xml:space="preserve">, a później zmienia się w </w:t>
      </w:r>
      <w:r w:rsidR="00FF1799">
        <w:rPr>
          <w:bCs/>
          <w:noProof/>
          <w:sz w:val="20"/>
          <w:szCs w:val="20"/>
        </w:rPr>
        <w:t>fixed</w:t>
      </w:r>
      <w:r w:rsidR="001A370C">
        <w:rPr>
          <w:bCs/>
          <w:noProof/>
          <w:sz w:val="20"/>
          <w:szCs w:val="20"/>
        </w:rPr>
        <w:t xml:space="preserve"> przy scrolowaniu</w:t>
      </w:r>
      <w:r w:rsidR="005F6FF6">
        <w:rPr>
          <w:bCs/>
          <w:noProof/>
          <w:sz w:val="20"/>
          <w:szCs w:val="20"/>
        </w:rPr>
        <w:t>. Jednak będzie się poruszać tylko w ramach swojego własnego kontenera</w:t>
      </w:r>
      <w:r w:rsidR="006A64B5">
        <w:rPr>
          <w:bCs/>
          <w:noProof/>
          <w:sz w:val="20"/>
          <w:szCs w:val="20"/>
        </w:rPr>
        <w:br/>
      </w:r>
      <w:r w:rsidR="006A64B5">
        <w:rPr>
          <w:b/>
          <w:noProof/>
          <w:sz w:val="20"/>
          <w:szCs w:val="20"/>
        </w:rPr>
        <w:t xml:space="preserve">Ważne </w:t>
      </w:r>
      <w:r w:rsidR="006A64B5">
        <w:rPr>
          <w:bCs/>
          <w:noProof/>
          <w:sz w:val="20"/>
          <w:szCs w:val="20"/>
        </w:rPr>
        <w:t xml:space="preserve">– wszystkie pozycje wyżej zapisane (poza </w:t>
      </w:r>
      <w:r w:rsidR="006A64B5">
        <w:rPr>
          <w:bCs/>
          <w:i/>
          <w:iCs/>
          <w:noProof/>
          <w:sz w:val="20"/>
          <w:szCs w:val="20"/>
        </w:rPr>
        <w:t>static</w:t>
      </w:r>
      <w:r w:rsidR="006A64B5">
        <w:rPr>
          <w:bCs/>
          <w:noProof/>
          <w:sz w:val="20"/>
          <w:szCs w:val="20"/>
        </w:rPr>
        <w:t xml:space="preserve">) możemy zmieniać korzystając z </w:t>
      </w:r>
      <w:r w:rsidR="006A64B5">
        <w:rPr>
          <w:b/>
          <w:noProof/>
          <w:sz w:val="20"/>
          <w:szCs w:val="20"/>
        </w:rPr>
        <w:t>top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bottom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left</w:t>
      </w:r>
      <w:r w:rsidR="006A64B5">
        <w:rPr>
          <w:bCs/>
          <w:noProof/>
          <w:sz w:val="20"/>
          <w:szCs w:val="20"/>
        </w:rPr>
        <w:t xml:space="preserve">, </w:t>
      </w:r>
      <w:r w:rsidR="006A64B5">
        <w:rPr>
          <w:b/>
          <w:noProof/>
          <w:sz w:val="20"/>
          <w:szCs w:val="20"/>
        </w:rPr>
        <w:t>right</w:t>
      </w:r>
      <w:r w:rsidR="006A64B5">
        <w:rPr>
          <w:bCs/>
          <w:noProof/>
          <w:sz w:val="20"/>
          <w:szCs w:val="20"/>
        </w:rPr>
        <w:t xml:space="preserve">. Które decydują o przesunięcu </w:t>
      </w:r>
      <w:r w:rsidR="006A64B5">
        <w:rPr>
          <w:b/>
          <w:noProof/>
          <w:sz w:val="20"/>
          <w:szCs w:val="20"/>
        </w:rPr>
        <w:t xml:space="preserve">OD </w:t>
      </w:r>
      <w:r w:rsidR="006A64B5">
        <w:rPr>
          <w:bCs/>
          <w:noProof/>
          <w:sz w:val="20"/>
          <w:szCs w:val="20"/>
        </w:rPr>
        <w:t>danej własności</w:t>
      </w:r>
    </w:p>
    <w:p w14:paraId="6C62F39C" w14:textId="77777777" w:rsidR="001A370C" w:rsidRDefault="001A370C" w:rsidP="002C2EB7">
      <w:pPr>
        <w:rPr>
          <w:bCs/>
          <w:noProof/>
          <w:sz w:val="20"/>
          <w:szCs w:val="20"/>
        </w:rPr>
      </w:pPr>
    </w:p>
    <w:p w14:paraId="4871E90B" w14:textId="08AB7944" w:rsidR="00F571FC" w:rsidRDefault="00F571F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Transitions: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>Używane do przejść pomiędzy dwoma stylami jednego bytu</w:t>
      </w:r>
    </w:p>
    <w:p w14:paraId="61AADFDC" w14:textId="499CAB58" w:rsidR="006307F2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 </w:t>
      </w:r>
      <w:r>
        <w:rPr>
          <w:bCs/>
          <w:noProof/>
          <w:sz w:val="20"/>
          <w:szCs w:val="20"/>
        </w:rPr>
        <w:t xml:space="preserve">– Przykładowe wartości: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{sekundy} </w:t>
      </w:r>
      <w:r>
        <w:rPr>
          <w:bCs/>
          <w:noProof/>
          <w:sz w:val="20"/>
          <w:szCs w:val="20"/>
        </w:rPr>
        <w:t>- wartości to sekundy(2s)</w:t>
      </w:r>
      <w:r w:rsidR="00F01D11">
        <w:rPr>
          <w:bCs/>
          <w:noProof/>
          <w:sz w:val="20"/>
          <w:szCs w:val="20"/>
        </w:rPr>
        <w:t xml:space="preserve"> określające jak długo ma trwać zmiana</w:t>
      </w:r>
    </w:p>
    <w:p w14:paraId="15572BC5" w14:textId="2A4F26DB" w:rsidR="006307F2" w:rsidRPr="00F01D11" w:rsidRDefault="006307F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{property} {sekundy} </w:t>
      </w:r>
      <w:r>
        <w:rPr>
          <w:bCs/>
          <w:noProof/>
          <w:sz w:val="20"/>
          <w:szCs w:val="20"/>
        </w:rPr>
        <w:t>– używane do zmiany pojedynczych właściwości</w:t>
      </w:r>
      <w:r w:rsidR="00F01D11">
        <w:rPr>
          <w:bCs/>
          <w:noProof/>
          <w:sz w:val="20"/>
          <w:szCs w:val="20"/>
        </w:rPr>
        <w:t xml:space="preserve">. Property może być </w:t>
      </w:r>
      <w:r w:rsidR="00F01D11">
        <w:rPr>
          <w:b/>
          <w:noProof/>
          <w:sz w:val="20"/>
          <w:szCs w:val="20"/>
        </w:rPr>
        <w:t xml:space="preserve">all. </w:t>
      </w:r>
      <w:r w:rsidR="00F01D11">
        <w:rPr>
          <w:bCs/>
          <w:noProof/>
          <w:sz w:val="20"/>
          <w:szCs w:val="20"/>
        </w:rPr>
        <w:t>Warto oddzielnie je zapisywać</w:t>
      </w:r>
    </w:p>
    <w:p w14:paraId="5DCDAF6C" w14:textId="60255520" w:rsidR="00F01D11" w:rsidRDefault="00F01D1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{property} {sekundy} {delay}</w:t>
      </w:r>
    </w:p>
    <w:p w14:paraId="0B748299" w14:textId="4F1B9685" w:rsidR="00F01D11" w:rsidRDefault="00F01D1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transition-timiny-function </w:t>
      </w:r>
      <w:r>
        <w:rPr>
          <w:bCs/>
          <w:noProof/>
          <w:sz w:val="20"/>
          <w:szCs w:val="20"/>
        </w:rPr>
        <w:t xml:space="preserve">– do określenia sposobu zmiany. Przykładowe wartości to: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linear </w:t>
      </w:r>
      <w:r>
        <w:rPr>
          <w:bCs/>
          <w:noProof/>
          <w:sz w:val="20"/>
          <w:szCs w:val="20"/>
        </w:rPr>
        <w:t xml:space="preserve">– standardowe </w:t>
      </w:r>
    </w:p>
    <w:p w14:paraId="52AAAAD2" w14:textId="77777777" w:rsidR="00766580" w:rsidRDefault="00693DE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ease-</w:t>
      </w:r>
      <w:r w:rsidR="00766580">
        <w:rPr>
          <w:b/>
          <w:noProof/>
          <w:sz w:val="20"/>
          <w:szCs w:val="20"/>
        </w:rPr>
        <w:t>int</w:t>
      </w:r>
      <w:r>
        <w:rPr>
          <w:b/>
          <w:noProof/>
          <w:sz w:val="20"/>
          <w:szCs w:val="20"/>
        </w:rPr>
        <w:t xml:space="preserve"> </w:t>
      </w:r>
    </w:p>
    <w:p w14:paraId="7567E5D9" w14:textId="77777777" w:rsidR="001914E0" w:rsidRDefault="0076658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steps(n)</w:t>
      </w:r>
    </w:p>
    <w:p w14:paraId="5967E8D5" w14:textId="12597588" w:rsidR="00723687" w:rsidRPr="00723687" w:rsidRDefault="00723687" w:rsidP="0072368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grupujemy zapisując je obok siebie używając przecinka</w:t>
      </w:r>
    </w:p>
    <w:p w14:paraId="52AD321A" w14:textId="77777777" w:rsidR="00723687" w:rsidRDefault="00723687" w:rsidP="002C2EB7">
      <w:pPr>
        <w:rPr>
          <w:b/>
          <w:noProof/>
          <w:sz w:val="20"/>
          <w:szCs w:val="20"/>
        </w:rPr>
      </w:pPr>
    </w:p>
    <w:p w14:paraId="77BA62E1" w14:textId="77777777" w:rsidR="001914E0" w:rsidRDefault="001914E0" w:rsidP="002C2EB7">
      <w:pPr>
        <w:rPr>
          <w:b/>
          <w:noProof/>
          <w:sz w:val="20"/>
          <w:szCs w:val="20"/>
        </w:rPr>
      </w:pPr>
    </w:p>
    <w:p w14:paraId="7875C50F" w14:textId="77777777" w:rsidR="001914E0" w:rsidRDefault="001914E0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Transform: </w:t>
      </w:r>
    </w:p>
    <w:p w14:paraId="1ED470D6" w14:textId="3AC7FA61" w:rsidR="006868F0" w:rsidRP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transform-origin </w:t>
      </w:r>
      <w:r>
        <w:rPr>
          <w:bCs/>
          <w:noProof/>
          <w:sz w:val="20"/>
          <w:szCs w:val="20"/>
        </w:rPr>
        <w:t>– środek wykonanania zmiany</w:t>
      </w:r>
    </w:p>
    <w:p w14:paraId="2353EA89" w14:textId="528C9CE7" w:rsidR="001914E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transform </w:t>
      </w:r>
      <w:r>
        <w:rPr>
          <w:bCs/>
          <w:noProof/>
          <w:sz w:val="20"/>
          <w:szCs w:val="20"/>
        </w:rPr>
        <w:t xml:space="preserve">- </w:t>
      </w:r>
      <w:r w:rsidR="001914E0">
        <w:rPr>
          <w:bCs/>
          <w:noProof/>
          <w:sz w:val="20"/>
          <w:szCs w:val="20"/>
        </w:rPr>
        <w:t>Używane do przesuwania elementów</w:t>
      </w:r>
      <w:r>
        <w:rPr>
          <w:bCs/>
          <w:noProof/>
          <w:sz w:val="20"/>
          <w:szCs w:val="20"/>
        </w:rPr>
        <w:t>. Przykładowe wartości:</w:t>
      </w:r>
    </w:p>
    <w:p w14:paraId="65D2911F" w14:textId="794AC629" w:rsidR="00693DEC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rotate({deg}) </w:t>
      </w:r>
      <w:r>
        <w:rPr>
          <w:bCs/>
          <w:noProof/>
          <w:sz w:val="20"/>
          <w:szCs w:val="20"/>
        </w:rPr>
        <w:t>– obracanie elementów</w:t>
      </w:r>
    </w:p>
    <w:p w14:paraId="5408206C" w14:textId="3AD4BC07" w:rsidR="006868F0" w:rsidRDefault="006868F0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scale() </w:t>
      </w:r>
      <w:r>
        <w:rPr>
          <w:bCs/>
          <w:noProof/>
          <w:sz w:val="20"/>
          <w:szCs w:val="20"/>
        </w:rPr>
        <w:t xml:space="preserve">– do zmieniania wielkości obiektu. Wartości to jakby </w:t>
      </w:r>
      <w:r>
        <w:rPr>
          <w:bCs/>
          <w:i/>
          <w:iCs/>
          <w:noProof/>
          <w:sz w:val="20"/>
          <w:szCs w:val="20"/>
        </w:rPr>
        <w:t xml:space="preserve">k </w:t>
      </w:r>
      <w:r>
        <w:rPr>
          <w:bCs/>
          <w:noProof/>
          <w:sz w:val="20"/>
          <w:szCs w:val="20"/>
        </w:rPr>
        <w:t>w matematyce</w:t>
      </w:r>
    </w:p>
    <w:p w14:paraId="28495CCB" w14:textId="73D3245D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translate({x},{y}) </w:t>
      </w:r>
      <w:r>
        <w:rPr>
          <w:bCs/>
          <w:noProof/>
          <w:sz w:val="20"/>
          <w:szCs w:val="20"/>
        </w:rPr>
        <w:t>– do zmieniania pozycji obiektu</w:t>
      </w:r>
    </w:p>
    <w:p w14:paraId="1FF68813" w14:textId="7F326312" w:rsidR="00723687" w:rsidRDefault="00723687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Ważne: </w:t>
      </w:r>
      <w:r>
        <w:rPr>
          <w:bCs/>
          <w:noProof/>
          <w:sz w:val="20"/>
          <w:szCs w:val="20"/>
        </w:rPr>
        <w:t>grupujemy zapisując je obok siebie używając spacji</w:t>
      </w:r>
    </w:p>
    <w:p w14:paraId="2CA04A4F" w14:textId="77777777" w:rsidR="00ED000B" w:rsidRDefault="00ED000B" w:rsidP="002C2EB7">
      <w:pPr>
        <w:rPr>
          <w:bCs/>
          <w:noProof/>
          <w:sz w:val="20"/>
          <w:szCs w:val="20"/>
        </w:rPr>
      </w:pPr>
    </w:p>
    <w:p w14:paraId="738EEDC2" w14:textId="715954E6" w:rsidR="00ED000B" w:rsidRDefault="00ED000B" w:rsidP="002C2EB7">
      <w:pPr>
        <w:rPr>
          <w:bCs/>
          <w:noProof/>
          <w:sz w:val="10"/>
          <w:szCs w:val="10"/>
          <w:lang w:val="en-US"/>
        </w:rPr>
      </w:pPr>
      <w:r w:rsidRPr="00ED000B">
        <w:rPr>
          <w:b/>
          <w:noProof/>
          <w:sz w:val="20"/>
          <w:szCs w:val="20"/>
          <w:lang w:val="en-US"/>
        </w:rPr>
        <w:t>How to center a div: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/>
          <w:noProof/>
          <w:sz w:val="20"/>
          <w:szCs w:val="20"/>
          <w:lang w:val="en-US"/>
        </w:rPr>
        <w:br/>
      </w:r>
      <w:r>
        <w:rPr>
          <w:bCs/>
          <w:noProof/>
          <w:sz w:val="10"/>
          <w:szCs w:val="10"/>
          <w:lang w:val="en-US"/>
        </w:rPr>
        <w:t>body{</w:t>
      </w:r>
    </w:p>
    <w:p w14:paraId="219E5CD0" w14:textId="046FEFC3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display:flex;</w:t>
      </w:r>
    </w:p>
    <w:p w14:paraId="210DAAFB" w14:textId="000122C8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alling-content:center;</w:t>
      </w:r>
    </w:p>
    <w:p w14:paraId="0363002D" w14:textId="39243F1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justify-content:center;</w:t>
      </w:r>
    </w:p>
    <w:p w14:paraId="6774D258" w14:textId="3AD371D4" w:rsidR="00ED000B" w:rsidRDefault="00ED000B" w:rsidP="002C2EB7">
      <w:pPr>
        <w:rPr>
          <w:bCs/>
          <w:noProof/>
          <w:sz w:val="10"/>
          <w:szCs w:val="10"/>
          <w:lang w:val="en-US"/>
        </w:rPr>
      </w:pPr>
      <w:r>
        <w:rPr>
          <w:bCs/>
          <w:noProof/>
          <w:sz w:val="10"/>
          <w:szCs w:val="10"/>
          <w:lang w:val="en-US"/>
        </w:rPr>
        <w:t>height: 100vh;</w:t>
      </w:r>
    </w:p>
    <w:p w14:paraId="303145CC" w14:textId="6D4F6AE3" w:rsidR="00ED000B" w:rsidRPr="005F61CA" w:rsidRDefault="00ED000B" w:rsidP="002C2EB7">
      <w:pPr>
        <w:rPr>
          <w:bCs/>
          <w:noProof/>
          <w:sz w:val="10"/>
          <w:szCs w:val="10"/>
        </w:rPr>
      </w:pPr>
      <w:r w:rsidRPr="005F61CA">
        <w:rPr>
          <w:bCs/>
          <w:noProof/>
          <w:sz w:val="10"/>
          <w:szCs w:val="10"/>
        </w:rPr>
        <w:t>}</w:t>
      </w:r>
    </w:p>
    <w:p w14:paraId="09209D3A" w14:textId="77777777" w:rsidR="00846BD6" w:rsidRPr="005F61CA" w:rsidRDefault="00846BD6" w:rsidP="002C2EB7">
      <w:pPr>
        <w:rPr>
          <w:bCs/>
          <w:noProof/>
          <w:sz w:val="20"/>
          <w:szCs w:val="20"/>
        </w:rPr>
      </w:pPr>
    </w:p>
    <w:p w14:paraId="01A4F5A1" w14:textId="4A37E47F" w:rsidR="00846BD6" w:rsidRPr="005F61CA" w:rsidRDefault="00846BD6" w:rsidP="002C2EB7">
      <w:pPr>
        <w:rPr>
          <w:b/>
          <w:noProof/>
          <w:sz w:val="20"/>
          <w:szCs w:val="20"/>
        </w:rPr>
      </w:pPr>
      <w:r w:rsidRPr="005F61CA">
        <w:rPr>
          <w:b/>
          <w:noProof/>
          <w:sz w:val="20"/>
          <w:szCs w:val="20"/>
        </w:rPr>
        <w:t>Shadows:</w:t>
      </w:r>
    </w:p>
    <w:p w14:paraId="64DDBB0D" w14:textId="77777777" w:rsidR="00782132" w:rsidRDefault="005D505B" w:rsidP="002C2EB7">
      <w:pPr>
        <w:rPr>
          <w:bCs/>
          <w:i/>
          <w:iCs/>
          <w:noProof/>
          <w:sz w:val="20"/>
          <w:szCs w:val="20"/>
        </w:rPr>
      </w:pPr>
      <w:r w:rsidRPr="005D505B">
        <w:rPr>
          <w:b/>
          <w:noProof/>
          <w:sz w:val="20"/>
          <w:szCs w:val="20"/>
        </w:rPr>
        <w:t xml:space="preserve">box-shadow </w:t>
      </w:r>
      <w:r w:rsidRPr="005D505B">
        <w:rPr>
          <w:bCs/>
          <w:noProof/>
          <w:sz w:val="20"/>
          <w:szCs w:val="20"/>
        </w:rPr>
        <w:t>– używane do twożenia c</w:t>
      </w:r>
      <w:r>
        <w:rPr>
          <w:bCs/>
          <w:noProof/>
          <w:sz w:val="20"/>
          <w:szCs w:val="20"/>
        </w:rPr>
        <w:t xml:space="preserve">ieni pod obiektami. Wartości to </w:t>
      </w:r>
      <w:r>
        <w:rPr>
          <w:b/>
          <w:noProof/>
          <w:sz w:val="20"/>
          <w:szCs w:val="20"/>
        </w:rPr>
        <w:t>{x} {y} {blur radius} {spread radius} {color}</w:t>
      </w:r>
      <w:r>
        <w:rPr>
          <w:bCs/>
          <w:noProof/>
          <w:sz w:val="20"/>
          <w:szCs w:val="20"/>
        </w:rPr>
        <w:t xml:space="preserve">. Np </w:t>
      </w:r>
      <w:r>
        <w:rPr>
          <w:bCs/>
          <w:i/>
          <w:iCs/>
          <w:noProof/>
          <w:sz w:val="20"/>
          <w:szCs w:val="20"/>
        </w:rPr>
        <w:t>box-shadow: 2px 2px 2px 1px red;</w:t>
      </w:r>
    </w:p>
    <w:p w14:paraId="73A3B19C" w14:textId="254F5402" w:rsidR="005D505B" w:rsidRDefault="002058F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cursor </w:t>
      </w:r>
      <w:r>
        <w:rPr>
          <w:bCs/>
          <w:noProof/>
          <w:sz w:val="20"/>
          <w:szCs w:val="20"/>
        </w:rPr>
        <w:t xml:space="preserve">– używane do zmienienia ikonki kursona. Wartości to m.in. </w:t>
      </w:r>
      <w:r>
        <w:rPr>
          <w:b/>
          <w:i/>
          <w:iCs/>
          <w:noProof/>
          <w:sz w:val="20"/>
          <w:szCs w:val="20"/>
        </w:rPr>
        <w:t xml:space="preserve">pointer, move </w:t>
      </w:r>
      <w:r w:rsidR="005D505B">
        <w:rPr>
          <w:bCs/>
          <w:noProof/>
          <w:sz w:val="20"/>
          <w:szCs w:val="20"/>
        </w:rPr>
        <w:t xml:space="preserve"> </w:t>
      </w:r>
    </w:p>
    <w:p w14:paraId="7C085A17" w14:textId="77777777" w:rsidR="00525076" w:rsidRDefault="00525076" w:rsidP="002C2EB7">
      <w:pPr>
        <w:rPr>
          <w:bCs/>
          <w:noProof/>
          <w:sz w:val="20"/>
          <w:szCs w:val="20"/>
        </w:rPr>
      </w:pPr>
    </w:p>
    <w:p w14:paraId="16051CBC" w14:textId="2B1AC07D" w:rsidR="00525076" w:rsidRDefault="0052507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Background: </w:t>
      </w:r>
      <w:r>
        <w:rPr>
          <w:b/>
          <w:noProof/>
          <w:sz w:val="20"/>
          <w:szCs w:val="20"/>
        </w:rPr>
        <w:br/>
      </w:r>
      <w:r>
        <w:rPr>
          <w:bCs/>
          <w:noProof/>
          <w:sz w:val="20"/>
          <w:szCs w:val="20"/>
        </w:rPr>
        <w:t xml:space="preserve">Istnieje więcej opcji edytowania tła. Standardowo można zmieniać kolor, ale także wrzucać zdjęcia w różny sposób etc. </w:t>
      </w:r>
    </w:p>
    <w:p w14:paraId="35535DF5" w14:textId="39E1C68A" w:rsidR="00525076" w:rsidRPr="00525076" w:rsidRDefault="00525076" w:rsidP="002C2EB7">
      <w:pPr>
        <w:rPr>
          <w:b/>
          <w:noProof/>
          <w:sz w:val="20"/>
          <w:szCs w:val="20"/>
        </w:rPr>
      </w:pPr>
      <w:r w:rsidRPr="00525076">
        <w:rPr>
          <w:b/>
          <w:noProof/>
          <w:sz w:val="20"/>
          <w:szCs w:val="20"/>
        </w:rPr>
        <w:t>STRONA Z DARMOWYMI ZDJĘCIAMI: https://unsplash.com/</w:t>
      </w:r>
    </w:p>
    <w:p w14:paraId="7CEA0FDE" w14:textId="3CD32660" w:rsidR="00525076" w:rsidRDefault="00525076" w:rsidP="002C2EB7">
      <w:pPr>
        <w:rPr>
          <w:bCs/>
          <w:noProof/>
          <w:sz w:val="20"/>
          <w:szCs w:val="20"/>
        </w:rPr>
      </w:pPr>
      <w:r w:rsidRPr="00525076">
        <w:rPr>
          <w:b/>
          <w:noProof/>
          <w:sz w:val="20"/>
          <w:szCs w:val="20"/>
        </w:rPr>
        <w:t xml:space="preserve">background-image: </w:t>
      </w:r>
      <w:r w:rsidR="00B61E60">
        <w:rPr>
          <w:b/>
          <w:noProof/>
          <w:sz w:val="20"/>
          <w:szCs w:val="20"/>
        </w:rPr>
        <w:t>url(</w:t>
      </w:r>
      <w:r w:rsidRPr="00525076">
        <w:rPr>
          <w:b/>
          <w:noProof/>
          <w:sz w:val="20"/>
          <w:szCs w:val="20"/>
        </w:rPr>
        <w:t>{url}</w:t>
      </w:r>
      <w:r w:rsidR="00B61E60">
        <w:rPr>
          <w:b/>
          <w:noProof/>
          <w:sz w:val="20"/>
          <w:szCs w:val="20"/>
        </w:rPr>
        <w:t>)</w:t>
      </w:r>
      <w:r w:rsidRPr="00525076">
        <w:rPr>
          <w:b/>
          <w:noProof/>
          <w:sz w:val="20"/>
          <w:szCs w:val="20"/>
        </w:rPr>
        <w:t xml:space="preserve"> </w:t>
      </w:r>
      <w:r w:rsidRPr="00525076">
        <w:rPr>
          <w:bCs/>
          <w:noProof/>
          <w:sz w:val="20"/>
          <w:szCs w:val="20"/>
        </w:rPr>
        <w:t>– podanie linku do zdjęc</w:t>
      </w:r>
      <w:r>
        <w:rPr>
          <w:bCs/>
          <w:noProof/>
          <w:sz w:val="20"/>
          <w:szCs w:val="20"/>
        </w:rPr>
        <w:t>ia</w:t>
      </w:r>
    </w:p>
    <w:p w14:paraId="5B358632" w14:textId="1DDC7DDD" w:rsidR="00525076" w:rsidRPr="00E46FC1" w:rsidRDefault="00E46F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background-size </w:t>
      </w:r>
      <w:r>
        <w:rPr>
          <w:bCs/>
          <w:noProof/>
          <w:sz w:val="20"/>
          <w:szCs w:val="20"/>
        </w:rPr>
        <w:t>– pozwala zmieniać sposób wyświetlania zdjęcia. Wartości: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cover </w:t>
      </w:r>
      <w:r>
        <w:rPr>
          <w:bCs/>
          <w:noProof/>
          <w:sz w:val="20"/>
          <w:szCs w:val="20"/>
        </w:rPr>
        <w:t>– tak duże jak możliwe. Przycina</w:t>
      </w:r>
    </w:p>
    <w:p w14:paraId="45960DD1" w14:textId="5F96217E" w:rsidR="00E46FC1" w:rsidRDefault="00E46F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contain </w:t>
      </w:r>
      <w:r>
        <w:rPr>
          <w:bCs/>
          <w:noProof/>
          <w:sz w:val="20"/>
          <w:szCs w:val="20"/>
        </w:rPr>
        <w:t>– tak duże jak możliwe. Nieprzycina (wrzuca cały + kopie części)</w:t>
      </w:r>
    </w:p>
    <w:p w14:paraId="2DAA30B5" w14:textId="6E9A217C" w:rsidR="00E46FC1" w:rsidRDefault="00BD613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% </w:t>
      </w:r>
      <w:r>
        <w:rPr>
          <w:bCs/>
          <w:noProof/>
          <w:sz w:val="20"/>
          <w:szCs w:val="20"/>
        </w:rPr>
        <w:t>- procent wielkości bazowego obrazka</w:t>
      </w:r>
    </w:p>
    <w:p w14:paraId="6456A6DB" w14:textId="5460689A" w:rsidR="00BD6132" w:rsidRPr="00BD6132" w:rsidRDefault="00BD6132" w:rsidP="002C2EB7">
      <w:pPr>
        <w:rPr>
          <w:b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Możemy jeszcze decydować o tym czy </w:t>
      </w:r>
      <w:r>
        <w:rPr>
          <w:b/>
          <w:noProof/>
          <w:sz w:val="20"/>
          <w:szCs w:val="20"/>
        </w:rPr>
        <w:t>dany obrazek się powtarza czy nie</w:t>
      </w:r>
    </w:p>
    <w:p w14:paraId="67E4AD53" w14:textId="77777777" w:rsidR="00BD6132" w:rsidRDefault="00BD6132" w:rsidP="002C2EB7">
      <w:pPr>
        <w:rPr>
          <w:bCs/>
          <w:noProof/>
          <w:sz w:val="20"/>
          <w:szCs w:val="20"/>
        </w:rPr>
      </w:pPr>
    </w:p>
    <w:p w14:paraId="44383EFD" w14:textId="79B654FE" w:rsidR="00B61E60" w:rsidRPr="005F61CA" w:rsidRDefault="00B61E60" w:rsidP="002C2EB7">
      <w:pPr>
        <w:rPr>
          <w:bCs/>
          <w:i/>
          <w:iCs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 xml:space="preserve">background </w:t>
      </w:r>
      <w:r>
        <w:rPr>
          <w:bCs/>
          <w:noProof/>
          <w:sz w:val="20"/>
          <w:szCs w:val="20"/>
        </w:rPr>
        <w:t xml:space="preserve">– uproszczony sposób zapisu. Można mieszać ze sobą kolejność, ale jeśli chcemy użyć właściwości </w:t>
      </w:r>
      <w:r>
        <w:rPr>
          <w:b/>
          <w:i/>
          <w:iCs/>
          <w:noProof/>
          <w:sz w:val="20"/>
          <w:szCs w:val="20"/>
        </w:rPr>
        <w:t xml:space="preserve">position </w:t>
      </w:r>
      <w:r>
        <w:rPr>
          <w:bCs/>
          <w:noProof/>
          <w:sz w:val="20"/>
          <w:szCs w:val="20"/>
        </w:rPr>
        <w:t xml:space="preserve">i </w:t>
      </w:r>
      <w:r>
        <w:rPr>
          <w:b/>
          <w:i/>
          <w:iCs/>
          <w:noProof/>
          <w:sz w:val="20"/>
          <w:szCs w:val="20"/>
        </w:rPr>
        <w:t xml:space="preserve">size </w:t>
      </w:r>
      <w:r>
        <w:rPr>
          <w:bCs/>
          <w:noProof/>
          <w:sz w:val="20"/>
          <w:szCs w:val="20"/>
        </w:rPr>
        <w:t xml:space="preserve">to musi to wyglądać na zasadzie </w:t>
      </w:r>
      <w:r>
        <w:rPr>
          <w:b/>
          <w:i/>
          <w:iCs/>
          <w:noProof/>
          <w:sz w:val="20"/>
          <w:szCs w:val="20"/>
        </w:rPr>
        <w:t>{position}/{size}</w:t>
      </w:r>
      <w:r>
        <w:rPr>
          <w:bCs/>
          <w:noProof/>
          <w:sz w:val="20"/>
          <w:szCs w:val="20"/>
        </w:rPr>
        <w:t xml:space="preserve"> np. </w:t>
      </w:r>
      <w:r>
        <w:rPr>
          <w:bCs/>
          <w:noProof/>
          <w:sz w:val="20"/>
          <w:szCs w:val="20"/>
        </w:rPr>
        <w:br/>
      </w:r>
      <w:r w:rsidRPr="005F61CA">
        <w:rPr>
          <w:bCs/>
          <w:i/>
          <w:iCs/>
          <w:noProof/>
          <w:sz w:val="20"/>
          <w:szCs w:val="20"/>
          <w:lang w:val="en-US"/>
        </w:rPr>
        <w:t>background: url(„link”) no-repeat center/cover</w:t>
      </w:r>
      <w:r w:rsidR="00BD6132" w:rsidRPr="005F61CA">
        <w:rPr>
          <w:bCs/>
          <w:i/>
          <w:iCs/>
          <w:noProof/>
          <w:sz w:val="20"/>
          <w:szCs w:val="20"/>
          <w:lang w:val="en-US"/>
        </w:rPr>
        <w:t>;</w:t>
      </w:r>
    </w:p>
    <w:p w14:paraId="4C3C9AC6" w14:textId="77777777" w:rsidR="0062004B" w:rsidRPr="005F61CA" w:rsidRDefault="0062004B" w:rsidP="002C2EB7">
      <w:pPr>
        <w:rPr>
          <w:bCs/>
          <w:i/>
          <w:iCs/>
          <w:noProof/>
          <w:sz w:val="20"/>
          <w:szCs w:val="20"/>
          <w:lang w:val="en-US"/>
        </w:rPr>
      </w:pPr>
    </w:p>
    <w:p w14:paraId="4AEBF7DB" w14:textId="28A3A4C0" w:rsidR="0062004B" w:rsidRPr="005F61CA" w:rsidRDefault="0062004B" w:rsidP="002C2EB7">
      <w:pPr>
        <w:rPr>
          <w:b/>
          <w:noProof/>
          <w:sz w:val="20"/>
          <w:szCs w:val="20"/>
          <w:lang w:val="en-US"/>
        </w:rPr>
      </w:pPr>
      <w:r w:rsidRPr="005F61CA">
        <w:rPr>
          <w:b/>
          <w:noProof/>
          <w:sz w:val="20"/>
          <w:szCs w:val="20"/>
          <w:lang w:val="en-US"/>
        </w:rPr>
        <w:t>Google Fonts:</w:t>
      </w:r>
    </w:p>
    <w:p w14:paraId="3A552613" w14:textId="5C5F98BC" w:rsidR="0062004B" w:rsidRPr="005F61CA" w:rsidRDefault="0062004B" w:rsidP="002C2EB7">
      <w:pPr>
        <w:rPr>
          <w:b/>
          <w:noProof/>
          <w:sz w:val="20"/>
          <w:szCs w:val="20"/>
          <w:lang w:val="en-US"/>
        </w:rPr>
      </w:pPr>
      <w:r w:rsidRPr="005F61CA">
        <w:rPr>
          <w:b/>
          <w:noProof/>
          <w:sz w:val="20"/>
          <w:szCs w:val="20"/>
          <w:lang w:val="en-US"/>
        </w:rPr>
        <w:t>fonts.google.com</w:t>
      </w:r>
    </w:p>
    <w:p w14:paraId="14A7796C" w14:textId="069A475A" w:rsidR="0062004B" w:rsidRDefault="0062004B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Fonty są drogie. Google daje popularne i ładne fonty za darmo. Wrzucamy linki do nich w headzie programu tak samo jak wrzucamy plik css</w:t>
      </w:r>
    </w:p>
    <w:p w14:paraId="7A8A69A6" w14:textId="77777777" w:rsidR="005117A4" w:rsidRDefault="005117A4" w:rsidP="002C2EB7">
      <w:pPr>
        <w:rPr>
          <w:bCs/>
          <w:noProof/>
          <w:sz w:val="20"/>
          <w:szCs w:val="20"/>
        </w:rPr>
      </w:pPr>
    </w:p>
    <w:p w14:paraId="513AC1AB" w14:textId="0A89D8C2" w:rsidR="005117A4" w:rsidRDefault="005117A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Nawet jeśli obiekty są inline, to gdy w html’u dodamy nową linię między nimi, tworzy się między nimi znak spacji. Jeśli chcemy brak pustego miejsca, trzeba wszystko zapisać w jednej lini</w:t>
      </w:r>
    </w:p>
    <w:p w14:paraId="61B359C9" w14:textId="77777777" w:rsidR="00DC1E16" w:rsidRDefault="00DC1E16" w:rsidP="002C2EB7">
      <w:pPr>
        <w:rPr>
          <w:bCs/>
          <w:noProof/>
          <w:sz w:val="20"/>
          <w:szCs w:val="20"/>
        </w:rPr>
      </w:pPr>
    </w:p>
    <w:p w14:paraId="720E25BF" w14:textId="23CAF551" w:rsidR="00DC1E16" w:rsidRDefault="00DC1E16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Flexbox</w:t>
      </w:r>
    </w:p>
    <w:p w14:paraId="63115E1A" w14:textId="7B3789E6" w:rsidR="00DC1E16" w:rsidRDefault="00DC1E16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 to?</w:t>
      </w:r>
    </w:p>
    <w:p w14:paraId="7D2DAC15" w14:textId="342802EA" w:rsidR="00DC1E16" w:rsidRDefault="00DC1E16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Narzędzia do rozkładania elementów po stronie</w:t>
      </w:r>
      <w:r w:rsidR="00F676CF">
        <w:rPr>
          <w:bCs/>
          <w:noProof/>
          <w:sz w:val="20"/>
          <w:szCs w:val="20"/>
        </w:rPr>
        <w:t xml:space="preserve">. </w:t>
      </w:r>
    </w:p>
    <w:p w14:paraId="210C3F96" w14:textId="77777777" w:rsidR="00F676CF" w:rsidRDefault="00F676CF" w:rsidP="002C2EB7">
      <w:pPr>
        <w:rPr>
          <w:bCs/>
          <w:noProof/>
          <w:sz w:val="20"/>
          <w:szCs w:val="20"/>
        </w:rPr>
      </w:pPr>
    </w:p>
    <w:p w14:paraId="1D019E62" w14:textId="77777777" w:rsidR="00F676CF" w:rsidRDefault="00F676C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Podstawowe właściwości:</w:t>
      </w:r>
      <w:r>
        <w:rPr>
          <w:b/>
          <w:noProof/>
          <w:sz w:val="20"/>
          <w:szCs w:val="20"/>
        </w:rPr>
        <w:br/>
        <w:t xml:space="preserve">display: flex; </w:t>
      </w:r>
      <w:r>
        <w:rPr>
          <w:bCs/>
          <w:noProof/>
          <w:sz w:val="20"/>
          <w:szCs w:val="20"/>
        </w:rPr>
        <w:t xml:space="preserve">- włącza właściwości dla danego kontenera. </w:t>
      </w:r>
    </w:p>
    <w:p w14:paraId="3265369D" w14:textId="6879A025" w:rsidR="00F676CF" w:rsidRPr="00F676CF" w:rsidRDefault="00F676CF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flex-direction </w:t>
      </w:r>
      <w:r>
        <w:rPr>
          <w:bCs/>
          <w:noProof/>
          <w:sz w:val="20"/>
          <w:szCs w:val="20"/>
        </w:rPr>
        <w:t xml:space="preserve">– typowo elementy ustawiane są od lewej do prawej. To pozwala nam zmieniać to zachowanie: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row </w:t>
      </w:r>
      <w:r>
        <w:rPr>
          <w:bCs/>
          <w:noProof/>
          <w:sz w:val="20"/>
          <w:szCs w:val="20"/>
        </w:rPr>
        <w:t>– standardowe</w:t>
      </w:r>
      <w:r>
        <w:rPr>
          <w:b/>
          <w:noProof/>
          <w:sz w:val="20"/>
          <w:szCs w:val="20"/>
        </w:rPr>
        <w:br/>
        <w:t xml:space="preserve">row-reversed </w:t>
      </w:r>
      <w:r>
        <w:rPr>
          <w:bCs/>
          <w:noProof/>
          <w:sz w:val="20"/>
          <w:szCs w:val="20"/>
        </w:rPr>
        <w:t>– od prawej do lewej</w:t>
      </w:r>
    </w:p>
    <w:p w14:paraId="6371C8EA" w14:textId="425B9CDF" w:rsidR="00F676CF" w:rsidRPr="00F676CF" w:rsidRDefault="00F676CF" w:rsidP="002C2EB7">
      <w:pPr>
        <w:rPr>
          <w:bCs/>
          <w:noProof/>
          <w:sz w:val="20"/>
          <w:szCs w:val="20"/>
        </w:rPr>
      </w:pPr>
      <w:r w:rsidRPr="00F676CF">
        <w:rPr>
          <w:b/>
          <w:noProof/>
          <w:sz w:val="20"/>
          <w:szCs w:val="20"/>
        </w:rPr>
        <w:t xml:space="preserve">column </w:t>
      </w:r>
      <w:r w:rsidRPr="00F676CF">
        <w:rPr>
          <w:bCs/>
          <w:noProof/>
          <w:sz w:val="20"/>
          <w:szCs w:val="20"/>
        </w:rPr>
        <w:t>– od góry do d</w:t>
      </w:r>
      <w:r>
        <w:rPr>
          <w:bCs/>
          <w:noProof/>
          <w:sz w:val="20"/>
          <w:szCs w:val="20"/>
        </w:rPr>
        <w:t>ołu</w:t>
      </w:r>
    </w:p>
    <w:p w14:paraId="24A8E20E" w14:textId="31E8DF12" w:rsidR="00F676CF" w:rsidRDefault="00F676CF" w:rsidP="002C2EB7">
      <w:pPr>
        <w:rPr>
          <w:bCs/>
          <w:noProof/>
          <w:sz w:val="20"/>
          <w:szCs w:val="20"/>
        </w:rPr>
      </w:pPr>
      <w:r w:rsidRPr="00F676CF">
        <w:rPr>
          <w:b/>
          <w:noProof/>
          <w:sz w:val="20"/>
          <w:szCs w:val="20"/>
        </w:rPr>
        <w:t xml:space="preserve">column-reversed </w:t>
      </w:r>
      <w:r>
        <w:rPr>
          <w:bCs/>
          <w:noProof/>
          <w:sz w:val="20"/>
          <w:szCs w:val="20"/>
        </w:rPr>
        <w:t>–</w:t>
      </w:r>
      <w:r w:rsidRPr="00F676CF">
        <w:rPr>
          <w:bCs/>
          <w:noProof/>
          <w:sz w:val="20"/>
          <w:szCs w:val="20"/>
        </w:rPr>
        <w:t xml:space="preserve"> o</w:t>
      </w:r>
      <w:r>
        <w:rPr>
          <w:bCs/>
          <w:noProof/>
          <w:sz w:val="20"/>
          <w:szCs w:val="20"/>
        </w:rPr>
        <w:t>d dołu do góry</w:t>
      </w:r>
    </w:p>
    <w:p w14:paraId="1196FD21" w14:textId="396B758E" w:rsidR="00F676CF" w:rsidRDefault="00F676C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 </w:t>
      </w:r>
      <w:r>
        <w:rPr>
          <w:bCs/>
          <w:noProof/>
          <w:sz w:val="20"/>
          <w:szCs w:val="20"/>
        </w:rPr>
        <w:t>– jeśli elementy się nie mieszczą to ich wielkość jest odpowiednio zmniejszona</w:t>
      </w:r>
    </w:p>
    <w:p w14:paraId="726DDDF9" w14:textId="77777777" w:rsidR="00241809" w:rsidRDefault="00241809" w:rsidP="002C2EB7">
      <w:pPr>
        <w:rPr>
          <w:bCs/>
          <w:noProof/>
          <w:sz w:val="20"/>
          <w:szCs w:val="20"/>
        </w:rPr>
      </w:pPr>
    </w:p>
    <w:p w14:paraId="4B6DFD81" w14:textId="2A405746" w:rsidR="00241809" w:rsidRPr="00241809" w:rsidRDefault="00241809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justify-content </w:t>
      </w:r>
      <w:r>
        <w:rPr>
          <w:bCs/>
          <w:noProof/>
          <w:sz w:val="20"/>
          <w:szCs w:val="20"/>
        </w:rPr>
        <w:t xml:space="preserve">– przesunięcie elementów z pozostawionym układem. </w:t>
      </w:r>
      <w:r w:rsidRPr="00241809">
        <w:rPr>
          <w:bCs/>
          <w:noProof/>
          <w:sz w:val="20"/>
          <w:szCs w:val="20"/>
        </w:rPr>
        <w:t xml:space="preserve">Wartości to: </w:t>
      </w:r>
      <w:r w:rsidRPr="00241809">
        <w:rPr>
          <w:bCs/>
          <w:noProof/>
          <w:sz w:val="20"/>
          <w:szCs w:val="20"/>
        </w:rPr>
        <w:br/>
      </w:r>
      <w:r w:rsidRPr="00241809">
        <w:rPr>
          <w:b/>
          <w:noProof/>
          <w:sz w:val="20"/>
          <w:szCs w:val="20"/>
        </w:rPr>
        <w:t xml:space="preserve">start </w:t>
      </w:r>
      <w:r w:rsidRPr="00241809">
        <w:rPr>
          <w:bCs/>
          <w:noProof/>
          <w:sz w:val="20"/>
          <w:szCs w:val="20"/>
        </w:rPr>
        <w:t>– podstawowa opcja. Elementy ustawione od p</w:t>
      </w:r>
      <w:r>
        <w:rPr>
          <w:bCs/>
          <w:noProof/>
          <w:sz w:val="20"/>
          <w:szCs w:val="20"/>
        </w:rPr>
        <w:t>oczątku do końca</w:t>
      </w:r>
    </w:p>
    <w:p w14:paraId="23CB924A" w14:textId="1D87EA82" w:rsidR="00241809" w:rsidRPr="00241809" w:rsidRDefault="00241809" w:rsidP="002C2EB7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>end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 przesunięcie do końca</w:t>
      </w:r>
    </w:p>
    <w:p w14:paraId="29F8AA92" w14:textId="7F94589A" w:rsidR="00241809" w:rsidRPr="005F61CA" w:rsidRDefault="00241809" w:rsidP="002C2EB7">
      <w:pPr>
        <w:rPr>
          <w:bCs/>
          <w:noProof/>
          <w:sz w:val="20"/>
          <w:szCs w:val="20"/>
        </w:rPr>
      </w:pPr>
      <w:r w:rsidRPr="005F61CA">
        <w:rPr>
          <w:b/>
          <w:noProof/>
          <w:sz w:val="20"/>
          <w:szCs w:val="20"/>
        </w:rPr>
        <w:t xml:space="preserve">center </w:t>
      </w:r>
      <w:r w:rsidRPr="005F61CA">
        <w:rPr>
          <w:bCs/>
          <w:noProof/>
          <w:sz w:val="20"/>
          <w:szCs w:val="20"/>
        </w:rPr>
        <w:t>- wyśrodkowane</w:t>
      </w:r>
    </w:p>
    <w:p w14:paraId="4EC463A9" w14:textId="54ECF6F3" w:rsidR="00241809" w:rsidRPr="00241809" w:rsidRDefault="00241809" w:rsidP="002C2EB7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space-between </w:t>
      </w:r>
      <w:r w:rsidRPr="00241809">
        <w:rPr>
          <w:bCs/>
          <w:noProof/>
          <w:sz w:val="20"/>
          <w:szCs w:val="20"/>
        </w:rPr>
        <w:t>– dodanie takich sa</w:t>
      </w:r>
      <w:r>
        <w:rPr>
          <w:bCs/>
          <w:noProof/>
          <w:sz w:val="20"/>
          <w:szCs w:val="20"/>
        </w:rPr>
        <w:t>mych przestrzeni pomiędzy elementami (nie wliczając krańców)</w:t>
      </w:r>
    </w:p>
    <w:p w14:paraId="12195E1D" w14:textId="41F6D9A2" w:rsidR="00241809" w:rsidRDefault="00241809" w:rsidP="002C2EB7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space-evenly </w:t>
      </w:r>
      <w:r w:rsidRPr="00241809">
        <w:rPr>
          <w:bCs/>
          <w:noProof/>
          <w:sz w:val="20"/>
          <w:szCs w:val="20"/>
        </w:rPr>
        <w:t>– takie jak powyższe,</w:t>
      </w:r>
      <w:r>
        <w:rPr>
          <w:bCs/>
          <w:noProof/>
          <w:sz w:val="20"/>
          <w:szCs w:val="20"/>
        </w:rPr>
        <w:t xml:space="preserve"> ale z odstępami na krańcach</w:t>
      </w:r>
    </w:p>
    <w:p w14:paraId="6A46DA86" w14:textId="3A13DD64" w:rsidR="00241809" w:rsidRDefault="00241809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flex-wrap </w:t>
      </w:r>
      <w:r>
        <w:rPr>
          <w:bCs/>
          <w:noProof/>
          <w:sz w:val="20"/>
          <w:szCs w:val="20"/>
        </w:rPr>
        <w:t>– decyduje o tym, czy elementy gdy się nie mieszczą mają się zmniejszać (</w:t>
      </w:r>
      <w:r>
        <w:rPr>
          <w:b/>
          <w:i/>
          <w:iCs/>
          <w:noProof/>
          <w:sz w:val="20"/>
          <w:szCs w:val="20"/>
        </w:rPr>
        <w:t>nonewrap</w:t>
      </w:r>
      <w:r>
        <w:rPr>
          <w:bCs/>
          <w:noProof/>
          <w:sz w:val="20"/>
          <w:szCs w:val="20"/>
        </w:rPr>
        <w:t>), czy mają wchodzić na nową linę (</w:t>
      </w:r>
      <w:r>
        <w:rPr>
          <w:b/>
          <w:i/>
          <w:iCs/>
          <w:noProof/>
          <w:sz w:val="20"/>
          <w:szCs w:val="20"/>
        </w:rPr>
        <w:t>wrap</w:t>
      </w:r>
      <w:r>
        <w:rPr>
          <w:bCs/>
          <w:noProof/>
          <w:sz w:val="20"/>
          <w:szCs w:val="20"/>
        </w:rPr>
        <w:t xml:space="preserve">). </w:t>
      </w:r>
    </w:p>
    <w:p w14:paraId="200ECFF0" w14:textId="77777777" w:rsidR="00B51B94" w:rsidRDefault="00B51B94" w:rsidP="002C2EB7">
      <w:pPr>
        <w:rPr>
          <w:bCs/>
          <w:noProof/>
          <w:sz w:val="20"/>
          <w:szCs w:val="20"/>
        </w:rPr>
      </w:pPr>
    </w:p>
    <w:p w14:paraId="43049797" w14:textId="10D24106" w:rsidR="00B51B94" w:rsidRDefault="00B51B94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Cross axis:</w:t>
      </w:r>
    </w:p>
    <w:p w14:paraId="110D60DB" w14:textId="4C7FF6D1" w:rsidR="00B51B94" w:rsidRPr="00B51B94" w:rsidRDefault="00B51B94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Mówimy o tej przestrzeni jako tej prostopadłej do obecnego ustawienia sortowania</w:t>
      </w:r>
      <w:r w:rsidR="009D1250">
        <w:rPr>
          <w:bCs/>
          <w:noProof/>
          <w:sz w:val="20"/>
          <w:szCs w:val="20"/>
        </w:rPr>
        <w:t xml:space="preserve"> (if columns then x, if rows than y)</w:t>
      </w:r>
    </w:p>
    <w:p w14:paraId="3CFF1A1E" w14:textId="4F56BE0B" w:rsidR="00512C44" w:rsidRDefault="00B51B9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aling items</w:t>
      </w:r>
      <w:r w:rsidR="00512C44">
        <w:rPr>
          <w:b/>
          <w:noProof/>
          <w:sz w:val="20"/>
          <w:szCs w:val="20"/>
        </w:rPr>
        <w:t xml:space="preserve"> </w:t>
      </w:r>
      <w:r w:rsidR="00512C44">
        <w:rPr>
          <w:bCs/>
          <w:noProof/>
          <w:sz w:val="20"/>
          <w:szCs w:val="20"/>
        </w:rPr>
        <w:t xml:space="preserve">– decyduje o wyrównaniu względem </w:t>
      </w:r>
      <w:r w:rsidR="00512C44">
        <w:rPr>
          <w:b/>
          <w:i/>
          <w:iCs/>
          <w:noProof/>
          <w:sz w:val="20"/>
          <w:szCs w:val="20"/>
        </w:rPr>
        <w:t>cross axis</w:t>
      </w:r>
      <w:r w:rsidR="00512C44">
        <w:rPr>
          <w:bCs/>
          <w:noProof/>
          <w:sz w:val="20"/>
          <w:szCs w:val="20"/>
        </w:rPr>
        <w:t xml:space="preserve">. Wartości to: </w:t>
      </w:r>
      <w:r w:rsidR="00512C44">
        <w:rPr>
          <w:bCs/>
          <w:noProof/>
          <w:sz w:val="20"/>
          <w:szCs w:val="20"/>
        </w:rPr>
        <w:br/>
      </w:r>
      <w:r w:rsidR="00512C44">
        <w:rPr>
          <w:b/>
          <w:noProof/>
          <w:sz w:val="20"/>
          <w:szCs w:val="20"/>
        </w:rPr>
        <w:t xml:space="preserve">start </w:t>
      </w:r>
      <w:r w:rsidR="00512C44">
        <w:rPr>
          <w:bCs/>
          <w:noProof/>
          <w:sz w:val="20"/>
          <w:szCs w:val="20"/>
        </w:rPr>
        <w:t>– bazowo przytula elementy do góry</w:t>
      </w:r>
    </w:p>
    <w:p w14:paraId="3B4B54C6" w14:textId="18BB6260" w:rsidR="00512C44" w:rsidRDefault="00512C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end </w:t>
      </w:r>
      <w:r>
        <w:rPr>
          <w:bCs/>
          <w:noProof/>
          <w:sz w:val="20"/>
          <w:szCs w:val="20"/>
        </w:rPr>
        <w:t>– bazowo przytula elementy do dołu</w:t>
      </w:r>
    </w:p>
    <w:p w14:paraId="0B46224B" w14:textId="683B303F" w:rsidR="00512C44" w:rsidRDefault="00512C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center </w:t>
      </w:r>
      <w:r w:rsidR="00045073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wyśrodkowuje</w:t>
      </w:r>
    </w:p>
    <w:p w14:paraId="6C43D43A" w14:textId="77777777" w:rsidR="00045073" w:rsidRDefault="00045073" w:rsidP="002C2EB7">
      <w:pPr>
        <w:rPr>
          <w:bCs/>
          <w:noProof/>
          <w:sz w:val="20"/>
          <w:szCs w:val="20"/>
        </w:rPr>
      </w:pPr>
    </w:p>
    <w:p w14:paraId="7A652A08" w14:textId="5868DA5D" w:rsidR="00780190" w:rsidRDefault="0004507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aling content </w:t>
      </w:r>
      <w:r>
        <w:rPr>
          <w:bCs/>
          <w:noProof/>
          <w:sz w:val="20"/>
          <w:szCs w:val="20"/>
        </w:rPr>
        <w:t xml:space="preserve">– działa tylko w przypadku </w:t>
      </w:r>
      <w:r>
        <w:rPr>
          <w:b/>
          <w:i/>
          <w:iCs/>
          <w:noProof/>
          <w:sz w:val="20"/>
          <w:szCs w:val="20"/>
        </w:rPr>
        <w:t>flex-wrap</w:t>
      </w:r>
      <w:r>
        <w:rPr>
          <w:bCs/>
          <w:noProof/>
          <w:sz w:val="20"/>
          <w:szCs w:val="20"/>
        </w:rPr>
        <w:t>. Używane do rozdzielania przestrzeni między nowo powstałymi wierszami</w:t>
      </w:r>
      <w:r w:rsidR="00780190">
        <w:rPr>
          <w:bCs/>
          <w:noProof/>
          <w:sz w:val="20"/>
          <w:szCs w:val="20"/>
        </w:rPr>
        <w:t xml:space="preserve">. Nadpisuje </w:t>
      </w:r>
      <w:r w:rsidR="00780190" w:rsidRPr="00780190">
        <w:rPr>
          <w:b/>
          <w:i/>
          <w:iCs/>
          <w:noProof/>
          <w:sz w:val="20"/>
          <w:szCs w:val="20"/>
        </w:rPr>
        <w:t>aling items</w:t>
      </w:r>
      <w:r>
        <w:rPr>
          <w:bCs/>
          <w:noProof/>
          <w:sz w:val="20"/>
          <w:szCs w:val="20"/>
        </w:rPr>
        <w:t xml:space="preserve">: </w:t>
      </w:r>
    </w:p>
    <w:p w14:paraId="29C4B11C" w14:textId="77777777" w:rsidR="00780190" w:rsidRPr="00241809" w:rsidRDefault="00780190" w:rsidP="00780190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start </w:t>
      </w:r>
      <w:r w:rsidRPr="00241809">
        <w:rPr>
          <w:bCs/>
          <w:noProof/>
          <w:sz w:val="20"/>
          <w:szCs w:val="20"/>
        </w:rPr>
        <w:t>– podstawowa opcja. Elementy ustawione od p</w:t>
      </w:r>
      <w:r>
        <w:rPr>
          <w:bCs/>
          <w:noProof/>
          <w:sz w:val="20"/>
          <w:szCs w:val="20"/>
        </w:rPr>
        <w:t>oczątku do końca</w:t>
      </w:r>
    </w:p>
    <w:p w14:paraId="79CB3724" w14:textId="77777777" w:rsidR="00780190" w:rsidRPr="00241809" w:rsidRDefault="00780190" w:rsidP="00780190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>end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 przesunięcie do końca</w:t>
      </w:r>
    </w:p>
    <w:p w14:paraId="040F5439" w14:textId="77777777" w:rsidR="00780190" w:rsidRPr="00780190" w:rsidRDefault="00780190" w:rsidP="00780190">
      <w:pPr>
        <w:rPr>
          <w:bCs/>
          <w:noProof/>
          <w:sz w:val="20"/>
          <w:szCs w:val="20"/>
        </w:rPr>
      </w:pPr>
      <w:r w:rsidRPr="00780190">
        <w:rPr>
          <w:b/>
          <w:noProof/>
          <w:sz w:val="20"/>
          <w:szCs w:val="20"/>
        </w:rPr>
        <w:t xml:space="preserve">center </w:t>
      </w:r>
      <w:r w:rsidRPr="00780190">
        <w:rPr>
          <w:bCs/>
          <w:noProof/>
          <w:sz w:val="20"/>
          <w:szCs w:val="20"/>
        </w:rPr>
        <w:t>- wyśrodkowane</w:t>
      </w:r>
    </w:p>
    <w:p w14:paraId="5B1EB0CC" w14:textId="77777777" w:rsidR="00780190" w:rsidRPr="00241809" w:rsidRDefault="00780190" w:rsidP="00780190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space-between </w:t>
      </w:r>
      <w:r w:rsidRPr="00241809">
        <w:rPr>
          <w:bCs/>
          <w:noProof/>
          <w:sz w:val="20"/>
          <w:szCs w:val="20"/>
        </w:rPr>
        <w:t>– dodanie takich sa</w:t>
      </w:r>
      <w:r>
        <w:rPr>
          <w:bCs/>
          <w:noProof/>
          <w:sz w:val="20"/>
          <w:szCs w:val="20"/>
        </w:rPr>
        <w:t>mych przestrzeni pomiędzy elementami (nie wliczając krańców)</w:t>
      </w:r>
    </w:p>
    <w:p w14:paraId="437174C0" w14:textId="77777777" w:rsidR="00780190" w:rsidRDefault="00780190" w:rsidP="00780190">
      <w:pPr>
        <w:rPr>
          <w:bCs/>
          <w:noProof/>
          <w:sz w:val="20"/>
          <w:szCs w:val="20"/>
        </w:rPr>
      </w:pPr>
      <w:r w:rsidRPr="00241809">
        <w:rPr>
          <w:b/>
          <w:noProof/>
          <w:sz w:val="20"/>
          <w:szCs w:val="20"/>
        </w:rPr>
        <w:t xml:space="preserve">space-evenly </w:t>
      </w:r>
      <w:r w:rsidRPr="00241809">
        <w:rPr>
          <w:bCs/>
          <w:noProof/>
          <w:sz w:val="20"/>
          <w:szCs w:val="20"/>
        </w:rPr>
        <w:t>– takie jak powyższe,</w:t>
      </w:r>
      <w:r>
        <w:rPr>
          <w:bCs/>
          <w:noProof/>
          <w:sz w:val="20"/>
          <w:szCs w:val="20"/>
        </w:rPr>
        <w:t xml:space="preserve"> ale z odstępami na krańcach</w:t>
      </w:r>
    </w:p>
    <w:p w14:paraId="67BB9221" w14:textId="77777777" w:rsidR="00780190" w:rsidRDefault="00780190" w:rsidP="002C2EB7">
      <w:pPr>
        <w:rPr>
          <w:bCs/>
          <w:noProof/>
          <w:sz w:val="20"/>
          <w:szCs w:val="20"/>
        </w:rPr>
      </w:pPr>
    </w:p>
    <w:p w14:paraId="40A6CBBD" w14:textId="77777777" w:rsidR="007E696F" w:rsidRDefault="00780190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aling self </w:t>
      </w:r>
      <w:r>
        <w:rPr>
          <w:bCs/>
          <w:noProof/>
          <w:sz w:val="20"/>
          <w:szCs w:val="20"/>
        </w:rPr>
        <w:t xml:space="preserve">– dajemy tą właściwość elementowi w kontenerze. Takie same wartości jak to </w:t>
      </w:r>
      <w:r>
        <w:rPr>
          <w:b/>
          <w:i/>
          <w:iCs/>
          <w:noProof/>
          <w:sz w:val="20"/>
          <w:szCs w:val="20"/>
        </w:rPr>
        <w:t>aling content</w:t>
      </w:r>
    </w:p>
    <w:p w14:paraId="6E386449" w14:textId="77777777" w:rsidR="007E696F" w:rsidRDefault="007E696F" w:rsidP="002C2EB7">
      <w:pPr>
        <w:rPr>
          <w:bCs/>
          <w:noProof/>
          <w:sz w:val="20"/>
          <w:szCs w:val="20"/>
        </w:rPr>
      </w:pPr>
    </w:p>
    <w:p w14:paraId="17CEF36C" w14:textId="77777777" w:rsidR="007E696F" w:rsidRDefault="007E696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Flex:</w:t>
      </w:r>
    </w:p>
    <w:p w14:paraId="719F44DD" w14:textId="77777777" w:rsidR="00F06782" w:rsidRDefault="007E696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flex-basis </w:t>
      </w:r>
      <w:r>
        <w:rPr>
          <w:bCs/>
          <w:noProof/>
          <w:sz w:val="20"/>
          <w:szCs w:val="20"/>
        </w:rPr>
        <w:t xml:space="preserve">– ustawia wartość długości podstawy. W zależności czy columns czy rows w </w:t>
      </w:r>
      <w:r w:rsidR="00D43C06">
        <w:rPr>
          <w:b/>
          <w:i/>
          <w:iCs/>
          <w:noProof/>
          <w:sz w:val="20"/>
          <w:szCs w:val="20"/>
        </w:rPr>
        <w:t xml:space="preserve">flex-direction </w:t>
      </w:r>
      <w:r w:rsidR="00D43C06">
        <w:rPr>
          <w:bCs/>
          <w:noProof/>
          <w:sz w:val="20"/>
          <w:szCs w:val="20"/>
        </w:rPr>
        <w:t>to albo width, albo heigth</w:t>
      </w:r>
    </w:p>
    <w:p w14:paraId="394DB5D5" w14:textId="77777777" w:rsidR="006E4520" w:rsidRDefault="00F06782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flex-grow </w:t>
      </w:r>
      <w:r>
        <w:rPr>
          <w:bCs/>
          <w:noProof/>
          <w:sz w:val="20"/>
          <w:szCs w:val="20"/>
        </w:rPr>
        <w:t xml:space="preserve">– właściwość sprawiająca, że element zajmie całe pozostałe możliwe miejsce. Wartości to liczby oznaczające priorytet i odpowiednio od tego wychodzi ile miejsca zajmują. Można ograniczać wielkości używając </w:t>
      </w:r>
      <w:r>
        <w:rPr>
          <w:b/>
          <w:i/>
          <w:iCs/>
          <w:noProof/>
          <w:sz w:val="20"/>
          <w:szCs w:val="20"/>
        </w:rPr>
        <w:t>max-width &amp; max-heigth</w:t>
      </w:r>
    </w:p>
    <w:p w14:paraId="67056669" w14:textId="77777777" w:rsidR="001B02D2" w:rsidRDefault="007969B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flex-shrink </w:t>
      </w:r>
      <w:r>
        <w:rPr>
          <w:bCs/>
          <w:noProof/>
          <w:sz w:val="20"/>
          <w:szCs w:val="20"/>
        </w:rPr>
        <w:t xml:space="preserve">– tak samo jak </w:t>
      </w:r>
      <w:r>
        <w:rPr>
          <w:b/>
          <w:i/>
          <w:iCs/>
          <w:noProof/>
          <w:sz w:val="20"/>
          <w:szCs w:val="20"/>
        </w:rPr>
        <w:t>flex-grow</w:t>
      </w:r>
      <w:r>
        <w:rPr>
          <w:bCs/>
          <w:noProof/>
          <w:sz w:val="20"/>
          <w:szCs w:val="20"/>
        </w:rPr>
        <w:t>, ale sprawia, że możesz kontrolować zmniejszanie się obiektów</w:t>
      </w:r>
    </w:p>
    <w:p w14:paraId="2E4614D0" w14:textId="77777777" w:rsidR="001B02D2" w:rsidRDefault="001B02D2" w:rsidP="002C2EB7">
      <w:pPr>
        <w:rPr>
          <w:bCs/>
          <w:noProof/>
          <w:sz w:val="20"/>
          <w:szCs w:val="20"/>
        </w:rPr>
      </w:pPr>
    </w:p>
    <w:p w14:paraId="088318C6" w14:textId="77777777" w:rsidR="001B02D2" w:rsidRDefault="001B02D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flex </w:t>
      </w:r>
      <w:r>
        <w:rPr>
          <w:bCs/>
          <w:noProof/>
          <w:sz w:val="20"/>
          <w:szCs w:val="20"/>
        </w:rPr>
        <w:t>– uproszczony sposób zapisania wszystkich elementów powyżej. W zależności od ilości wartości przekazanych zostaną one uznane jako:</w:t>
      </w:r>
    </w:p>
    <w:p w14:paraId="4DAD49CA" w14:textId="618130FC" w:rsidR="001B02D2" w:rsidRPr="001B02D2" w:rsidRDefault="001B02D2" w:rsidP="002C2EB7">
      <w:pPr>
        <w:rPr>
          <w:bCs/>
          <w:noProof/>
          <w:sz w:val="20"/>
          <w:szCs w:val="20"/>
          <w:lang w:val="en-US"/>
        </w:rPr>
      </w:pPr>
      <w:r w:rsidRPr="001B02D2">
        <w:rPr>
          <w:b/>
          <w:noProof/>
          <w:sz w:val="20"/>
          <w:szCs w:val="20"/>
          <w:lang w:val="en-US"/>
        </w:rPr>
        <w:t xml:space="preserve">{number} </w:t>
      </w:r>
      <w:r w:rsidRPr="001B02D2">
        <w:rPr>
          <w:bCs/>
          <w:noProof/>
          <w:sz w:val="20"/>
          <w:szCs w:val="20"/>
          <w:lang w:val="en-US"/>
        </w:rPr>
        <w:t>- grow</w:t>
      </w:r>
      <w:r w:rsidR="00045073" w:rsidRPr="001B02D2">
        <w:rPr>
          <w:bCs/>
          <w:noProof/>
          <w:sz w:val="20"/>
          <w:szCs w:val="20"/>
          <w:lang w:val="en-US"/>
        </w:rPr>
        <w:br/>
      </w:r>
      <w:r w:rsidRPr="001B02D2">
        <w:rPr>
          <w:b/>
          <w:noProof/>
          <w:sz w:val="20"/>
          <w:szCs w:val="20"/>
          <w:lang w:val="en-US"/>
        </w:rPr>
        <w:t xml:space="preserve">{number} {size} </w:t>
      </w:r>
      <w:r>
        <w:rPr>
          <w:bCs/>
          <w:noProof/>
          <w:sz w:val="20"/>
          <w:szCs w:val="20"/>
          <w:lang w:val="en-US"/>
        </w:rPr>
        <w:t>–</w:t>
      </w:r>
      <w:r w:rsidRPr="001B02D2">
        <w:rPr>
          <w:bCs/>
          <w:noProof/>
          <w:sz w:val="20"/>
          <w:szCs w:val="20"/>
          <w:lang w:val="en-US"/>
        </w:rPr>
        <w:t xml:space="preserve"> g</w:t>
      </w:r>
      <w:r>
        <w:rPr>
          <w:bCs/>
          <w:noProof/>
          <w:sz w:val="20"/>
          <w:szCs w:val="20"/>
          <w:lang w:val="en-US"/>
        </w:rPr>
        <w:t>row, basis</w:t>
      </w:r>
    </w:p>
    <w:p w14:paraId="5E45D3AB" w14:textId="77777777" w:rsidR="00861777" w:rsidRDefault="001B02D2" w:rsidP="002C2EB7">
      <w:pPr>
        <w:rPr>
          <w:bCs/>
          <w:noProof/>
          <w:sz w:val="20"/>
          <w:szCs w:val="20"/>
          <w:lang w:val="en-US"/>
        </w:rPr>
      </w:pPr>
      <w:r w:rsidRPr="001B02D2">
        <w:rPr>
          <w:b/>
          <w:noProof/>
          <w:sz w:val="20"/>
          <w:szCs w:val="20"/>
          <w:lang w:val="en-US"/>
        </w:rPr>
        <w:t>{number} {number} {size}</w:t>
      </w:r>
      <w:r w:rsidRPr="001B02D2">
        <w:rPr>
          <w:bCs/>
          <w:noProof/>
          <w:sz w:val="20"/>
          <w:szCs w:val="20"/>
          <w:lang w:val="en-US"/>
        </w:rPr>
        <w:t xml:space="preserve"> – grow, s</w:t>
      </w:r>
      <w:r>
        <w:rPr>
          <w:bCs/>
          <w:noProof/>
          <w:sz w:val="20"/>
          <w:szCs w:val="20"/>
          <w:lang w:val="en-US"/>
        </w:rPr>
        <w:t>hrink, basis</w:t>
      </w:r>
    </w:p>
    <w:p w14:paraId="31391B4F" w14:textId="77777777" w:rsidR="00861777" w:rsidRDefault="00861777" w:rsidP="002C2EB7">
      <w:pPr>
        <w:rPr>
          <w:bCs/>
          <w:noProof/>
          <w:sz w:val="20"/>
          <w:szCs w:val="20"/>
          <w:lang w:val="en-US"/>
        </w:rPr>
      </w:pPr>
    </w:p>
    <w:p w14:paraId="30084EF7" w14:textId="77777777" w:rsidR="00861777" w:rsidRPr="005F61CA" w:rsidRDefault="00861777" w:rsidP="002C2EB7">
      <w:pPr>
        <w:rPr>
          <w:b/>
          <w:noProof/>
          <w:sz w:val="20"/>
          <w:szCs w:val="20"/>
        </w:rPr>
      </w:pPr>
      <w:r w:rsidRPr="005F61CA">
        <w:rPr>
          <w:b/>
          <w:noProof/>
          <w:sz w:val="20"/>
          <w:szCs w:val="20"/>
        </w:rPr>
        <w:t>Responsive Design:</w:t>
      </w:r>
    </w:p>
    <w:p w14:paraId="121A5F39" w14:textId="77777777" w:rsidR="00C64695" w:rsidRDefault="00861777" w:rsidP="002C2EB7">
      <w:pPr>
        <w:rPr>
          <w:b/>
          <w:noProof/>
          <w:sz w:val="20"/>
          <w:szCs w:val="20"/>
        </w:rPr>
      </w:pPr>
      <w:r w:rsidRPr="00861777">
        <w:rPr>
          <w:b/>
          <w:noProof/>
          <w:sz w:val="20"/>
          <w:szCs w:val="20"/>
        </w:rPr>
        <w:t xml:space="preserve">@media ({min-width/max-width}: {value}) </w:t>
      </w:r>
      <w:r w:rsidRPr="00861777">
        <w:rPr>
          <w:bCs/>
          <w:noProof/>
          <w:sz w:val="20"/>
          <w:szCs w:val="20"/>
        </w:rPr>
        <w:t>– w tym</w:t>
      </w:r>
      <w:r>
        <w:rPr>
          <w:bCs/>
          <w:noProof/>
          <w:sz w:val="20"/>
          <w:szCs w:val="20"/>
        </w:rPr>
        <w:t xml:space="preserve"> elemencie określamy pojedyncze właściwości w zależności od długości widocznego miejsca</w:t>
      </w:r>
      <w:r w:rsidR="00031BFB">
        <w:rPr>
          <w:bCs/>
          <w:noProof/>
          <w:sz w:val="20"/>
          <w:szCs w:val="20"/>
        </w:rPr>
        <w:t xml:space="preserve">. Można pomiędzy () dać </w:t>
      </w:r>
      <w:r w:rsidR="00031BFB" w:rsidRPr="00031BFB">
        <w:rPr>
          <w:b/>
          <w:i/>
          <w:iCs/>
          <w:noProof/>
          <w:sz w:val="20"/>
          <w:szCs w:val="20"/>
        </w:rPr>
        <w:t>and</w:t>
      </w:r>
      <w:r w:rsidR="00C64695">
        <w:rPr>
          <w:b/>
          <w:noProof/>
          <w:sz w:val="20"/>
          <w:szCs w:val="20"/>
        </w:rPr>
        <w:t>.</w:t>
      </w:r>
    </w:p>
    <w:p w14:paraId="1ECF390A" w14:textId="66397F08" w:rsidR="00045073" w:rsidRDefault="00C6469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@media (orientation: {landscape/portrait}</w:t>
      </w:r>
      <w:r w:rsidR="00045073" w:rsidRPr="00861777">
        <w:rPr>
          <w:bCs/>
          <w:noProof/>
          <w:sz w:val="20"/>
          <w:szCs w:val="20"/>
        </w:rPr>
        <w:br/>
      </w:r>
    </w:p>
    <w:p w14:paraId="63F45E31" w14:textId="7CCCA102" w:rsidR="00E179C7" w:rsidRDefault="00E179C7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Bootstrap:</w:t>
      </w:r>
    </w:p>
    <w:p w14:paraId="166FE5A9" w14:textId="37358856" w:rsidR="00E179C7" w:rsidRDefault="00000000" w:rsidP="002C2EB7">
      <w:pPr>
        <w:rPr>
          <w:b/>
          <w:noProof/>
          <w:sz w:val="20"/>
          <w:szCs w:val="20"/>
        </w:rPr>
      </w:pPr>
      <w:hyperlink r:id="rId7" w:history="1">
        <w:r w:rsidR="00B3048E" w:rsidRPr="0037045E">
          <w:rPr>
            <w:rStyle w:val="Hipercze"/>
            <w:b/>
            <w:noProof/>
            <w:sz w:val="20"/>
            <w:szCs w:val="20"/>
          </w:rPr>
          <w:t>https://getbootstrap.com/docs/4.5/getting-started/introduction/</w:t>
        </w:r>
      </w:hyperlink>
    </w:p>
    <w:p w14:paraId="3EA8A7C3" w14:textId="66B9B47E" w:rsidR="00B3048E" w:rsidRPr="005F61CA" w:rsidRDefault="00B3048E" w:rsidP="002C2EB7">
      <w:pPr>
        <w:rPr>
          <w:b/>
          <w:noProof/>
          <w:sz w:val="20"/>
          <w:szCs w:val="20"/>
          <w:lang w:val="en-US"/>
        </w:rPr>
      </w:pPr>
      <w:r w:rsidRPr="005F61CA">
        <w:rPr>
          <w:b/>
          <w:noProof/>
          <w:sz w:val="20"/>
          <w:szCs w:val="20"/>
          <w:lang w:val="en-US"/>
        </w:rPr>
        <w:t xml:space="preserve">Kontenery: </w:t>
      </w:r>
      <w:r w:rsidRPr="005F61CA">
        <w:rPr>
          <w:b/>
          <w:noProof/>
          <w:sz w:val="20"/>
          <w:szCs w:val="20"/>
          <w:lang w:val="en-US"/>
        </w:rPr>
        <w:br/>
        <w:t>.container</w:t>
      </w:r>
    </w:p>
    <w:p w14:paraId="3CBD3211" w14:textId="7995C0D4" w:rsidR="00B3048E" w:rsidRPr="005F61CA" w:rsidRDefault="00B3048E" w:rsidP="002C2EB7">
      <w:pPr>
        <w:rPr>
          <w:b/>
          <w:noProof/>
          <w:sz w:val="20"/>
          <w:szCs w:val="20"/>
          <w:lang w:val="en-US"/>
        </w:rPr>
      </w:pPr>
      <w:r w:rsidRPr="005F61CA">
        <w:rPr>
          <w:b/>
          <w:noProof/>
          <w:sz w:val="20"/>
          <w:szCs w:val="20"/>
          <w:lang w:val="en-US"/>
        </w:rPr>
        <w:t>.containter-{fluid/md/xl}</w:t>
      </w:r>
    </w:p>
    <w:p w14:paraId="621067F0" w14:textId="77777777" w:rsidR="00B3048E" w:rsidRPr="005F61CA" w:rsidRDefault="00B3048E" w:rsidP="002C2EB7">
      <w:pPr>
        <w:rPr>
          <w:b/>
          <w:noProof/>
          <w:sz w:val="20"/>
          <w:szCs w:val="20"/>
          <w:lang w:val="en-US"/>
        </w:rPr>
      </w:pPr>
    </w:p>
    <w:p w14:paraId="5102A17A" w14:textId="77777777" w:rsidR="00B3048E" w:rsidRPr="005F61CA" w:rsidRDefault="00B3048E" w:rsidP="002C2EB7">
      <w:pPr>
        <w:rPr>
          <w:b/>
          <w:noProof/>
          <w:sz w:val="20"/>
          <w:szCs w:val="20"/>
        </w:rPr>
      </w:pPr>
      <w:r w:rsidRPr="005F61CA">
        <w:rPr>
          <w:b/>
          <w:noProof/>
          <w:sz w:val="20"/>
          <w:szCs w:val="20"/>
        </w:rPr>
        <w:t xml:space="preserve">Przyciski: </w:t>
      </w:r>
    </w:p>
    <w:p w14:paraId="70D3316F" w14:textId="02267619" w:rsidR="004023A2" w:rsidRPr="00E607AA" w:rsidRDefault="00E607AA" w:rsidP="002C2EB7">
      <w:pPr>
        <w:rPr>
          <w:bCs/>
          <w:noProof/>
          <w:sz w:val="20"/>
          <w:szCs w:val="20"/>
        </w:rPr>
      </w:pPr>
      <w:r w:rsidRPr="00E607AA">
        <w:rPr>
          <w:bCs/>
          <w:noProof/>
          <w:sz w:val="20"/>
          <w:szCs w:val="20"/>
        </w:rPr>
        <w:t>&lt;button type=”...” class=”{</w:t>
      </w:r>
      <w:r w:rsidRPr="00E607AA">
        <w:rPr>
          <w:b/>
          <w:noProof/>
          <w:sz w:val="20"/>
          <w:szCs w:val="20"/>
        </w:rPr>
        <w:t>poniżej</w:t>
      </w:r>
      <w:r w:rsidRPr="00E607AA">
        <w:rPr>
          <w:bCs/>
          <w:noProof/>
          <w:sz w:val="20"/>
          <w:szCs w:val="20"/>
        </w:rPr>
        <w:t>}”&gt;</w:t>
      </w:r>
      <w:r w:rsidR="00B3048E" w:rsidRPr="00E607AA">
        <w:rPr>
          <w:b/>
          <w:noProof/>
          <w:sz w:val="20"/>
          <w:szCs w:val="20"/>
        </w:rPr>
        <w:br/>
      </w:r>
      <w:r w:rsidR="004023A2" w:rsidRPr="00E607AA">
        <w:rPr>
          <w:b/>
          <w:noProof/>
          <w:sz w:val="20"/>
          <w:szCs w:val="20"/>
        </w:rPr>
        <w:t>btn btn-</w:t>
      </w:r>
      <w:r w:rsidR="00B3048E" w:rsidRPr="00E607AA">
        <w:rPr>
          <w:b/>
          <w:noProof/>
          <w:sz w:val="20"/>
          <w:szCs w:val="20"/>
        </w:rPr>
        <w:t>{primary/secondary/secondary/danger/warning</w:t>
      </w:r>
      <w:r w:rsidR="000619E3" w:rsidRPr="00E607AA">
        <w:rPr>
          <w:b/>
          <w:noProof/>
          <w:sz w:val="20"/>
          <w:szCs w:val="20"/>
        </w:rPr>
        <w:t>/link</w:t>
      </w:r>
      <w:r w:rsidR="00B3048E" w:rsidRPr="00E607AA">
        <w:rPr>
          <w:b/>
          <w:noProof/>
          <w:sz w:val="20"/>
          <w:szCs w:val="20"/>
        </w:rPr>
        <w:t>}</w:t>
      </w:r>
      <w:r w:rsidRPr="00E607AA">
        <w:rPr>
          <w:b/>
          <w:noProof/>
          <w:sz w:val="20"/>
          <w:szCs w:val="20"/>
        </w:rPr>
        <w:t xml:space="preserve"> </w:t>
      </w:r>
      <w:r w:rsidRPr="00E607AA">
        <w:rPr>
          <w:bCs/>
          <w:noProof/>
          <w:sz w:val="20"/>
          <w:szCs w:val="20"/>
        </w:rPr>
        <w:t>– rodzaj odnosi się do standardowego koloru do da</w:t>
      </w:r>
      <w:r>
        <w:rPr>
          <w:bCs/>
          <w:noProof/>
          <w:sz w:val="20"/>
          <w:szCs w:val="20"/>
        </w:rPr>
        <w:t>nego wydarzenia</w:t>
      </w:r>
    </w:p>
    <w:p w14:paraId="680BB09D" w14:textId="4AC67A69" w:rsidR="00E607AA" w:rsidRDefault="00E607AA" w:rsidP="002C2EB7">
      <w:pPr>
        <w:rPr>
          <w:bCs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btn btn-outline-</w:t>
      </w:r>
      <w:r w:rsidRPr="00B3048E">
        <w:rPr>
          <w:b/>
          <w:noProof/>
          <w:sz w:val="20"/>
          <w:szCs w:val="20"/>
          <w:lang w:val="en-US"/>
        </w:rPr>
        <w:t>{primary/secondary/secondary/danger/warning</w:t>
      </w:r>
      <w:r>
        <w:rPr>
          <w:b/>
          <w:noProof/>
          <w:sz w:val="20"/>
          <w:szCs w:val="20"/>
          <w:lang w:val="en-US"/>
        </w:rPr>
        <w:t>/link</w:t>
      </w:r>
      <w:r w:rsidRPr="00B3048E">
        <w:rPr>
          <w:b/>
          <w:noProof/>
          <w:sz w:val="20"/>
          <w:szCs w:val="20"/>
          <w:lang w:val="en-US"/>
        </w:rPr>
        <w:t>}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Cs/>
          <w:noProof/>
          <w:sz w:val="20"/>
          <w:szCs w:val="20"/>
          <w:lang w:val="en-US"/>
        </w:rPr>
        <w:t>– przycisk bez wnętrza</w:t>
      </w:r>
    </w:p>
    <w:p w14:paraId="50C0EC7B" w14:textId="1AF42B72" w:rsidR="00E607AA" w:rsidRDefault="00E607AA" w:rsidP="002C2EB7">
      <w:pPr>
        <w:rPr>
          <w:bCs/>
          <w:noProof/>
          <w:sz w:val="20"/>
          <w:szCs w:val="20"/>
        </w:rPr>
      </w:pPr>
      <w:r w:rsidRPr="00E607AA">
        <w:rPr>
          <w:b/>
          <w:noProof/>
          <w:sz w:val="20"/>
          <w:szCs w:val="20"/>
        </w:rPr>
        <w:t>W</w:t>
      </w:r>
      <w:r>
        <w:rPr>
          <w:b/>
          <w:noProof/>
          <w:sz w:val="20"/>
          <w:szCs w:val="20"/>
        </w:rPr>
        <w:t xml:space="preserve">ażne: </w:t>
      </w:r>
      <w:r>
        <w:rPr>
          <w:bCs/>
          <w:noProof/>
          <w:sz w:val="20"/>
          <w:szCs w:val="20"/>
        </w:rPr>
        <w:t xml:space="preserve">Po dodatkowej spacji można dodać </w:t>
      </w:r>
      <w:r>
        <w:rPr>
          <w:b/>
          <w:i/>
          <w:iCs/>
          <w:noProof/>
          <w:sz w:val="20"/>
          <w:szCs w:val="20"/>
        </w:rPr>
        <w:t xml:space="preserve">btn-sm || btn-lg </w:t>
      </w:r>
      <w:r>
        <w:rPr>
          <w:bCs/>
          <w:noProof/>
          <w:sz w:val="20"/>
          <w:szCs w:val="20"/>
        </w:rPr>
        <w:t>do nadawania wielkości</w:t>
      </w:r>
    </w:p>
    <w:p w14:paraId="173EDC31" w14:textId="7471C8C7" w:rsidR="003D1163" w:rsidRPr="003D1163" w:rsidRDefault="003D1163" w:rsidP="002C2EB7">
      <w:pPr>
        <w:rPr>
          <w:bCs/>
          <w:noProof/>
          <w:sz w:val="20"/>
          <w:szCs w:val="20"/>
        </w:rPr>
      </w:pPr>
      <w:r w:rsidRPr="00E607AA">
        <w:rPr>
          <w:b/>
          <w:noProof/>
          <w:sz w:val="20"/>
          <w:szCs w:val="20"/>
        </w:rPr>
        <w:t>W</w:t>
      </w:r>
      <w:r>
        <w:rPr>
          <w:b/>
          <w:noProof/>
          <w:sz w:val="20"/>
          <w:szCs w:val="20"/>
        </w:rPr>
        <w:t xml:space="preserve">ażne: </w:t>
      </w:r>
      <w:r>
        <w:rPr>
          <w:bCs/>
          <w:noProof/>
          <w:sz w:val="20"/>
          <w:szCs w:val="20"/>
        </w:rPr>
        <w:t xml:space="preserve">Po dodatkowej spacji można dodać </w:t>
      </w:r>
      <w:r>
        <w:rPr>
          <w:b/>
          <w:i/>
          <w:iCs/>
          <w:noProof/>
          <w:sz w:val="20"/>
          <w:szCs w:val="20"/>
        </w:rPr>
        <w:t xml:space="preserve">disabled </w:t>
      </w:r>
      <w:r>
        <w:rPr>
          <w:bCs/>
          <w:noProof/>
          <w:sz w:val="20"/>
          <w:szCs w:val="20"/>
        </w:rPr>
        <w:t>do określenia czy przycisk ma działać czy nie</w:t>
      </w:r>
    </w:p>
    <w:p w14:paraId="7D3BB3DA" w14:textId="7552CEF5" w:rsidR="000619E3" w:rsidRDefault="000619E3" w:rsidP="002C2EB7">
      <w:pPr>
        <w:rPr>
          <w:bCs/>
          <w:noProof/>
          <w:sz w:val="20"/>
          <w:szCs w:val="20"/>
        </w:rPr>
      </w:pPr>
      <w:r w:rsidRPr="000619E3">
        <w:rPr>
          <w:b/>
          <w:noProof/>
          <w:sz w:val="20"/>
          <w:szCs w:val="20"/>
        </w:rPr>
        <w:t xml:space="preserve">Ważne: </w:t>
      </w:r>
      <w:r w:rsidRPr="000619E3">
        <w:rPr>
          <w:bCs/>
          <w:noProof/>
          <w:sz w:val="20"/>
          <w:szCs w:val="20"/>
        </w:rPr>
        <w:t>Można użyć na elementach n</w:t>
      </w:r>
      <w:r>
        <w:rPr>
          <w:bCs/>
          <w:noProof/>
          <w:sz w:val="20"/>
          <w:szCs w:val="20"/>
        </w:rPr>
        <w:t>ie będących przyciskami, żeby tak je wystylizować (np. linki)</w:t>
      </w:r>
    </w:p>
    <w:p w14:paraId="60204542" w14:textId="77777777" w:rsidR="00CC36FD" w:rsidRDefault="00CC36FD" w:rsidP="002C2EB7">
      <w:pPr>
        <w:rPr>
          <w:bCs/>
          <w:noProof/>
          <w:sz w:val="20"/>
          <w:szCs w:val="20"/>
        </w:rPr>
      </w:pPr>
    </w:p>
    <w:p w14:paraId="1ED17F67" w14:textId="5DC37279" w:rsidR="00CC36FD" w:rsidRDefault="00CC36FD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Typografia: </w:t>
      </w:r>
      <w:r>
        <w:rPr>
          <w:b/>
          <w:noProof/>
          <w:sz w:val="20"/>
          <w:szCs w:val="20"/>
        </w:rPr>
        <w:br/>
        <w:t xml:space="preserve">display-{number} </w:t>
      </w:r>
      <w:r>
        <w:rPr>
          <w:bCs/>
          <w:noProof/>
          <w:sz w:val="20"/>
          <w:szCs w:val="20"/>
        </w:rPr>
        <w:t xml:space="preserve">– używane do headerów </w:t>
      </w:r>
    </w:p>
    <w:p w14:paraId="08807B70" w14:textId="6EDDD527" w:rsidR="00CC36FD" w:rsidRPr="00CC36FD" w:rsidRDefault="00CC36FD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lead </w:t>
      </w:r>
      <w:r>
        <w:rPr>
          <w:bCs/>
          <w:noProof/>
          <w:sz w:val="20"/>
          <w:szCs w:val="20"/>
        </w:rPr>
        <w:t>– do podkreślenia paragrafów</w:t>
      </w:r>
    </w:p>
    <w:sectPr w:rsidR="00CC36FD" w:rsidRPr="00CC3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9702" w14:textId="77777777" w:rsidR="006D6BE2" w:rsidRDefault="006D6BE2" w:rsidP="00BE772C">
      <w:r>
        <w:separator/>
      </w:r>
    </w:p>
  </w:endnote>
  <w:endnote w:type="continuationSeparator" w:id="0">
    <w:p w14:paraId="06153403" w14:textId="77777777" w:rsidR="006D6BE2" w:rsidRDefault="006D6BE2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F9BE" w14:textId="77777777" w:rsidR="006D6BE2" w:rsidRDefault="006D6BE2" w:rsidP="00BE772C">
      <w:r>
        <w:separator/>
      </w:r>
    </w:p>
  </w:footnote>
  <w:footnote w:type="continuationSeparator" w:id="0">
    <w:p w14:paraId="7EDF04EE" w14:textId="77777777" w:rsidR="006D6BE2" w:rsidRDefault="006D6BE2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1"/>
  </w:num>
  <w:num w:numId="2" w16cid:durableId="538007918">
    <w:abstractNumId w:val="0"/>
  </w:num>
  <w:num w:numId="3" w16cid:durableId="161297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2F96"/>
    <w:rsid w:val="00045073"/>
    <w:rsid w:val="000619E3"/>
    <w:rsid w:val="0007578A"/>
    <w:rsid w:val="000914F2"/>
    <w:rsid w:val="00096CC1"/>
    <w:rsid w:val="000A70BC"/>
    <w:rsid w:val="000D2688"/>
    <w:rsid w:val="000E7BA4"/>
    <w:rsid w:val="00124CCD"/>
    <w:rsid w:val="00134AF8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57D4"/>
    <w:rsid w:val="0023621D"/>
    <w:rsid w:val="00241809"/>
    <w:rsid w:val="002956E9"/>
    <w:rsid w:val="002B296E"/>
    <w:rsid w:val="002B3DC3"/>
    <w:rsid w:val="002C2EB7"/>
    <w:rsid w:val="002D2E38"/>
    <w:rsid w:val="00312197"/>
    <w:rsid w:val="00315223"/>
    <w:rsid w:val="003323DC"/>
    <w:rsid w:val="003571E6"/>
    <w:rsid w:val="003627A5"/>
    <w:rsid w:val="00383447"/>
    <w:rsid w:val="003921B5"/>
    <w:rsid w:val="0039755E"/>
    <w:rsid w:val="003D1163"/>
    <w:rsid w:val="003E1966"/>
    <w:rsid w:val="004023A2"/>
    <w:rsid w:val="00424589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60C06"/>
    <w:rsid w:val="00567AE7"/>
    <w:rsid w:val="005D505B"/>
    <w:rsid w:val="005D56CC"/>
    <w:rsid w:val="005F61CA"/>
    <w:rsid w:val="005F6FF6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6B06"/>
    <w:rsid w:val="006C0FC1"/>
    <w:rsid w:val="006D20B7"/>
    <w:rsid w:val="006D6BE2"/>
    <w:rsid w:val="006E4520"/>
    <w:rsid w:val="006F5E61"/>
    <w:rsid w:val="00706FE9"/>
    <w:rsid w:val="00723687"/>
    <w:rsid w:val="00734F9B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846BD6"/>
    <w:rsid w:val="008610A2"/>
    <w:rsid w:val="00861777"/>
    <w:rsid w:val="00887AF5"/>
    <w:rsid w:val="008A5D08"/>
    <w:rsid w:val="008B2EBD"/>
    <w:rsid w:val="008F17A7"/>
    <w:rsid w:val="0094656A"/>
    <w:rsid w:val="00976D93"/>
    <w:rsid w:val="00986A6F"/>
    <w:rsid w:val="00992030"/>
    <w:rsid w:val="009D0942"/>
    <w:rsid w:val="009D1250"/>
    <w:rsid w:val="009D31B1"/>
    <w:rsid w:val="009D4A1F"/>
    <w:rsid w:val="009D7432"/>
    <w:rsid w:val="00A25059"/>
    <w:rsid w:val="00A252CB"/>
    <w:rsid w:val="00A54635"/>
    <w:rsid w:val="00A75B34"/>
    <w:rsid w:val="00A96729"/>
    <w:rsid w:val="00AA3FDA"/>
    <w:rsid w:val="00AC1351"/>
    <w:rsid w:val="00AD3978"/>
    <w:rsid w:val="00AF546F"/>
    <w:rsid w:val="00B0220C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A5214"/>
    <w:rsid w:val="00BA7BE4"/>
    <w:rsid w:val="00BC7CC6"/>
    <w:rsid w:val="00BD00A1"/>
    <w:rsid w:val="00BD0EAC"/>
    <w:rsid w:val="00BD6132"/>
    <w:rsid w:val="00BE027C"/>
    <w:rsid w:val="00BE772C"/>
    <w:rsid w:val="00C141E0"/>
    <w:rsid w:val="00C20CB5"/>
    <w:rsid w:val="00C20EEB"/>
    <w:rsid w:val="00C64695"/>
    <w:rsid w:val="00C96348"/>
    <w:rsid w:val="00C970D3"/>
    <w:rsid w:val="00CA4855"/>
    <w:rsid w:val="00CC36FD"/>
    <w:rsid w:val="00CC3935"/>
    <w:rsid w:val="00CE4FEE"/>
    <w:rsid w:val="00D1767F"/>
    <w:rsid w:val="00D43C06"/>
    <w:rsid w:val="00D460BC"/>
    <w:rsid w:val="00D50060"/>
    <w:rsid w:val="00D60D7F"/>
    <w:rsid w:val="00D778C9"/>
    <w:rsid w:val="00D82293"/>
    <w:rsid w:val="00DC1E16"/>
    <w:rsid w:val="00E179C7"/>
    <w:rsid w:val="00E36B00"/>
    <w:rsid w:val="00E36F9C"/>
    <w:rsid w:val="00E46FC1"/>
    <w:rsid w:val="00E607AA"/>
    <w:rsid w:val="00EA1CEC"/>
    <w:rsid w:val="00ED000B"/>
    <w:rsid w:val="00F01D11"/>
    <w:rsid w:val="00F06782"/>
    <w:rsid w:val="00F34416"/>
    <w:rsid w:val="00F35FD0"/>
    <w:rsid w:val="00F571FC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5/getting-started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</Pages>
  <Words>1913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150</cp:revision>
  <dcterms:created xsi:type="dcterms:W3CDTF">2023-02-08T12:36:00Z</dcterms:created>
  <dcterms:modified xsi:type="dcterms:W3CDTF">2023-11-25T17:35:00Z</dcterms:modified>
</cp:coreProperties>
</file>