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identificación de la venta (B-000015 mientras se arma; el número de factura se le da al cobrar),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o está en espera no tiene número de factura: se identifica como B-000015. El número se le da al cobrar, en el orden en que se cobra; así una factura en espera no se lleva el número de otro cliente, y una venta que no se cobró no deja un hueco en la numeración.</w:t>
      </w:r>
    </w:p>
    <w:p>
      <w:pPr>
        <w:pStyle w:val="ListBullet"/>
      </w:pPr>
      <w:r>
        <w:t>Una venta con tarjeta ya aprobada no se pone en espera: cóbrela o anule la tarjeta primero.</w:t>
      </w:r>
    </w:p>
    <w:p>
      <w:pPr>
        <w:pStyle w:val="ListBullet"/>
      </w:pPr>
      <w:r>
        <w:t>Anular (segunda página):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