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reabre cierres y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reabrir un cierre,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se cambia si le factura a quien la aplica (E44).</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Si el último cierre se hizo por error, aparece Reabrir el último cierre: pide motivo y la autorización de alguien de nivel superior, y queda registrado.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Desde la apertura, Reabrir el último cierre con motivo y autorización de nivel superior.</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