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Al buscar un artículo, el código interno, el de barras y el de proveedor se buscan completos: se escribe el código entero o no aparece. Solo la descripción se busca por parecido. Es a propósito: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salta a la cantidad), escriba la cantidad y otro Enter lo pasa a la lista y vuelve al código, vacío y listo para el siguiente.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la cantidad y el descuento se siguen pudiendo cambiar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