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un banco, un tipo de tarjeta, los motivos de descuento y de devolución, y las denominaciones de billetes y monedas.</w:t>
      </w:r>
    </w:p>
    <w:p>
      <w:pPr>
        <w:pStyle w:val="ListNumber"/>
      </w:pPr>
      <w:r>
        <w:t>En Formas de pago mire la columna «Terminal». Vienen tres de tarjeta: «Tarjeta» sin terminal, que se cobra en un equipo aparte y solo registra el número de aprobación; «CardNet» y «Azul», que cobran en el panel de firma de su equipo. Deje la de su procesador y desactive la del otro si no la va a usar.</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A6b · Buscar artículos por estado</w:t>
      </w:r>
    </w:p>
    <w:p>
      <w:pPr>
        <w:pStyle w:val="ListNumber"/>
      </w:pPr>
      <w:r>
        <w:t>En Maestros → Artículos, inactive uno de los cinco desde su ficha.</w:t>
      </w:r>
    </w:p>
    <w:p>
      <w:pPr>
        <w:pStyle w:val="ListNumber"/>
      </w:pPr>
      <w:r>
        <w:t>Mire el filtro de estado, a la derecha del de tipo, y pruebe las tres opciones: Activos, Inactivos y Todos.</w:t>
      </w:r>
    </w:p>
    <w:p>
      <w:r>
        <w:rPr>
          <w:b/>
          <w:color w:val="1B4D3E"/>
        </w:rPr>
        <w:t xml:space="preserve">Debe pasar: </w:t>
      </w:r>
      <w:r>
        <w:rPr>
          <w:color w:val="555555"/>
        </w:rPr>
        <w:t>La pantalla abre en «Activos», así que el que inactivó desaparece de la lista sin tener que filtrar nada. En «Inactivos» sale solo él, y en «Todos» salen los cinco. Vuelva a activarlo antes de seguir: se usa en todo el recorrido.</w:t>
      </w:r>
    </w:p>
    <w:p>
      <w:r>
        <w:rPr>
          <w:b/>
          <w:color w:val="2E7D32"/>
          <w:sz w:val="19"/>
        </w:rPr>
        <w:t xml:space="preserve">Tablas: </w:t>
      </w:r>
      <w:r>
        <w:rPr>
          <w:color w:val="555555"/>
          <w:sz w:val="19"/>
        </w:rPr>
        <w:t>Central: Articulos</w:t>
      </w:r>
    </w:p>
    <w:p>
      <w:r>
        <w:rPr>
          <w:color w:val="555555"/>
          <w:sz w:val="19"/>
        </w:rPr>
        <w:t>☐ Pasó          ☐ Falló          Observación: ______________________________________________</w:t>
      </w:r>
    </w:p>
    <w:p>
      <w:pPr>
        <w:pStyle w:val="Heading3"/>
      </w:pPr>
      <w:r>
        <w:t>A7 · Precios</w:t>
      </w:r>
    </w:p>
    <w:p>
      <w:pPr>
        <w:pStyle w:val="ListNumber"/>
      </w:pPr>
      <w:r>
        <w:t>En Precios → Artículos mire el «Buscar por» antes de escribir nada, y busque el primer artículo por su código.</w:t>
      </w:r>
    </w:p>
    <w:p>
      <w:pPr>
        <w:pStyle w:val="ListNumber"/>
      </w:pPr>
      <w:r>
        <w:t>Póngale precio de detalle a los cinco, y precio de mayor al que corresponda.</w:t>
      </w:r>
    </w:p>
    <w:p>
      <w:r>
        <w:rPr>
          <w:b/>
          <w:color w:val="1B4D3E"/>
        </w:rPr>
        <w:t xml:space="preserve">Debe pasar: </w:t>
      </w:r>
      <w:r>
        <w:rPr>
          <w:color w:val="555555"/>
        </w:rPr>
        <w:t>El «Buscar por» viene en «Código», que es como se busca casi siempre, así que se escribe el código y se busca sin tocar nada más. 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pPr>
        <w:pStyle w:val="ListNumber"/>
      </w:pPr>
      <w:r>
        <w:t>Revise «Caja.DescuentoTarjetaPorBin». Viene apagado: enciéndalo solo si algún banco le da descuento a sus tarjetahabientes en su tienda. Apagado, la caja ni lee ni pide los primeros dígitos de la tarjeta.</w:t>
      </w:r>
    </w:p>
    <w:p>
      <w:pPr>
        <w:pStyle w:val="ListNumber"/>
      </w:pPr>
      <w:r>
        <w:t>Revise también dos que gobiernan la pantalla: «Pantallas.SegundosAviso» (cuánto dura en pantalla un aviso rojo antes de quitarse solo) y «Caja.SuspenderRequiereAutorizacion» (si suspender la caja llama a un supervisor). Déjelos como vienen; se prueban en C4b y en H5.</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highlight w:val="yellow"/>
        </w:rPr>
        <w:t>☐ Pasó          ☐ Falló          Observación: ______________________________________________</w:t>
      </w:r>
    </w:p>
    <w:p>
      <w:pPr>
        <w:pStyle w:val="Heading3"/>
      </w:pPr>
      <w:r>
        <w:t>B2 · Bajada de maestros</w:t>
      </w:r>
    </w:p>
    <w:p>
      <w:pPr>
        <w:pStyle w:val="ListNumber"/>
      </w:pPr>
      <w:r>
        <w:t>Mire la pantalla mientras la caja se llena por primera vez: no espere a que termine para mirarla.</w:t>
      </w:r>
    </w:p>
    <w:p>
      <w:pPr>
        <w:pStyle w:val="ListNumber"/>
      </w:pPr>
      <w:r>
        <w:t>Espere a que la barra de estado deje de decir «Actualizando».</w:t>
      </w:r>
    </w:p>
    <w:p>
      <w:r>
        <w:rPr>
          <w:b/>
          <w:color w:val="1B4D3E"/>
        </w:rPr>
        <w:t xml:space="preserve">Debe pasar: </w:t>
      </w:r>
      <w:r>
        <w:rPr>
          <w:color w:val="555555"/>
        </w:rPr>
        <w:t>Mientras baja, la caja dice qué está trayendo («Actualizando la caja con clientes») y avanza una barra verde; el maestro no viene de un solo golpe sino por tandas, así que la barra avanza varias veces y la caja no se queda callada ni se cae por tiempo de espera, aunque el maestro tenga cientos de miles de filas. Al terminar, la caja tiene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highlight w:val="yellow"/>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highlight w:val="yellow"/>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highlight w:val="yellow"/>
        </w:rPr>
        <w:t>☐ Pasó          ☐ Falló          Observación: ______________________________________________</w:t>
      </w:r>
    </w:p>
    <w:p>
      <w:pPr>
        <w:pStyle w:val="Heading3"/>
      </w:pPr>
      <w:r>
        <w:t>B5 · Volver a sincronizar una caja desde el Central</w:t>
      </w:r>
    </w:p>
    <w:p>
      <w:pPr>
        <w:pStyle w:val="ListNumber"/>
      </w:pPr>
      <w:r>
        <w:t>Con la caja ya funcionando, borre a mano unos artículos de su base: DELETE FROM Articulos WHERE Codigo IN (…).</w:t>
      </w:r>
    </w:p>
    <w:p>
      <w:pPr>
        <w:pStyle w:val="ListNumber"/>
      </w:pPr>
      <w:r>
        <w:t>En la caja, dele a «Sincronizar» en el panel de funciones.</w:t>
      </w:r>
    </w:p>
    <w:p>
      <w:pPr>
        <w:pStyle w:val="ListNumber"/>
      </w:pPr>
      <w:r>
        <w:t>Ahora en el Central, Organización → Cajas, abra el menú de esa caja y use «Volver a sincronizar esta caja».</w:t>
      </w:r>
    </w:p>
    <w:p>
      <w:pPr>
        <w:pStyle w:val="ListNumber"/>
      </w:pPr>
      <w:r>
        <w:t>Vuelva a la caja y espere (o dele a «Sincronizar»).</w:t>
      </w:r>
    </w:p>
    <w:p>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r>
        <w:rPr>
          <w:b/>
          <w:color w:val="2E7D32"/>
          <w:sz w:val="19"/>
        </w:rPr>
        <w:t xml:space="preserve">Tablas: </w:t>
      </w:r>
      <w:r>
        <w:rPr>
          <w:color w:val="555555"/>
          <w:sz w:val="19"/>
        </w:rPr>
        <w:t>Central: EstadosSincronizacionCaja · Auditoria · Caja: MarcasSincronizacion · Articulos · Clientes</w:t>
      </w:r>
    </w:p>
    <w:p>
      <w:r>
        <w:rPr>
          <w:color w:val="555555"/>
          <w:sz w:val="19"/>
          <w:highlight w:val="yellow"/>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C1b · Borrar lo digitado y ver siempre el último</w:t>
      </w:r>
    </w:p>
    <w:p>
      <w:pPr>
        <w:pStyle w:val="ListNumber"/>
      </w:pPr>
      <w:r>
        <w:t>Escriba un código a medias en el campo de escaneo y toque la ✕ que sale dentro del campo.</w:t>
      </w:r>
    </w:p>
    <w:p>
      <w:pPr>
        <w:pStyle w:val="ListNumber"/>
      </w:pPr>
      <w:r>
        <w:t>Haga lo mismo y, en vez de la ✕, presione Esc.</w:t>
      </w:r>
    </w:p>
    <w:p>
      <w:pPr>
        <w:pStyle w:val="ListNumber"/>
      </w:pPr>
      <w:r>
        <w:t>Ahora escanee doce artículos seguidos y mire la grilla sin desplazarla.</w:t>
      </w:r>
    </w:p>
    <w:p>
      <w:r>
        <w:rPr>
          <w:b/>
          <w:color w:val="1B4D3E"/>
        </w:rPr>
        <w:t xml:space="preserve">Debe pasar: </w:t>
      </w:r>
      <w:r>
        <w:rPr>
          <w:color w:val="555555"/>
        </w:rPr>
        <w:t>La ✕ y Esc dejan el campo vacío y listo para el próximo código, sin borrar de a una letra y sin tocar la venta. La grilla muestra primero la última línea agregada, así que el cajero ve lo que acaba de pasar por el lector aunque la venta tenga cincuenta artículos.</w:t>
      </w:r>
    </w:p>
    <w:p>
      <w:r>
        <w:rPr>
          <w:b/>
          <w:color w:val="2E7D32"/>
          <w:sz w:val="19"/>
        </w:rPr>
        <w:t xml:space="preserve">Tablas: </w:t>
      </w:r>
      <w:r>
        <w:rPr>
          <w:color w:val="555555"/>
          <w:sz w:val="19"/>
        </w:rPr>
        <w:t>Caja: LineasVentaEnProceso (lee)</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Deje el motivo en blanco: es opcional.</w:t>
      </w:r>
    </w:p>
    <w:p>
      <w:pPr>
        <w:pStyle w:val="ListNumber"/>
      </w:pPr>
      <w:r>
        <w:t>Elimine otra línea y esta vez escriba un motivo.</w:t>
      </w:r>
    </w:p>
    <w:p>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r>
        <w:rPr>
          <w:b/>
          <w:color w:val="2E7D32"/>
          <w:sz w:val="19"/>
        </w:rPr>
        <w:t xml:space="preserve">Tablas: </w:t>
      </w:r>
      <w:r>
        <w:rPr>
          <w:color w:val="555555"/>
          <w:sz w:val="19"/>
        </w:rPr>
        <w:t>Caja: LineasVentaEnProceso · AutorizacionesOtorgadas · Auditoria</w:t>
      </w:r>
    </w:p>
    <w:p>
      <w:r>
        <w:rPr>
          <w:color w:val="555555"/>
          <w:sz w:val="19"/>
          <w:highlight w:val="yellow"/>
        </w:rPr>
        <w:t>☐ Pasó          ☐ Falló          Observación: ______________________________________________</w:t>
      </w:r>
    </w:p>
    <w:p>
      <w:pPr>
        <w:pStyle w:val="Heading3"/>
      </w:pPr>
      <w:r>
        <w:t>C4 · Limpiar la pantalla</w:t>
      </w:r>
    </w:p>
    <w:p>
      <w:pPr>
        <w:pStyle w:val="ListNumber"/>
      </w:pPr>
      <w:r>
        <w:t>Presione la opción de limpiar. Sale un solo cuadro, el del supervisor: autorice sin escribir motivo.</w:t>
      </w:r>
    </w:p>
    <w:p>
      <w:pPr>
        <w:pStyle w:val="ListNumber"/>
      </w:pPr>
      <w:r>
        <w:t>Arme otra venta, límpiela de nuevo y esta vez escriba un motivo en ese mismo cuadro.</w:t>
      </w:r>
    </w:p>
    <w:p>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highlight w:val="yellow"/>
        </w:rPr>
        <w:t>☐ Pasó          ☐ Falló          Observación: ______________________________________________</w:t>
      </w:r>
    </w:p>
    <w:p>
      <w:pPr>
        <w:pStyle w:val="Heading3"/>
      </w:pPr>
      <w:r>
        <w:t>C4b · Los avisos se quitan solos</w:t>
      </w:r>
    </w:p>
    <w:p>
      <w:pPr>
        <w:pStyle w:val="ListNumber"/>
      </w:pPr>
      <w:r>
        <w:t>Provoque un aviso rojo cualquiera: escanee un código que no exista.</w:t>
      </w:r>
    </w:p>
    <w:p>
      <w:pPr>
        <w:pStyle w:val="ListNumber"/>
      </w:pPr>
      <w:r>
        <w:t>No toque nada y cuente los segundos hasta que el aviso desaparezca.</w:t>
      </w:r>
    </w:p>
    <w:p>
      <w:pPr>
        <w:pStyle w:val="ListNumber"/>
      </w:pPr>
      <w:r>
        <w:t>En el Central, cambie «Pantallas.SegundosAviso» a 15, espere a que la caja sincronice y repita.</w:t>
      </w:r>
    </w:p>
    <w:p>
      <w:r>
        <w:rPr>
          <w:b/>
          <w:color w:val="1B4D3E"/>
        </w:rPr>
        <w:t xml:space="preserve">Debe pasar: </w:t>
      </w:r>
      <w:r>
        <w:rPr>
          <w:color w:val="555555"/>
        </w:rPr>
        <w:t>El aviso se quita solo a los 6 segundos, sin que el cajero tenga que cerrarlo ni tocar la pantalla, y la venta sigue donde estaba. Con el parámetro en 15 dura más, y así se ajusta a lo que la tienda prefiera: la caja no trae ese tiempo fijo por dentro.</w:t>
      </w:r>
    </w:p>
    <w:p>
      <w:r>
        <w:rPr>
          <w:b/>
          <w:color w:val="2E7D32"/>
          <w:sz w:val="19"/>
        </w:rPr>
        <w:t xml:space="preserve">Tablas: </w:t>
      </w:r>
      <w:r>
        <w:rPr>
          <w:color w:val="555555"/>
          <w:sz w:val="19"/>
        </w:rPr>
        <w:t>Caja: Parametros (lee)</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highlight w:val="yellow"/>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highlight w:val="yellow"/>
        </w:rPr>
        <w:t>☐ Pasó          ☐ Falló          Observación: ______________________________________________</w:t>
      </w:r>
    </w:p>
    <w:p>
      <w:pPr>
        <w:pStyle w:val="Heading3"/>
      </w:pPr>
      <w:r>
        <w:t>D1b · Buscar el cliente por nombre</w:t>
      </w:r>
    </w:p>
    <w:p>
      <w:pPr>
        <w:pStyle w:val="ListNumber"/>
      </w:pPr>
      <w:r>
        <w:t>Presione F12 y toque «Buscar por nombre».</w:t>
      </w:r>
    </w:p>
    <w:p>
      <w:pPr>
        <w:pStyle w:val="ListNumber"/>
      </w:pPr>
      <w:r>
        <w:t>Escriba con el teclado en pantalla el principio del nombre de un cliente (por ejemplo «Constructora») y busque.</w:t>
      </w:r>
    </w:p>
    <w:p>
      <w:pPr>
        <w:pStyle w:val="ListNumber"/>
      </w:pPr>
      <w:r>
        <w:t>Toque la fila del cliente y presione Asignar. Pruebe también escribiendo solo dos letras, y escribiendo su documento.</w:t>
      </w:r>
    </w:p>
    <w:p>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r>
        <w:rPr>
          <w:b/>
          <w:color w:val="2E7D32"/>
          <w:sz w:val="19"/>
        </w:rPr>
        <w:t xml:space="preserve">Tablas: </w:t>
      </w:r>
      <w:r>
        <w:rPr>
          <w:color w:val="555555"/>
          <w:sz w:val="19"/>
        </w:rPr>
        <w:t>Caja: Clientes (lee) · VentasEnProceso</w:t>
      </w:r>
    </w:p>
    <w:p>
      <w:r>
        <w:rPr>
          <w:color w:val="555555"/>
          <w:sz w:val="19"/>
          <w:highlight w:val="yellow"/>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highlight w:val="yellow"/>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highlight w:val="yellow"/>
        </w:rPr>
        <w:t>☐ Pasó          ☐ Falló          Observación: ______________________________________________</w:t>
      </w:r>
    </w:p>
    <w:p>
      <w:r>
        <w:br w:type="page"/>
      </w:r>
    </w:p>
    <w:p>
      <w:pPr>
        <w:pStyle w:val="Heading1"/>
      </w:pPr>
      <w:r>
        <w:t>Bloque E — Artículos que no son normales</w:t>
      </w:r>
    </w:p>
    <w:p>
      <w:pPr>
        <w:pStyle w:val="Heading3"/>
      </w:pPr>
      <w:r>
        <w:t>E0 · Precio por mayor pasando el artículo varias veces</w:t>
      </w:r>
    </w:p>
    <w:p>
      <w:pPr>
        <w:pStyle w:val="ListNumber"/>
      </w:pPr>
      <w:r>
        <w:t>Pase por el lector, de uno en uno, tantas unidades del artículo con precio por mayor como pida su cantidad mínima.</w:t>
      </w:r>
    </w:p>
    <w:p>
      <w:pPr>
        <w:pStyle w:val="ListNumber"/>
      </w:pPr>
      <w:r>
        <w:t>Después pruebe lo mismo escaneando «12*código» en una sola pasada.</w:t>
      </w:r>
    </w:p>
    <w:p>
      <w:r>
        <w:rPr>
          <w:b/>
          <w:color w:val="1B4D3E"/>
        </w:rPr>
        <w:t xml:space="preserve">Debe pasar: </w:t>
      </w:r>
      <w:r>
        <w:rPr>
          <w:color w:val="555555"/>
        </w:rPr>
        <w:t>Las pasadas se van sumando a la misma línea, no se abre una por cada una. Al llegar a la cantidad mínima, la línea pasa al precio de mayor y aparece la marca «Mayor». Las dos formas terminan igual.</w:t>
      </w:r>
    </w:p>
    <w:p>
      <w:r>
        <w:rPr>
          <w:b/>
          <w:color w:val="2E7D32"/>
          <w:sz w:val="19"/>
        </w:rPr>
        <w:t xml:space="preserve">Tablas: </w:t>
      </w:r>
      <w:r>
        <w:rPr>
          <w:color w:val="555555"/>
          <w:sz w:val="19"/>
        </w:rPr>
        <w:t>Caja: LineasVentaEnProceso · Articulos (lee)</w:t>
      </w:r>
    </w:p>
    <w:p>
      <w:r>
        <w:rPr>
          <w:color w:val="555555"/>
          <w:sz w:val="19"/>
        </w:rPr>
        <w:t>☐ Pasó          ☐ Falló          Observación: ______________________________________________</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highlight w:val="yellow"/>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highlight w:val="yellow"/>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highlight w:val="yellow"/>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highlight w:val="yellow"/>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F2b · Una promoción publicada no se edita: se apaga o se rehace</w:t>
      </w:r>
    </w:p>
    <w:p>
      <w:pPr>
        <w:pStyle w:val="ListNumber"/>
      </w:pPr>
      <w:r>
        <w:t>En la lista de Promociones abra el menú de la oferta del F2. Compruebe que no hay opción de editarla.</w:t>
      </w:r>
    </w:p>
    <w:p>
      <w:pPr>
        <w:pStyle w:val="ListNumber"/>
      </w:pPr>
      <w:r>
        <w:t>Use «Rehacer»: cambie el porcentaje y guarde.</w:t>
      </w:r>
    </w:p>
    <w:p>
      <w:pPr>
        <w:pStyle w:val="ListNumber"/>
      </w:pPr>
      <w:r>
        <w:t>Apague la oferta original y espere a que la caja sincronice; venda el artículo.</w:t>
      </w:r>
    </w:p>
    <w:p>
      <w:pPr>
        <w:pStyle w:val="ListNumber"/>
      </w:pPr>
      <w:r>
        <w:t>Vuelva a encenderla. Después intente encender una oferta cuya fecha de fin ya pasó.</w:t>
      </w:r>
    </w:p>
    <w:p>
      <w:r>
        <w:rPr>
          <w:b/>
          <w:color w:val="1B4D3E"/>
        </w:rPr>
        <w:t xml:space="preserve">Debe pasar: </w:t>
      </w:r>
      <w:r>
        <w:rPr>
          <w:color w:val="555555"/>
        </w:rPr>
        <w:t>Rehacer abre una promoción nueva con todos los datos de la anterior y un código nuevo de la secuencia; la original queda como estaba. Apagada, la caja deja de aplicarla tras sincronizar. Se puede volver a encender mientras siga dentro de sus fechas; una vencida no, y lo dice con esas palabras.</w:t>
      </w:r>
    </w:p>
    <w:p>
      <w:r>
        <w:rPr>
          <w:b/>
          <w:color w:val="2E7D32"/>
          <w:sz w:val="19"/>
        </w:rPr>
        <w:t xml:space="preserve">Tablas: </w:t>
      </w:r>
      <w:r>
        <w:rPr>
          <w:color w:val="555555"/>
          <w:sz w:val="19"/>
        </w:rPr>
        <w:t>Central: Promociones · SecuenciasCentral · Auditoria · Caja: Promociones</w:t>
      </w:r>
    </w:p>
    <w:p>
      <w:r>
        <w:rPr>
          <w:color w:val="555555"/>
          <w:sz w:val="19"/>
          <w:highlight w:val="yellow"/>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highlight w:val="yellow"/>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highlight w:val="yellow"/>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highlight w:val="yellow"/>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highlight w:val="yellow"/>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highlight w:val="yellow"/>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w:t>
      </w:r>
    </w:p>
    <w:p>
      <w:pPr>
        <w:pStyle w:val="ListNumber"/>
      </w:pPr>
      <w:r>
        <w:t>Para el cliente, use «Buscar cliente» y escriba el principio de su nombre; elija uno de la lista. Pruebe también escribiendo su documento.</w:t>
      </w:r>
    </w:p>
    <w:p>
      <w:pPr>
        <w:pStyle w:val="ListNumber"/>
      </w:pPr>
      <w:r>
        <w:t>Descárguela en PDF e imprímala.</w:t>
      </w:r>
    </w:p>
    <w:p>
      <w:r>
        <w:rPr>
          <w:b/>
          <w:color w:val="1B4D3E"/>
        </w:rPr>
        <w:t xml:space="preserve">Debe pasar: </w:t>
      </w:r>
      <w:r>
        <w:rPr>
          <w:color w:val="555555"/>
        </w:rPr>
        <w:t>Al elegir de la lista se llenan solos el documento, el nombre, el teléfono y el correo, sin digitarlos ni tener que saberse la cédula de memoria. 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highlight w:val="yellow"/>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highlight w:val="yellow"/>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highlight w:val="yellow"/>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No debe pedir autorización de supervisor.</w:t>
      </w:r>
    </w:p>
    <w:p>
      <w:pPr>
        <w:pStyle w:val="ListNumber"/>
      </w:pPr>
      <w:r>
        <w:t>Encienda en el Central el parámetro «Caja.SuspenderRequiereAutorizacion», espere a que la caja sincronice y suspenda otra vez.</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Sin el parámetro no pide autorización; con él encendido sí la pide. La pantalla se bloquea con un cronómetro grande y la línea «cajero · motivo». Al regresar, la venta que estaba en pantalla sigue ahí completa. El motivo «Otro» no deja seguir hasta que se escriba en qué consistió. En el panel de funciones ya no hay «Salir».</w:t>
      </w:r>
    </w:p>
    <w:p>
      <w:r>
        <w:rPr>
          <w:b/>
          <w:color w:val="2E7D32"/>
          <w:sz w:val="19"/>
        </w:rPr>
        <w:t xml:space="preserve">Tablas: </w:t>
      </w:r>
      <w:r>
        <w:rPr>
          <w:color w:val="555555"/>
          <w:sz w:val="19"/>
        </w:rPr>
        <w:t>Caja: MotivosSuspension (lee) · SuspensionesCaja · AutorizacionesOtorgadas · Auditoria · BandejaSalida</w:t>
      </w:r>
    </w:p>
    <w:p>
      <w:r>
        <w:rPr>
          <w:color w:val="555555"/>
          <w:sz w:val="19"/>
          <w:highlight w:val="yellow"/>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highlight w:val="yellow"/>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highlight w:val="yellow"/>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Cobrar con el terminal (CardNet o Azul)</w:t>
      </w:r>
    </w:p>
    <w:p>
      <w:pPr>
        <w:pStyle w:val="ListNumber"/>
      </w:pPr>
      <w:r>
        <w:t>Cobre una venta eligiendo la forma de pago de su procesador (CardNet o Azul).</w:t>
      </w:r>
    </w:p>
    <w:p>
      <w:pPr>
        <w:pStyle w:val="ListNumber"/>
      </w:pPr>
      <w:r>
        <w:t>Mire la pantalla antes de confirmar: no debe pedirle nada, solo el monto.</w:t>
      </w:r>
    </w:p>
    <w:p>
      <w:pPr>
        <w:pStyle w:val="ListNumber"/>
      </w:pPr>
      <w:r>
        <w:t>Haga que el terminal rechace un cobro (o simúlelo) y observe qué pasa.</w:t>
      </w:r>
    </w:p>
    <w:p>
      <w:r>
        <w:rPr>
          <w:b/>
          <w:color w:val="1B4D3E"/>
        </w:rPr>
        <w:t xml:space="preserve">Debe pasar: </w:t>
      </w:r>
      <w:r>
        <w:rPr>
          <w:color w:val="555555"/>
        </w:rPr>
        <w:t>La caja le manda el monto al terminal y el cliente paga en su panel de firma. No se digita ni la aprobación ni los dígitos de la tarjeta: eso lo devuelve el equipo. El rechazo no cobra la venta ni la daña: se puede reintentar. La forma de pago del otro procesador sale apagada, porque su equipo no está en ese mostrador.</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I3a · El terminal no responde: se cobra por «Tarjeta»</w:t>
      </w:r>
    </w:p>
    <w:p>
      <w:pPr>
        <w:pStyle w:val="ListNumber"/>
      </w:pPr>
      <w:r>
        <w:t>Desconecte el terminal de la red e intente cobrar con CardNet (o Azul).</w:t>
      </w:r>
    </w:p>
    <w:p>
      <w:pPr>
        <w:pStyle w:val="ListNumber"/>
      </w:pPr>
      <w:r>
        <w:t>Cuando salga el aviso, cobre en el equipo aparte y registre el pago con la forma de pago «Tarjeta», digitando el número de aprobación del volante.</w:t>
      </w:r>
    </w:p>
    <w:p>
      <w:pPr>
        <w:pStyle w:val="ListNumber"/>
      </w:pPr>
      <w:r>
        <w:t>Pruebe también a cobrar con «Tarjeta» sin escribir el número de aprobación.</w:t>
      </w:r>
    </w:p>
    <w:p>
      <w:r>
        <w:rPr>
          <w:b/>
          <w:color w:val="1B4D3E"/>
        </w:rPr>
        <w:t xml:space="preserve">Debe pasar: </w:t>
      </w:r>
      <w:r>
        <w:rPr>
          <w:color w:val="555555"/>
        </w:rPr>
        <w:t>El aviso dice que el terminal no respondió y con qué forma de pago registrar la aprobación. «Tarjeta» pide solo el número de aprobación —ni marca ni últimos dígitos— y no pide autorización de supervisor: es su forma normal de cobrar. Sin el número no deja cobrar, porque después no habría con qué cuadrar el turno contra los volantes.</w:t>
      </w:r>
    </w:p>
    <w:p>
      <w:r>
        <w:rPr>
          <w:b/>
          <w:color w:val="2E7D32"/>
          <w:sz w:val="19"/>
        </w:rPr>
        <w:t xml:space="preserve">Tablas: </w:t>
      </w:r>
      <w:r>
        <w:rPr>
          <w:color w:val="555555"/>
          <w:sz w:val="19"/>
        </w:rPr>
        <w:t>Caja: PagosVenta (con la aprobación digitada) · Auditoria</w:t>
      </w:r>
    </w:p>
    <w:p>
      <w:r>
        <w:rPr>
          <w:color w:val="555555"/>
          <w:sz w:val="19"/>
        </w:rPr>
        <w:t>☐ Pasó          ☐ Falló          Observación: ______________________________________________</w:t>
      </w:r>
    </w:p>
    <w:p>
      <w:pPr>
        <w:pStyle w:val="Heading3"/>
      </w:pPr>
      <w:r>
        <w:t>I3b · Saltarse el terminal que sí está sí pide autorización</w:t>
      </w:r>
    </w:p>
    <w:p>
      <w:pPr>
        <w:pStyle w:val="ListNumber"/>
      </w:pPr>
      <w:r>
        <w:t>Con el terminal conectado y funcionando, intente registrar un cobro de CardNet (o Azul) digitando una aprobación, sin pasar la tarjeta por el panel.</w:t>
      </w:r>
    </w:p>
    <w:p>
      <w:r>
        <w:rPr>
          <w:b/>
          <w:color w:val="1B4D3E"/>
        </w:rPr>
        <w:t xml:space="preserve">Debe pasar: </w:t>
      </w:r>
      <w:r>
        <w:rPr>
          <w:color w:val="555555"/>
        </w:rPr>
        <w:t>Pide autorización de un supervisor y queda marcado para conciliarlo contra el lote. Cobrar por «Tarjeta» no la pide, pero saltarse el equipo que la tienda sí tiene enfrente es otra cosa: si no, cualquiera registraría cobros de tarjeta que nunca pasaron por el banco.</w:t>
      </w:r>
    </w:p>
    <w:p>
      <w:r>
        <w:rPr>
          <w:b/>
          <w:color w:val="2E7D32"/>
          <w:sz w:val="19"/>
        </w:rPr>
        <w:t xml:space="preserve">Tablas: </w:t>
      </w:r>
      <w:r>
        <w:rPr>
          <w:color w:val="555555"/>
          <w:sz w:val="19"/>
        </w:rPr>
        <w:t>Caja: AutorizacionesOtorgadas · PagosVenta · Auditoria</w:t>
      </w:r>
    </w:p>
    <w:p>
      <w:r>
        <w:rPr>
          <w:color w:val="555555"/>
          <w:sz w:val="19"/>
        </w:rPr>
        <w:t>☐ Pasó          ☐ Falló          Observación: ______________________________________________</w:t>
      </w:r>
    </w:p>
    <w:p>
      <w:r>
        <w:rPr>
          <w:i/>
          <w:color w:val="2E7D32"/>
        </w:rPr>
        <w:t>En «Simulado» el terminal aprueba solo; eso en una tienda registraría cobros que no ocurrieron. Use «Simulado» solo para probar el recorrido sin equipo.</w:t>
      </w:r>
    </w:p>
    <w:p>
      <w:pPr>
        <w:pStyle w:val="Heading3"/>
      </w:pPr>
      <w:r>
        <w:t>I3d · Descuento del banco por la tarjeta</w:t>
      </w:r>
    </w:p>
    <w:p>
      <w:pPr>
        <w:pStyle w:val="ListNumber"/>
      </w:pPr>
      <w:r>
        <w:t>En el Central, cree un descuento de tarjeta (Promociones → Descuentos de tarjeta) con el BIN de una tarjeta que tenga a mano y un 10 %.</w:t>
      </w:r>
    </w:p>
    <w:p>
      <w:pPr>
        <w:pStyle w:val="ListNumber"/>
      </w:pPr>
      <w:r>
        <w:t>Con «Caja.DescuentoTarjetaPorBin» apagado, cobre con CardNet (o Azul) pasando esa tarjeta por el terminal.</w:t>
      </w:r>
    </w:p>
    <w:p>
      <w:pPr>
        <w:pStyle w:val="ListNumber"/>
      </w:pPr>
      <w:r>
        <w:t>Enciéndalo en el Central, espere a que la caja sincronice y cobre otra vez con la misma tarjeta.</w:t>
      </w:r>
    </w:p>
    <w:p>
      <w:r>
        <w:rPr>
          <w:b/>
          <w:color w:val="1B4D3E"/>
        </w:rPr>
        <w:t xml:space="preserve">Debe pasar: </w:t>
      </w:r>
      <w:r>
        <w:rPr>
          <w:color w:val="555555"/>
        </w:rPr>
        <w:t>El BIN nunca se digita: lo devuelve el terminal al cobrar. Apagado el parámetro, ese BIN se ignora y el total no baja. Encendido, el descuento se aplica ANTES de emitir el comprobante, así que la factura electrónica sale por lo que el cliente pagó de verdad, y el descuento aparece detallado con el nombre del banco. Cobrando por «Tarjeta» no hay descuento, porque nadie leyó la tarjeta.</w:t>
      </w:r>
    </w:p>
    <w:p>
      <w:r>
        <w:rPr>
          <w:b/>
          <w:color w:val="2E7D32"/>
          <w:sz w:val="19"/>
        </w:rPr>
        <w:t xml:space="preserve">Tablas: </w:t>
      </w:r>
      <w:r>
        <w:rPr>
          <w:color w:val="555555"/>
          <w:sz w:val="19"/>
        </w:rPr>
        <w:t>Caja: DescuentosTarjeta (lee) · Parametros (lee) · VentasEnProceso · Auditoria</w:t>
      </w:r>
    </w:p>
    <w:p>
      <w:r>
        <w:rPr>
          <w:color w:val="555555"/>
          <w:sz w:val="19"/>
        </w:rPr>
        <w:t>☐ Pasó          ☐ Falló          Observación: ______________________________________________</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