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D375" w14:textId="1F45A9D4" w:rsidR="00A34435" w:rsidRDefault="00E21299">
      <w:pPr>
        <w:rPr>
          <w:rFonts w:ascii="Georgia" w:hAnsi="Georgia"/>
          <w:color w:val="2E2E2E"/>
        </w:rPr>
      </w:pPr>
      <w:r>
        <w:rPr>
          <w:rFonts w:ascii="Source Sans Pro" w:hAnsi="Source Sans Pro"/>
          <w:color w:val="000000"/>
          <w:szCs w:val="21"/>
          <w:shd w:val="clear" w:color="auto" w:fill="FFFFFF"/>
        </w:rPr>
        <w:t>锂离子电池由于自身具有众多优点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t>,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t>目前已广泛应用于手机、笔记本电脑、数码相机等便携电器中。综述了国内外报废锂离子电池有价金属回收的技术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t>,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t>主要有火法冶金和湿法冶金技术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fldChar w:fldCharType="begin"/>
      </w:r>
      <w:r>
        <w:rPr>
          <w:rFonts w:ascii="Source Sans Pro" w:hAnsi="Source Sans Pro"/>
          <w:color w:val="000000"/>
          <w:szCs w:val="21"/>
          <w:shd w:val="clear" w:color="auto" w:fill="FFFFFF"/>
        </w:rPr>
        <w:instrText xml:space="preserve"> ADDIN EN.CITE &lt;EndNote&gt;&lt;Cite&gt;&lt;Author&gt;Tian&lt;/Author&gt;&lt;Year&gt;2022&lt;/Year&gt;&lt;RecNum&gt;7&lt;/RecNum&gt;&lt;DisplayText&gt;[1]&lt;/DisplayText&gt;&lt;record&gt;&lt;rec-number&gt;7&lt;/rec-number&gt;&lt;foreign-keys&gt;&lt;key app="EN" db-id="s0vdzs0ptfrxtxew99upf0vnrrdf9xtvtddt" timestamp="1693650996"&gt;7&lt;/key&gt;&lt;/foreign-keys&gt;&lt;ref-type name="Journal Article"&gt;17&lt;/ref-type&gt;&lt;contributors&gt;&lt;authors&gt;&lt;author&gt;Tian, Guangdong&lt;/author&gt;&lt;author&gt;Yuan, Gang&lt;/author&gt;&lt;author&gt;Aleksandrov, Anatoly&lt;/author&gt;&lt;author&gt;Zhang, Tiezhu&lt;/author&gt;&lt;author&gt;Li, Zhiwu&lt;/author&gt;&lt;author&gt;Fathollahi-Fard, Amir M.&lt;/author&gt;&lt;author&gt;Ivanov, Mikhail&lt;/author&gt;&lt;/authors&gt;&lt;/contributors&gt;&lt;titles&gt;&lt;title&gt;Recycling of spent Lithium-ion Batteries: A comprehensive review for identification of main challenges and future research trends&lt;/title&gt;&lt;secondary-title&gt;Sustainable Energy Technologies and Assessments&lt;/secondary-title&gt;&lt;/titles&gt;&lt;periodical&gt;&lt;full-title&gt;Sustainable Energy Technologies and Assessments&lt;/full-title&gt;&lt;/periodical&gt;&lt;volume&gt;53&lt;/volume&gt;&lt;section&gt;102447&lt;/section&gt;&lt;dates&gt;&lt;year&gt;2022&lt;/year&gt;&lt;/dates&gt;&lt;isbn&gt;22131388&lt;/isbn&gt;&lt;urls&gt;&lt;/urls&gt;&lt;electronic-resource-num&gt;10.1016/j.seta.2022.102447&lt;/electronic-resource-num&gt;&lt;/record&gt;&lt;/Cite&gt;&lt;/EndNote&gt;</w:instrText>
      </w:r>
      <w:r>
        <w:rPr>
          <w:rFonts w:ascii="Source Sans Pro" w:hAnsi="Source Sans Pro"/>
          <w:color w:val="000000"/>
          <w:szCs w:val="21"/>
          <w:shd w:val="clear" w:color="auto" w:fill="FFFFFF"/>
        </w:rPr>
        <w:fldChar w:fldCharType="separate"/>
      </w:r>
      <w:r>
        <w:rPr>
          <w:rFonts w:ascii="Source Sans Pro" w:hAnsi="Source Sans Pro"/>
          <w:noProof/>
          <w:color w:val="000000"/>
          <w:szCs w:val="21"/>
          <w:shd w:val="clear" w:color="auto" w:fill="FFFFFF"/>
        </w:rPr>
        <w:t>[1]</w:t>
      </w:r>
      <w:r>
        <w:rPr>
          <w:rFonts w:ascii="Source Sans Pro" w:hAnsi="Source Sans Pro"/>
          <w:color w:val="000000"/>
          <w:szCs w:val="21"/>
          <w:shd w:val="clear" w:color="auto" w:fill="FFFFFF"/>
        </w:rPr>
        <w:fldChar w:fldCharType="end"/>
      </w:r>
      <w:r>
        <w:rPr>
          <w:rFonts w:ascii="Source Sans Pro" w:hAnsi="Source Sans Pro" w:hint="eastAsia"/>
          <w:color w:val="000000"/>
          <w:szCs w:val="21"/>
          <w:shd w:val="clear" w:color="auto" w:fill="FFFFFF"/>
        </w:rPr>
        <w:t>。</w:t>
      </w:r>
      <w:r>
        <w:rPr>
          <w:rFonts w:ascii="Georgia" w:hAnsi="Georgia" w:hint="eastAsia"/>
          <w:color w:val="2E2E2E"/>
        </w:rPr>
        <w:t>其中，</w:t>
      </w:r>
      <w:r w:rsidR="00A34435">
        <w:rPr>
          <w:rFonts w:ascii="Georgia" w:hAnsi="Georgia" w:hint="eastAsia"/>
          <w:color w:val="2E2E2E"/>
        </w:rPr>
        <w:t>火法</w:t>
      </w:r>
      <w:r>
        <w:rPr>
          <w:rFonts w:ascii="Georgia" w:hAnsi="Georgia" w:hint="eastAsia"/>
          <w:color w:val="2E2E2E"/>
        </w:rPr>
        <w:t>是过去极为常用的一种回收方式。</w:t>
      </w:r>
      <w:r w:rsidR="00AD63F3">
        <w:rPr>
          <w:rFonts w:ascii="Georgia" w:hAnsi="Georgia"/>
          <w:color w:val="2E2E2E"/>
        </w:rPr>
        <w:t>根据回收所选择的火法冶金方案，电池材料可以经过预处理以回收活性阴极材料以进一步回收，或者像在熔炼过程中一样直接送入熔炉中。回收正极活性材料的热预处理方法有</w:t>
      </w:r>
      <w:hyperlink r:id="rId5" w:tooltip="从 ScienceDirect 的 AI 生成的主题页面了解有关焚烧的更多信息" w:history="1">
        <w:r w:rsidR="00AD63F3" w:rsidRPr="00A34435">
          <w:t>焚烧</w:t>
        </w:r>
      </w:hyperlink>
      <w:r w:rsidR="00AD63F3">
        <w:rPr>
          <w:rFonts w:ascii="Georgia" w:hAnsi="Georgia"/>
          <w:color w:val="2E2E2E"/>
        </w:rPr>
        <w:t>、</w:t>
      </w:r>
      <w:hyperlink r:id="rId6" w:tooltip="从 ScienceDirect 的 AI 生成的主题页面了解有关煅烧的更多信息" w:history="1">
        <w:r w:rsidR="00AD63F3" w:rsidRPr="00A34435">
          <w:t>煅烧</w:t>
        </w:r>
      </w:hyperlink>
      <w:r w:rsidR="00AD63F3">
        <w:rPr>
          <w:rFonts w:ascii="Georgia" w:hAnsi="Georgia"/>
          <w:color w:val="2E2E2E"/>
        </w:rPr>
        <w:t>和</w:t>
      </w:r>
      <w:hyperlink r:id="rId7" w:tooltip="从 ScienceDirect 的 AI 生成的主题页面了解有关热解的更多信息" w:history="1">
        <w:r w:rsidR="00AD63F3" w:rsidRPr="00A34435">
          <w:t>热解</w:t>
        </w:r>
      </w:hyperlink>
      <w:r w:rsidR="00AD63F3">
        <w:rPr>
          <w:rFonts w:ascii="Georgia" w:hAnsi="Georgia"/>
          <w:color w:val="2E2E2E"/>
        </w:rPr>
        <w:t>，富集金属部分采用焙烧或熔炼工艺进行处理。</w:t>
      </w:r>
      <w:hyperlink r:id="rId8" w:tooltip="从 ScienceDirect 的 AI 生成的主题页面了解有关火法冶金过程的更多信息" w:history="1">
        <w:r w:rsidR="00AD63F3" w:rsidRPr="00A34435">
          <w:t>火法冶金过程</w:t>
        </w:r>
      </w:hyperlink>
      <w:r w:rsidR="00AD63F3">
        <w:rPr>
          <w:rFonts w:ascii="Georgia" w:hAnsi="Georgia"/>
          <w:color w:val="2E2E2E"/>
        </w:rPr>
        <w:t>中的有毒气体排放曾经是一个技术障碍</w:t>
      </w:r>
      <w:r w:rsidR="00A34435">
        <w:rPr>
          <w:rFonts w:ascii="Georgia" w:hAnsi="Georgia"/>
          <w:color w:val="2E2E2E"/>
        </w:rPr>
        <w:fldChar w:fldCharType="begin"/>
      </w:r>
      <w:r>
        <w:rPr>
          <w:rFonts w:ascii="Georgia" w:hAnsi="Georgia"/>
          <w:color w:val="2E2E2E"/>
        </w:rPr>
        <w:instrText xml:space="preserve"> ADDIN EN.CITE &lt;EndNote&gt;&lt;Cite&gt;&lt;Author&gt;Makuza&lt;/Author&gt;&lt;Year&gt;2021&lt;/Year&gt;&lt;RecNum&gt;3&lt;/RecNum&gt;&lt;DisplayText&gt;[2]&lt;/DisplayText&gt;&lt;record&gt;&lt;rec-number&gt;3&lt;/rec-number&gt;&lt;foreign-keys&gt;&lt;key app="EN" db-id="s0vdzs0ptfrxtxew99upf0vnrrdf9xtvtddt" timestamp="1693650980"&gt;3&lt;/key&gt;&lt;/foreign-keys&gt;&lt;ref-type name="Journal Article"&gt;17&lt;/ref-type&gt;&lt;contributors&gt;&lt;authors&gt;&lt;author&gt;Makuza, Brian&lt;/author&gt;&lt;author&gt;Tian, Qinghua&lt;/author&gt;&lt;author&gt;Guo, Xueyi&lt;/author&gt;&lt;author&gt;Chattopadhyay, Kinnor&lt;/author&gt;&lt;author&gt;Yu, Dawei&lt;/author&gt;&lt;/authors&gt;&lt;/contributors&gt;&lt;titles&gt;&lt;title&gt;Pyrometallurgical options for recycling spent lithium-ion batteries: A comprehensive review&lt;/title&gt;&lt;secondary-title&gt;Journal of Power Sources&lt;/secondary-title&gt;&lt;/titles&gt;&lt;periodical&gt;&lt;full-title&gt;Journal of Power Sources&lt;/full-title&gt;&lt;/periodical&gt;&lt;volume&gt;491&lt;/volume&gt;&lt;section&gt;229622&lt;/section&gt;&lt;dates&gt;&lt;year&gt;2021&lt;/year&gt;&lt;/dates&gt;&lt;isbn&gt;03787753&lt;/isbn&gt;&lt;urls&gt;&lt;/urls&gt;&lt;electronic-resource-num&gt;10.1016/j.jpowsour.2021.229622&lt;/electronic-resource-num&gt;&lt;/record&gt;&lt;/Cite&gt;&lt;/EndNote&gt;</w:instrText>
      </w:r>
      <w:r w:rsidR="00A34435">
        <w:rPr>
          <w:rFonts w:ascii="Georgia" w:hAnsi="Georgia"/>
          <w:color w:val="2E2E2E"/>
        </w:rPr>
        <w:fldChar w:fldCharType="separate"/>
      </w:r>
      <w:r>
        <w:rPr>
          <w:rFonts w:ascii="Georgia" w:hAnsi="Georgia"/>
          <w:noProof/>
          <w:color w:val="2E2E2E"/>
        </w:rPr>
        <w:t>[2]</w:t>
      </w:r>
      <w:r w:rsidR="00A34435">
        <w:rPr>
          <w:rFonts w:ascii="Georgia" w:hAnsi="Georgia"/>
          <w:color w:val="2E2E2E"/>
        </w:rPr>
        <w:fldChar w:fldCharType="end"/>
      </w:r>
      <w:r w:rsidR="00A34435">
        <w:rPr>
          <w:rFonts w:ascii="Georgia" w:hAnsi="Georgia" w:hint="eastAsia"/>
          <w:color w:val="2E2E2E"/>
        </w:rPr>
        <w:t>。</w:t>
      </w:r>
      <w:r w:rsidR="00A34435" w:rsidRPr="00A34435">
        <w:rPr>
          <w:rFonts w:ascii="Georgia" w:hAnsi="Georgia"/>
          <w:color w:val="2E2E2E"/>
        </w:rPr>
        <w:t>火法冶金工艺的产品是金属合金部分、炉渣和气体。在较低温度（</w:t>
      </w:r>
      <w:r w:rsidR="00A34435" w:rsidRPr="00A34435">
        <w:rPr>
          <w:rFonts w:ascii="Georgia" w:hAnsi="Georgia"/>
          <w:color w:val="2E2E2E"/>
        </w:rPr>
        <w:t>&lt;150°C</w:t>
      </w:r>
      <w:r w:rsidR="00A34435" w:rsidRPr="00A34435">
        <w:rPr>
          <w:rFonts w:ascii="Georgia" w:hAnsi="Georgia"/>
          <w:color w:val="2E2E2E"/>
        </w:rPr>
        <w:t>）下产生的气态产物包含来自电解质和粘合剂组分的挥发性有机物。在较高温度下，聚合物分解并烧掉。</w:t>
      </w:r>
      <w:r>
        <w:rPr>
          <w:rFonts w:ascii="Georgia" w:hAnsi="Georgia" w:hint="eastAsia"/>
          <w:color w:val="2E2E2E"/>
        </w:rPr>
        <w:t>湿法则是另一种应用较为广泛的回收方法，</w:t>
      </w:r>
      <w:r w:rsidR="00A34435" w:rsidRPr="00A34435">
        <w:rPr>
          <w:rFonts w:ascii="Georgia" w:hAnsi="Georgia"/>
          <w:color w:val="2E2E2E"/>
        </w:rPr>
        <w:t>金属合金可以通过湿法冶金工艺分离成金属成分，炉渣通常含有金属铝、锰和锂，它们可以通过进一步的湿法冶金工艺回收，但也可以使用其他行业如水泥行业。这个过程安全风险相对较小，由于电池和模块都被置于极端温度下，并使用还原剂进行金属回收（电极箔和包装中的铝是其中的主要贡献者），因此危险包含在加工过程中</w:t>
      </w:r>
      <w:r w:rsidR="00A34435">
        <w:rPr>
          <w:rFonts w:ascii="Georgia" w:hAnsi="Georgia"/>
          <w:color w:val="2E2E2E"/>
        </w:rPr>
        <w:fldChar w:fldCharType="begin">
          <w:fldData xml:space="preserve">PEVuZE5vdGU+PENpdGU+PEF1dGhvcj5IYXJwZXI8L0F1dGhvcj48WWVhcj4yMDE5PC9ZZWFyPjxS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</w:fldData>
        </w:fldChar>
      </w:r>
      <w:r>
        <w:rPr>
          <w:rFonts w:ascii="Georgia" w:hAnsi="Georgia"/>
          <w:color w:val="2E2E2E"/>
        </w:rPr>
        <w:instrText xml:space="preserve"> ADDIN EN.CITE </w:instrText>
      </w:r>
      <w:r>
        <w:rPr>
          <w:rFonts w:ascii="Georgia" w:hAnsi="Georgia"/>
          <w:color w:val="2E2E2E"/>
        </w:rPr>
        <w:fldChar w:fldCharType="begin">
          <w:fldData xml:space="preserve">PEVuZE5vdGU+PENpdGU+PEF1dGhvcj5IYXJwZXI8L0F1dGhvcj48WWVhcj4yMDE5PC9ZZWFyPjxS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</w:fldData>
        </w:fldChar>
      </w:r>
      <w:r>
        <w:rPr>
          <w:rFonts w:ascii="Georgia" w:hAnsi="Georgia"/>
          <w:color w:val="2E2E2E"/>
        </w:rPr>
        <w:instrText xml:space="preserve"> ADDIN EN.CITE.DATA </w:instrText>
      </w:r>
      <w:r>
        <w:rPr>
          <w:rFonts w:ascii="Georgia" w:hAnsi="Georgia"/>
          <w:color w:val="2E2E2E"/>
        </w:rPr>
      </w:r>
      <w:r>
        <w:rPr>
          <w:rFonts w:ascii="Georgia" w:hAnsi="Georgia"/>
          <w:color w:val="2E2E2E"/>
        </w:rPr>
        <w:fldChar w:fldCharType="end"/>
      </w:r>
      <w:r w:rsidR="00A34435">
        <w:rPr>
          <w:rFonts w:ascii="Georgia" w:hAnsi="Georgia"/>
          <w:color w:val="2E2E2E"/>
        </w:rPr>
        <w:fldChar w:fldCharType="separate"/>
      </w:r>
      <w:r>
        <w:rPr>
          <w:rFonts w:ascii="Georgia" w:hAnsi="Georgia"/>
          <w:noProof/>
          <w:color w:val="2E2E2E"/>
        </w:rPr>
        <w:t>[3]</w:t>
      </w:r>
      <w:r w:rsidR="00A34435">
        <w:rPr>
          <w:rFonts w:ascii="Georgia" w:hAnsi="Georgia"/>
          <w:color w:val="2E2E2E"/>
        </w:rPr>
        <w:fldChar w:fldCharType="end"/>
      </w:r>
      <w:r w:rsidR="00A34435" w:rsidRPr="00A34435">
        <w:rPr>
          <w:rFonts w:ascii="Georgia" w:hAnsi="Georgia"/>
          <w:color w:val="2E2E2E"/>
        </w:rPr>
        <w:t>。</w:t>
      </w:r>
    </w:p>
    <w:p w14:paraId="11AA3609" w14:textId="77777777" w:rsidR="00A34435" w:rsidRDefault="00A34435">
      <w:pPr>
        <w:rPr>
          <w:rFonts w:ascii="Georgia" w:hAnsi="Georgia"/>
          <w:color w:val="2E2E2E"/>
        </w:rPr>
      </w:pPr>
    </w:p>
    <w:p w14:paraId="6EE8CE8E" w14:textId="77777777" w:rsidR="00E21299" w:rsidRPr="00E21299" w:rsidRDefault="00A34435" w:rsidP="00E21299">
      <w:pPr>
        <w:pStyle w:val="EndNoteBibliography"/>
      </w:pPr>
      <w:r>
        <w:rPr>
          <w:rFonts w:ascii="Georgia" w:hAnsi="Georgia"/>
          <w:color w:val="2E2E2E"/>
        </w:rPr>
        <w:fldChar w:fldCharType="begin"/>
      </w:r>
      <w:r>
        <w:rPr>
          <w:rFonts w:ascii="Georgia" w:hAnsi="Georgia"/>
          <w:color w:val="2E2E2E"/>
        </w:rPr>
        <w:instrText xml:space="preserve"> ADDIN EN.REFLIST </w:instrText>
      </w:r>
      <w:r>
        <w:rPr>
          <w:rFonts w:ascii="Georgia" w:hAnsi="Georgia"/>
          <w:color w:val="2E2E2E"/>
        </w:rPr>
        <w:fldChar w:fldCharType="separate"/>
      </w:r>
      <w:r w:rsidR="00E21299" w:rsidRPr="00E21299">
        <w:t>[1] G. Tian, G. Yuan, A. Aleksandrov, T. Zhang, Z. Li, A.M. Fathollahi-Fard, M. Ivanov, Sustainable Energy Technologies and Assessments, 53 (2022).</w:t>
      </w:r>
    </w:p>
    <w:p w14:paraId="32D50DE5" w14:textId="77777777" w:rsidR="00E21299" w:rsidRPr="00E21299" w:rsidRDefault="00E21299" w:rsidP="00E21299">
      <w:pPr>
        <w:pStyle w:val="EndNoteBibliography"/>
      </w:pPr>
      <w:r w:rsidRPr="00E21299">
        <w:t>[2] B. Makuza, Q. Tian, X. Guo, K. Chattopadhyay, D. Yu, Journal of Power Sources, 491 (2021).</w:t>
      </w:r>
    </w:p>
    <w:p w14:paraId="324E4C05" w14:textId="77777777" w:rsidR="00E21299" w:rsidRPr="00E21299" w:rsidRDefault="00E21299" w:rsidP="00E21299">
      <w:pPr>
        <w:pStyle w:val="EndNoteBibliography"/>
      </w:pPr>
      <w:r w:rsidRPr="00E21299">
        <w:t>[3] G. Harper, R. Sommerville, E. Kendrick, L. Driscoll, P. Slater, R. Stolkin, A. Walton, P. Christensen, O. Heidrich, S. Lambert, A. Abbott, K. Ryder, L. Gaines, P. Anderson, Nature, 575 (2019) 75-86.</w:t>
      </w:r>
    </w:p>
    <w:p w14:paraId="4068093C" w14:textId="5F7BFAB8" w:rsidR="00FC05B0" w:rsidRDefault="00A34435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fldChar w:fldCharType="end"/>
      </w:r>
    </w:p>
    <w:sectPr w:rsidR="00FC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c Combustion Institute (1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0vdzs0ptfrxtxew99upf0vnrrdf9xtvtddt&quot;&gt;Lithium-ion Batteries Recycling&lt;record-ids&gt;&lt;item&gt;3&lt;/item&gt;&lt;item&gt;7&lt;/item&gt;&lt;item&gt;17&lt;/item&gt;&lt;/record-ids&gt;&lt;/item&gt;&lt;/Libraries&gt;"/>
  </w:docVars>
  <w:rsids>
    <w:rsidRoot w:val="003646E7"/>
    <w:rsid w:val="003646E7"/>
    <w:rsid w:val="00A34435"/>
    <w:rsid w:val="00AD63F3"/>
    <w:rsid w:val="00E21299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20D6"/>
  <w15:chartTrackingRefBased/>
  <w15:docId w15:val="{7F2D506D-D69E-4D46-944C-492989B5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63F3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34435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34435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A34435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34435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ngineering/pyrometallurgical-pro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engineering/pyrolys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topics/materials-science/calcination" TargetMode="External"/><Relationship Id="rId5" Type="http://schemas.openxmlformats.org/officeDocument/2006/relationships/hyperlink" Target="https://www.sciencedirect.com/topics/engineering/incine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9F5A-802B-45BE-B4F9-5CDDC5DC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</cp:revision>
  <dcterms:created xsi:type="dcterms:W3CDTF">2023-09-03T07:24:00Z</dcterms:created>
  <dcterms:modified xsi:type="dcterms:W3CDTF">2023-09-03T08:13:00Z</dcterms:modified>
</cp:coreProperties>
</file>