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6C8B" w14:textId="77777777" w:rsidR="00557881" w:rsidRPr="00557881" w:rsidRDefault="00557881" w:rsidP="00557881">
      <w:pPr>
        <w:pStyle w:val="a3"/>
        <w:rPr>
          <w:rStyle w:val="a4"/>
          <w:b/>
          <w:bCs/>
        </w:rPr>
      </w:pPr>
      <w:r w:rsidRPr="00557881">
        <w:rPr>
          <w:rStyle w:val="a4"/>
          <w:b/>
          <w:bCs/>
        </w:rPr>
        <w:t>实验三 电子元器件识别参数测试及常用仪器使用</w:t>
      </w:r>
    </w:p>
    <w:p w14:paraId="5F335772" w14:textId="49A53CFE" w:rsidR="00557881" w:rsidRPr="00557881" w:rsidRDefault="00557881" w:rsidP="00557881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557881">
        <w:rPr>
          <w:rStyle w:val="a4"/>
          <w:rFonts w:asciiTheme="minorHAnsi" w:eastAsiaTheme="minorEastAsia" w:hAnsiTheme="minorHAnsi" w:cstheme="minorBidi" w:hint="eastAsia"/>
          <w:b/>
          <w:bCs/>
        </w:rPr>
        <w:t>预习报告</w:t>
      </w:r>
    </w:p>
    <w:p w14:paraId="3D5F761B" w14:textId="77777777" w:rsidR="00557881" w:rsidRPr="00557881" w:rsidRDefault="00557881">
      <w:pPr>
        <w:rPr>
          <w:rFonts w:ascii="黑体" w:eastAsia="黑体" w:hAnsi="黑体"/>
          <w:b/>
          <w:bCs/>
          <w:sz w:val="28"/>
          <w:szCs w:val="28"/>
        </w:rPr>
      </w:pPr>
      <w:r w:rsidRPr="00557881">
        <w:rPr>
          <w:rFonts w:ascii="黑体" w:eastAsia="黑体" w:hAnsi="黑体"/>
          <w:b/>
          <w:bCs/>
          <w:sz w:val="28"/>
          <w:szCs w:val="28"/>
        </w:rPr>
        <w:t xml:space="preserve">一、教学目的： </w:t>
      </w:r>
    </w:p>
    <w:p w14:paraId="26E84283" w14:textId="77777777" w:rsidR="00557881" w:rsidRDefault="00557881">
      <w:r>
        <w:t xml:space="preserve">（1） 掌握电容、电感、二极管等常用电子元器件的分类、封装、参数范围、用途等特点。 </w:t>
      </w:r>
    </w:p>
    <w:p w14:paraId="090E67FC" w14:textId="77777777" w:rsidR="00557881" w:rsidRDefault="00557881">
      <w:r>
        <w:t xml:space="preserve">（2） 进一步掌握示波器的测量方法；掌握DDS信号源使用与调节方法，常见故障排除。 </w:t>
      </w:r>
    </w:p>
    <w:p w14:paraId="11A60F02" w14:textId="77777777" w:rsidR="00557881" w:rsidRDefault="00557881">
      <w:r>
        <w:t xml:space="preserve">（3） 运用欧姆定律，通过对测量误差的分析、推理，总结分析提高测量精度的方法。 </w:t>
      </w:r>
    </w:p>
    <w:p w14:paraId="05DA3A2F" w14:textId="77777777" w:rsidR="00557881" w:rsidRDefault="00557881">
      <w:r>
        <w:t xml:space="preserve">（4） 了解二极管、稳压二极管的特性与应用特点，掌握稳压管伏安特性测量方法。 </w:t>
      </w:r>
    </w:p>
    <w:p w14:paraId="0FD531CD" w14:textId="77777777" w:rsidR="00557881" w:rsidRDefault="00557881"/>
    <w:p w14:paraId="58725C80" w14:textId="77777777" w:rsidR="00557881" w:rsidRPr="00557881" w:rsidRDefault="00557881">
      <w:pPr>
        <w:rPr>
          <w:rFonts w:ascii="黑体" w:eastAsia="黑体" w:hAnsi="黑体"/>
          <w:b/>
          <w:bCs/>
          <w:sz w:val="28"/>
          <w:szCs w:val="28"/>
        </w:rPr>
      </w:pPr>
      <w:r w:rsidRPr="00557881">
        <w:rPr>
          <w:rFonts w:ascii="黑体" w:eastAsia="黑体" w:hAnsi="黑体"/>
          <w:b/>
          <w:bCs/>
          <w:sz w:val="28"/>
          <w:szCs w:val="28"/>
        </w:rPr>
        <w:t xml:space="preserve">二、教学内容： </w:t>
      </w:r>
    </w:p>
    <w:p w14:paraId="3C1E6E35" w14:textId="77777777" w:rsidR="00557881" w:rsidRDefault="00557881">
      <w:r>
        <w:t xml:space="preserve">（1） DDS 信号源使用方法及注意事项； </w:t>
      </w:r>
    </w:p>
    <w:p w14:paraId="43C0D411" w14:textId="77777777" w:rsidR="00557881" w:rsidRDefault="00557881">
      <w:r>
        <w:t>（2） 电容、电感、二极管的特征参数、识别方法、测量方法、使用常识；</w:t>
      </w:r>
    </w:p>
    <w:p w14:paraId="04662922" w14:textId="77777777" w:rsidR="00557881" w:rsidRDefault="00557881">
      <w:r>
        <w:t xml:space="preserve">（3） 二极管、稳压二极管伏安特性及测量方法。 </w:t>
      </w:r>
    </w:p>
    <w:p w14:paraId="5118950A" w14:textId="77777777" w:rsidR="00557881" w:rsidRDefault="00557881"/>
    <w:p w14:paraId="43DB22E2" w14:textId="77777777" w:rsidR="00557881" w:rsidRDefault="00557881">
      <w:r w:rsidRPr="00557881">
        <w:rPr>
          <w:rFonts w:ascii="黑体" w:eastAsia="黑体" w:hAnsi="黑体"/>
          <w:b/>
          <w:bCs/>
          <w:sz w:val="28"/>
          <w:szCs w:val="28"/>
        </w:rPr>
        <w:t>三、预习要求：</w:t>
      </w:r>
      <w:r>
        <w:t xml:space="preserve"> </w:t>
      </w:r>
    </w:p>
    <w:p w14:paraId="471BED95" w14:textId="4B8736E1" w:rsidR="00557881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（1） 了解正弦波信号的参数定义： </w:t>
      </w:r>
    </w:p>
    <w:p w14:paraId="3BD75968" w14:textId="77777777" w:rsidR="00557881" w:rsidRDefault="00557881" w:rsidP="00557881">
      <w:pPr>
        <w:keepNext/>
        <w:jc w:val="center"/>
      </w:pPr>
      <w:r>
        <w:rPr>
          <w:noProof/>
        </w:rPr>
        <w:drawing>
          <wp:inline distT="0" distB="0" distL="0" distR="0" wp14:anchorId="2487BEB3" wp14:editId="290FC9AF">
            <wp:extent cx="4331595" cy="2340429"/>
            <wp:effectExtent l="0" t="0" r="0" b="3175"/>
            <wp:docPr id="262562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03" cy="234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85B2" w14:textId="7EC1C68C" w:rsidR="00557881" w:rsidRDefault="00557881" w:rsidP="00557881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2462E">
        <w:rPr>
          <w:noProof/>
        </w:rPr>
        <w:t>1</w:t>
      </w:r>
      <w:r>
        <w:fldChar w:fldCharType="end"/>
      </w:r>
      <w:r>
        <w:t xml:space="preserve"> </w:t>
      </w:r>
      <w:r w:rsidRPr="006B0CA8">
        <w:rPr>
          <w:rFonts w:hint="eastAsia"/>
        </w:rPr>
        <w:t>正弦波信号的参数定义</w:t>
      </w:r>
    </w:p>
    <w:p w14:paraId="55AC510B" w14:textId="2E7FFF2B" w:rsidR="00557881" w:rsidRDefault="00557881">
      <w:pPr>
        <w:rPr>
          <w:rFonts w:hint="eastAsia"/>
        </w:rPr>
      </w:pPr>
    </w:p>
    <w:p w14:paraId="03046CAA" w14:textId="3FDBB2E0" w:rsidR="00557881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>
        <w:t>（</w:t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>2） 查看群文</w:t>
      </w:r>
      <w:r w:rsidR="00714887">
        <w:rPr>
          <w:rFonts w:ascii="宋体" w:eastAsia="宋体" w:hAnsi="宋体" w:cs="Times New Roman" w:hint="eastAsia"/>
          <w:color w:val="0000CC"/>
          <w:sz w:val="24"/>
          <w:szCs w:val="24"/>
        </w:rPr>
        <w:t>件</w:t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>中的相应万用表数据手册（UT803 第8-10页技术指标（实验室 101、 401、403、404）;SDM3055 第 5 页交流特性、第 8 页测量方法和其他特性中 AC 滤波器带宽（实验室 103、104、105、408），记录交流测量频率范围。</w:t>
      </w:r>
    </w:p>
    <w:p w14:paraId="63B5F787" w14:textId="09231BEB" w:rsidR="006F49C3" w:rsidRDefault="006F49C3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SDM</w:t>
      </w:r>
      <w:r>
        <w:rPr>
          <w:rFonts w:ascii="宋体" w:eastAsia="宋体" w:hAnsi="宋体" w:cs="Times New Roman"/>
          <w:sz w:val="24"/>
          <w:szCs w:val="24"/>
        </w:rPr>
        <w:t>3055</w:t>
      </w: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0 </w:t>
      </w:r>
      <w:r>
        <w:rPr>
          <w:rFonts w:ascii="宋体" w:eastAsia="宋体" w:hAnsi="宋体" w:cs="Times New Roman" w:hint="eastAsia"/>
          <w:sz w:val="24"/>
          <w:szCs w:val="24"/>
        </w:rPr>
        <w:t>Hz</w:t>
      </w:r>
      <w:r>
        <w:rPr>
          <w:rFonts w:ascii="宋体" w:eastAsia="宋体" w:hAnsi="宋体" w:cs="Times New Roman"/>
          <w:sz w:val="24"/>
          <w:szCs w:val="24"/>
        </w:rPr>
        <w:t xml:space="preserve">-1 </w:t>
      </w:r>
      <w:r>
        <w:rPr>
          <w:rFonts w:ascii="宋体" w:eastAsia="宋体" w:hAnsi="宋体" w:cs="Times New Roman" w:hint="eastAsia"/>
          <w:sz w:val="24"/>
          <w:szCs w:val="24"/>
        </w:rPr>
        <w:t>MHz</w:t>
      </w:r>
    </w:p>
    <w:p w14:paraId="23E920BC" w14:textId="77777777" w:rsidR="00714887" w:rsidRPr="00714887" w:rsidRDefault="00714887">
      <w:pPr>
        <w:rPr>
          <w:rFonts w:ascii="宋体" w:eastAsia="宋体" w:hAnsi="宋体" w:cs="Times New Roman" w:hint="eastAsia"/>
          <w:sz w:val="24"/>
          <w:szCs w:val="24"/>
        </w:rPr>
      </w:pPr>
    </w:p>
    <w:p w14:paraId="3BE3DCC7" w14:textId="33C432A2" w:rsid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>（3） 计算最大可测量频率下0.01uF电容的理论容抗值。计算最大可测量频率下 330uH 电感的理论感抗值。</w:t>
      </w:r>
    </w:p>
    <w:p w14:paraId="5B35792F" w14:textId="15F58691" w:rsidR="00557881" w:rsidRDefault="00714887">
      <w:pPr>
        <w:rPr>
          <w:rFonts w:ascii="宋体" w:eastAsia="宋体" w:hAnsi="宋体" w:cs="Times New Roman"/>
          <w:sz w:val="24"/>
          <w:szCs w:val="24"/>
        </w:rPr>
      </w:pPr>
      <w:r w:rsidRPr="00714887">
        <w:rPr>
          <w:rFonts w:ascii="宋体" w:eastAsia="宋体" w:hAnsi="宋体" w:cs="Times New Roman" w:hint="eastAsia"/>
          <w:sz w:val="24"/>
          <w:szCs w:val="24"/>
        </w:rPr>
        <w:lastRenderedPageBreak/>
        <w:t>电容容抗</w:t>
      </w:r>
      <w:proofErr w:type="spellStart"/>
      <w:r w:rsidRPr="00714887">
        <w:rPr>
          <w:rFonts w:ascii="宋体" w:eastAsia="宋体" w:hAnsi="宋体" w:cs="Times New Roman" w:hint="eastAsia"/>
          <w:sz w:val="24"/>
          <w:szCs w:val="24"/>
        </w:rPr>
        <w:t>Xc</w:t>
      </w:r>
      <w:proofErr w:type="spellEnd"/>
      <w:r w:rsidRPr="00714887">
        <w:rPr>
          <w:rFonts w:ascii="宋体" w:eastAsia="宋体" w:hAnsi="宋体" w:cs="Times New Roman" w:hint="eastAsia"/>
          <w:sz w:val="24"/>
          <w:szCs w:val="24"/>
        </w:rPr>
        <w:t>应有：</w:t>
      </w:r>
    </w:p>
    <w:p w14:paraId="5760F7BD" w14:textId="24513FC9" w:rsidR="00714887" w:rsidRPr="00714887" w:rsidRDefault="00714887">
      <w:pPr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Xc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den>
          </m:f>
        </m:oMath>
      </m:oMathPara>
    </w:p>
    <w:p w14:paraId="20BD9516" w14:textId="48673E14" w:rsidR="00714887" w:rsidRDefault="0071488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代入数据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ω</m:t>
        </m:r>
        <m:r>
          <w:rPr>
            <w:rFonts w:ascii="Cambria Math" w:eastAsia="宋体" w:hAnsi="Cambria Math" w:cs="Times New Roman"/>
            <w:sz w:val="24"/>
            <w:szCs w:val="24"/>
          </w:rPr>
          <m:t>=1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MHz</m:t>
        </m:r>
      </m:oMath>
      <w:r w:rsidR="006F49C3">
        <w:rPr>
          <w:rFonts w:ascii="宋体" w:eastAsia="宋体" w:hAnsi="宋体" w:cs="Times New Roman" w:hint="eastAsia"/>
          <w:iCs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得：</w:t>
      </w:r>
    </w:p>
    <w:p w14:paraId="6B95A04C" w14:textId="7F50F17C" w:rsidR="00714887" w:rsidRPr="006F49C3" w:rsidRDefault="00714887">
      <w:pPr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Xc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100Ω</m:t>
          </m:r>
        </m:oMath>
      </m:oMathPara>
    </w:p>
    <w:p w14:paraId="3C9F7BB3" w14:textId="2951A539" w:rsidR="006F49C3" w:rsidRDefault="006F49C3" w:rsidP="006F49C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电感感</w:t>
      </w:r>
      <w:r w:rsidRPr="00714887">
        <w:rPr>
          <w:rFonts w:ascii="宋体" w:eastAsia="宋体" w:hAnsi="宋体" w:cs="Times New Roman" w:hint="eastAsia"/>
          <w:sz w:val="24"/>
          <w:szCs w:val="24"/>
        </w:rPr>
        <w:t>抗X</w:t>
      </w:r>
      <w:r w:rsidRPr="006F49C3">
        <w:rPr>
          <w:rFonts w:ascii="宋体" w:eastAsia="宋体" w:hAnsi="宋体" w:cs="Times New Roman" w:hint="eastAsia"/>
          <w:sz w:val="24"/>
          <w:szCs w:val="24"/>
          <w:vertAlign w:val="subscript"/>
        </w:rPr>
        <w:t>L</w:t>
      </w:r>
      <w:r w:rsidRPr="00714887">
        <w:rPr>
          <w:rFonts w:ascii="宋体" w:eastAsia="宋体" w:hAnsi="宋体" w:cs="Times New Roman" w:hint="eastAsia"/>
          <w:sz w:val="24"/>
          <w:szCs w:val="24"/>
        </w:rPr>
        <w:t>应有：</w:t>
      </w:r>
    </w:p>
    <w:p w14:paraId="4D594649" w14:textId="121B466B" w:rsidR="006F49C3" w:rsidRPr="00714887" w:rsidRDefault="006F49C3" w:rsidP="006F49C3">
      <w:pPr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L</m:t>
          </m:r>
        </m:oMath>
      </m:oMathPara>
    </w:p>
    <w:p w14:paraId="74EA4A90" w14:textId="675270B1" w:rsidR="006F49C3" w:rsidRDefault="006F49C3" w:rsidP="006F49C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代入数据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ω</m:t>
        </m:r>
        <m:r>
          <w:rPr>
            <w:rFonts w:ascii="Cambria Math" w:eastAsia="宋体" w:hAnsi="Cambria Math" w:cs="Times New Roman"/>
            <w:sz w:val="24"/>
            <w:szCs w:val="24"/>
          </w:rPr>
          <m:t>=1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MHz</m:t>
        </m:r>
      </m:oMath>
      <w:r>
        <w:rPr>
          <w:rFonts w:ascii="宋体" w:eastAsia="宋体" w:hAnsi="宋体" w:cs="Times New Roman" w:hint="eastAsia"/>
          <w:iCs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得：</w:t>
      </w:r>
    </w:p>
    <w:p w14:paraId="5B3B73AB" w14:textId="3A2157B8" w:rsidR="006F49C3" w:rsidRPr="006F49C3" w:rsidRDefault="006F49C3" w:rsidP="006F49C3">
      <w:pPr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33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0Ω</m:t>
          </m:r>
        </m:oMath>
      </m:oMathPara>
    </w:p>
    <w:p w14:paraId="2EA8F1AB" w14:textId="77777777" w:rsidR="006F49C3" w:rsidRPr="00714887" w:rsidRDefault="006F49C3">
      <w:pPr>
        <w:rPr>
          <w:rFonts w:ascii="宋体" w:eastAsia="宋体" w:hAnsi="宋体" w:cs="Times New Roman" w:hint="eastAsia"/>
          <w:sz w:val="24"/>
          <w:szCs w:val="24"/>
        </w:rPr>
      </w:pPr>
    </w:p>
    <w:p w14:paraId="6F8C41B1" w14:textId="77777777" w:rsidR="00714887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（4）了解 DDS 信号源作用，了解基本功能和使用方法。 </w:t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6C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SDG1000X 信号源性能指标： </w:t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B2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 频率范围： 最大输出频率 60MHz </w:t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B2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 幅度范围： 最大输出幅度 20Vp-p</w:t>
      </w:r>
    </w:p>
    <w:p w14:paraId="739EDE83" w14:textId="77777777" w:rsidR="00714887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常用功能按键 </w:t>
      </w:r>
    </w:p>
    <w:p w14:paraId="7E01B15B" w14:textId="77777777" w:rsidR="00714887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B2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 Waveforms ：用于选择基本波形 </w:t>
      </w:r>
    </w:p>
    <w:p w14:paraId="26A0A488" w14:textId="77777777" w:rsidR="00714887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B2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 Parameter ：用于设置基本波形参数，直接进行参数设置； </w:t>
      </w:r>
    </w:p>
    <w:p w14:paraId="2E3394A8" w14:textId="77777777" w:rsidR="00714887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B2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 Ch1/Ch2 ：切换 CH1 或 CH2 为当前选中通道。开机时默认选中CH1,用户界面 CH1 对应的区域高亮显示，且通道状态栏边框显示为绿色；按下此键可选中CH2，用户界面 CH2 区域高亮显示，且边框显示黄色。 </w:t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B2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 在 Waveforms 操作界面下有一列波形选择按键，分别为正弦波、 方波、三角波、脉冲波、高斯白噪声、DC 和任意波 </w:t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sym w:font="Symbol" w:char="F0B2"/>
      </w: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</w:p>
    <w:p w14:paraId="3E66B8EF" w14:textId="7BD4CFC4" w:rsidR="00557881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>通道输出控制：使用 Output 按键，将开启/关闭前面板的输出接口的信号输出。 选择相应的通道，按下Output 按键，该按键灯被点亮，同时打开输出开关，输出信号。再次按 Output 按键，将关闭输出。</w:t>
      </w:r>
    </w:p>
    <w:p w14:paraId="2D6AB76F" w14:textId="77777777" w:rsidR="00557881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>数字键盘：用于编辑波形时参数值的设置，直接键入数值可改变参数值。</w:t>
      </w:r>
    </w:p>
    <w:p w14:paraId="2C2947A9" w14:textId="77777777" w:rsidR="00557881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>旋钮：用于改变波形参数中某一数位的值的大小</w:t>
      </w:r>
    </w:p>
    <w:p w14:paraId="0BFD055C" w14:textId="46AEEA39" w:rsidR="00557881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>方向键：使用旋钮设置参数时，用于移动光标以选择需要编辑的位，使用数字键盘输入参数时，用于删除光标左边的数字</w:t>
      </w:r>
      <w:r w:rsidRPr="00714887">
        <w:rPr>
          <w:rFonts w:ascii="宋体" w:eastAsia="宋体" w:hAnsi="宋体" w:cs="Times New Roman" w:hint="eastAsia"/>
          <w:color w:val="0000CC"/>
          <w:sz w:val="24"/>
          <w:szCs w:val="24"/>
        </w:rPr>
        <w:t>。</w:t>
      </w:r>
    </w:p>
    <w:p w14:paraId="4CF94012" w14:textId="77777777" w:rsidR="00557881" w:rsidRDefault="00557881" w:rsidP="00557881">
      <w:pPr>
        <w:keepNext/>
        <w:jc w:val="center"/>
      </w:pPr>
      <w:r>
        <w:rPr>
          <w:noProof/>
        </w:rPr>
        <w:drawing>
          <wp:inline distT="0" distB="0" distL="0" distR="0" wp14:anchorId="40329D6B" wp14:editId="6A3C5EDA">
            <wp:extent cx="5263515" cy="2699385"/>
            <wp:effectExtent l="0" t="0" r="0" b="5715"/>
            <wp:docPr id="1368026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4859" w14:textId="0DA60F78" w:rsidR="00557881" w:rsidRDefault="00557881" w:rsidP="00557881">
      <w:pPr>
        <w:pStyle w:val="a7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2462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DDS</w:t>
      </w:r>
      <w:r>
        <w:rPr>
          <w:rFonts w:hint="eastAsia"/>
        </w:rPr>
        <w:t>信号源面板</w:t>
      </w:r>
    </w:p>
    <w:p w14:paraId="23AFC510" w14:textId="77777777" w:rsidR="00557881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（5） 学习二极管及稳压管的特性。 </w:t>
      </w:r>
    </w:p>
    <w:p w14:paraId="21CFFC5D" w14:textId="2324CE0B" w:rsidR="006F49C3" w:rsidRPr="0082462E" w:rsidRDefault="006F49C3" w:rsidP="006F49C3">
      <w:pPr>
        <w:rPr>
          <w:rFonts w:ascii="黑体" w:eastAsia="黑体" w:hAnsi="黑体" w:cs="Times New Roman"/>
          <w:sz w:val="28"/>
          <w:szCs w:val="28"/>
        </w:rPr>
      </w:pPr>
      <w:r w:rsidRPr="0082462E">
        <w:rPr>
          <w:rFonts w:ascii="黑体" w:eastAsia="黑体" w:hAnsi="黑体" w:cs="Times New Roman" w:hint="eastAsia"/>
          <w:sz w:val="28"/>
          <w:szCs w:val="28"/>
        </w:rPr>
        <w:lastRenderedPageBreak/>
        <w:t>二极管的导电特性</w:t>
      </w:r>
      <w:r w:rsidRPr="0082462E">
        <w:rPr>
          <w:rFonts w:ascii="黑体" w:eastAsia="黑体" w:hAnsi="黑体" w:cs="Times New Roman" w:hint="eastAsia"/>
          <w:sz w:val="28"/>
          <w:szCs w:val="28"/>
        </w:rPr>
        <w:t>：</w:t>
      </w:r>
    </w:p>
    <w:p w14:paraId="431138DA" w14:textId="77777777" w:rsidR="006F49C3" w:rsidRPr="006F49C3" w:rsidRDefault="006F49C3" w:rsidP="006F49C3">
      <w:pPr>
        <w:rPr>
          <w:rFonts w:ascii="宋体" w:eastAsia="宋体" w:hAnsi="宋体" w:cs="Times New Roman" w:hint="eastAsia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二极管最重要的特性就是单方向导电性。在电路中，电流只能从二极管的正极流入，负极流出。</w:t>
      </w:r>
    </w:p>
    <w:p w14:paraId="06BEDE76" w14:textId="77777777" w:rsidR="006F49C3" w:rsidRPr="0082462E" w:rsidRDefault="006F49C3" w:rsidP="006F49C3">
      <w:pPr>
        <w:rPr>
          <w:rFonts w:ascii="黑体" w:eastAsia="黑体" w:hAnsi="黑体" w:cs="Times New Roman" w:hint="eastAsia"/>
          <w:sz w:val="28"/>
          <w:szCs w:val="28"/>
        </w:rPr>
      </w:pPr>
      <w:r w:rsidRPr="0082462E">
        <w:rPr>
          <w:rFonts w:ascii="黑体" w:eastAsia="黑体" w:hAnsi="黑体" w:cs="Times New Roman" w:hint="eastAsia"/>
          <w:sz w:val="28"/>
          <w:szCs w:val="28"/>
        </w:rPr>
        <w:t>1.正向特性</w:t>
      </w:r>
    </w:p>
    <w:p w14:paraId="50D099DD" w14:textId="7BA7F0FC" w:rsidR="006F49C3" w:rsidRPr="006F49C3" w:rsidRDefault="006F49C3" w:rsidP="006F49C3">
      <w:pPr>
        <w:rPr>
          <w:rFonts w:ascii="宋体" w:eastAsia="宋体" w:hAnsi="宋体" w:cs="Times New Roman" w:hint="eastAsia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在电子电路中，将二极管的正极接在高电位端，负极接在低电位端，二极管就会导通，这种连接方式，称为正向偏置。</w:t>
      </w:r>
    </w:p>
    <w:p w14:paraId="6DAB88A0" w14:textId="77777777" w:rsidR="006F49C3" w:rsidRPr="006F49C3" w:rsidRDefault="006F49C3" w:rsidP="006F49C3">
      <w:pPr>
        <w:rPr>
          <w:rFonts w:ascii="宋体" w:eastAsia="宋体" w:hAnsi="宋体" w:cs="Times New Roman" w:hint="eastAsia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必须说明，当加在二极管两端的正向电压很小时，二极管仍然不能导通，流过二极管的正向电流十分微弱。</w:t>
      </w:r>
    </w:p>
    <w:p w14:paraId="68A55E0E" w14:textId="77777777" w:rsidR="006F49C3" w:rsidRPr="006F49C3" w:rsidRDefault="006F49C3" w:rsidP="006F49C3">
      <w:pPr>
        <w:rPr>
          <w:rFonts w:ascii="宋体" w:eastAsia="宋体" w:hAnsi="宋体" w:cs="Times New Roman" w:hint="eastAsia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只有当正向电压达到某一数值（这一数值称为“门槛电压”，锗管约为0.2V，硅管约为0.6V）以后，二极管才能直正导通。</w:t>
      </w:r>
    </w:p>
    <w:p w14:paraId="0C4AF0CE" w14:textId="372ACB4C" w:rsidR="006F49C3" w:rsidRPr="006F49C3" w:rsidRDefault="006F49C3" w:rsidP="006F49C3">
      <w:pPr>
        <w:rPr>
          <w:rFonts w:ascii="宋体" w:eastAsia="宋体" w:hAnsi="宋体" w:cs="Times New Roman" w:hint="eastAsia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导通后二极管两端的电压基本上保持不变（锗管约为0.3V，硅管约为0.7V），称为二极管的“正向压降”。</w:t>
      </w:r>
    </w:p>
    <w:p w14:paraId="3204BF77" w14:textId="77777777" w:rsidR="006F49C3" w:rsidRPr="0082462E" w:rsidRDefault="006F49C3" w:rsidP="006F49C3">
      <w:pPr>
        <w:rPr>
          <w:rFonts w:ascii="黑体" w:eastAsia="黑体" w:hAnsi="黑体" w:cs="Times New Roman" w:hint="eastAsia"/>
          <w:sz w:val="28"/>
          <w:szCs w:val="28"/>
        </w:rPr>
      </w:pPr>
      <w:r w:rsidRPr="0082462E">
        <w:rPr>
          <w:rFonts w:ascii="黑体" w:eastAsia="黑体" w:hAnsi="黑体" w:cs="Times New Roman" w:hint="eastAsia"/>
          <w:sz w:val="28"/>
          <w:szCs w:val="28"/>
        </w:rPr>
        <w:t>2、反向特性</w:t>
      </w:r>
    </w:p>
    <w:p w14:paraId="4A4275D7" w14:textId="74D4DB78" w:rsidR="006F49C3" w:rsidRPr="006F49C3" w:rsidRDefault="006F49C3" w:rsidP="006F49C3">
      <w:pPr>
        <w:rPr>
          <w:rFonts w:ascii="宋体" w:eastAsia="宋体" w:hAnsi="宋体" w:cs="Times New Roman" w:hint="eastAsia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在电子电路中，二极管的正极接在低电位端，负极接在高电位端，此时二极管中几乎没有电流流过，此时二极管处于截止状态，这种连接方式，称为反向偏置。</w:t>
      </w:r>
    </w:p>
    <w:p w14:paraId="72AF9F88" w14:textId="77777777" w:rsidR="006F49C3" w:rsidRPr="006F49C3" w:rsidRDefault="006F49C3" w:rsidP="006F49C3">
      <w:pPr>
        <w:rPr>
          <w:rFonts w:ascii="宋体" w:eastAsia="宋体" w:hAnsi="宋体" w:cs="Times New Roman" w:hint="eastAsia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二极管处于反向偏置时，仍然会有微弱的反向电流流过二极管，称为漏电流。</w:t>
      </w:r>
    </w:p>
    <w:p w14:paraId="568809DC" w14:textId="77777777" w:rsidR="006F49C3" w:rsidRDefault="006F49C3" w:rsidP="006F49C3">
      <w:pPr>
        <w:rPr>
          <w:rFonts w:ascii="宋体" w:eastAsia="宋体" w:hAnsi="宋体" w:cs="Times New Roman"/>
          <w:sz w:val="24"/>
          <w:szCs w:val="24"/>
        </w:rPr>
      </w:pPr>
      <w:r w:rsidRPr="006F49C3">
        <w:rPr>
          <w:rFonts w:ascii="宋体" w:eastAsia="宋体" w:hAnsi="宋体" w:cs="Times New Roman" w:hint="eastAsia"/>
          <w:sz w:val="24"/>
          <w:szCs w:val="24"/>
        </w:rPr>
        <w:t>当二极管两端的反向电压增大到某一数值，反向电流会急剧增大，二极管将失去单方向导电特性，这种状态称为二极管的击穿。</w:t>
      </w:r>
    </w:p>
    <w:p w14:paraId="6736932F" w14:textId="77777777" w:rsidR="0082462E" w:rsidRDefault="0082462E" w:rsidP="006F49C3">
      <w:pPr>
        <w:rPr>
          <w:rFonts w:ascii="宋体" w:eastAsia="宋体" w:hAnsi="宋体" w:cs="Times New Roman"/>
          <w:sz w:val="24"/>
          <w:szCs w:val="24"/>
        </w:rPr>
      </w:pPr>
    </w:p>
    <w:p w14:paraId="51184FF0" w14:textId="77777777" w:rsidR="0082462E" w:rsidRPr="0082462E" w:rsidRDefault="0082462E" w:rsidP="0082462E">
      <w:pPr>
        <w:rPr>
          <w:rFonts w:ascii="黑体" w:eastAsia="黑体" w:hAnsi="黑体" w:cs="Times New Roman"/>
          <w:sz w:val="28"/>
          <w:szCs w:val="28"/>
        </w:rPr>
      </w:pPr>
      <w:r w:rsidRPr="0082462E">
        <w:rPr>
          <w:rFonts w:ascii="黑体" w:eastAsia="黑体" w:hAnsi="黑体" w:cs="Times New Roman" w:hint="eastAsia"/>
          <w:sz w:val="28"/>
          <w:szCs w:val="28"/>
        </w:rPr>
        <w:t>稳压二极管：</w:t>
      </w:r>
    </w:p>
    <w:p w14:paraId="2CBF8321" w14:textId="77777777" w:rsidR="0082462E" w:rsidRPr="0082462E" w:rsidRDefault="0082462E" w:rsidP="0082462E">
      <w:pPr>
        <w:rPr>
          <w:rFonts w:ascii="宋体" w:eastAsia="宋体" w:hAnsi="宋体" w:cs="Times New Roman" w:hint="eastAsia"/>
          <w:sz w:val="24"/>
          <w:szCs w:val="24"/>
        </w:rPr>
      </w:pPr>
      <w:r w:rsidRPr="0082462E">
        <w:rPr>
          <w:rFonts w:ascii="宋体" w:eastAsia="宋体" w:hAnsi="宋体" w:cs="Times New Roman" w:hint="eastAsia"/>
          <w:sz w:val="24"/>
          <w:szCs w:val="24"/>
        </w:rPr>
        <w:t>稳压二极管是一个特殊的面接触型的半导体硅二极管，其伏安特性曲线与普通二极管相似，但反向击穿曲线比较陡，稳压二极管工作于反向击穿区，由于它在电路中与适当电阴配合后能起到稳定电压的作用，故称为稳压管。</w:t>
      </w:r>
    </w:p>
    <w:p w14:paraId="4A1653C4" w14:textId="77777777" w:rsidR="0082462E" w:rsidRPr="0082462E" w:rsidRDefault="0082462E" w:rsidP="0082462E">
      <w:pPr>
        <w:rPr>
          <w:rFonts w:ascii="宋体" w:eastAsia="宋体" w:hAnsi="宋体" w:cs="Times New Roman" w:hint="eastAsia"/>
          <w:sz w:val="24"/>
          <w:szCs w:val="24"/>
        </w:rPr>
      </w:pPr>
      <w:r w:rsidRPr="0082462E">
        <w:rPr>
          <w:rFonts w:ascii="宋体" w:eastAsia="宋体" w:hAnsi="宋体" w:cs="Times New Roman" w:hint="eastAsia"/>
          <w:sz w:val="24"/>
          <w:szCs w:val="24"/>
        </w:rPr>
        <w:t>稳压管反向电压在一定范围内变化时，反向电流很小，当反向电压增高到击穿电压时，反向电流突然猛增，稳压管从而反向击穿，</w:t>
      </w:r>
    </w:p>
    <w:p w14:paraId="55986AAE" w14:textId="77777777" w:rsidR="0082462E" w:rsidRPr="0082462E" w:rsidRDefault="0082462E" w:rsidP="0082462E">
      <w:pPr>
        <w:rPr>
          <w:rFonts w:ascii="宋体" w:eastAsia="宋体" w:hAnsi="宋体" w:cs="Times New Roman" w:hint="eastAsia"/>
          <w:sz w:val="24"/>
          <w:szCs w:val="24"/>
        </w:rPr>
      </w:pPr>
      <w:r w:rsidRPr="0082462E">
        <w:rPr>
          <w:rFonts w:ascii="宋体" w:eastAsia="宋体" w:hAnsi="宋体" w:cs="Times New Roman" w:hint="eastAsia"/>
          <w:sz w:val="24"/>
          <w:szCs w:val="24"/>
        </w:rPr>
        <w:t>此后，电流虽然在很大范围内变化，但稳压管两端的电压的变化却相当小，利于这一特性，稳压管访问就在电路到起到稳压的作用了。</w:t>
      </w:r>
    </w:p>
    <w:p w14:paraId="5341854E" w14:textId="77777777" w:rsidR="0082462E" w:rsidRPr="0082462E" w:rsidRDefault="0082462E" w:rsidP="0082462E">
      <w:pPr>
        <w:rPr>
          <w:rFonts w:ascii="宋体" w:eastAsia="宋体" w:hAnsi="宋体" w:cs="Times New Roman" w:hint="eastAsia"/>
          <w:sz w:val="24"/>
          <w:szCs w:val="24"/>
        </w:rPr>
      </w:pPr>
      <w:r w:rsidRPr="0082462E">
        <w:rPr>
          <w:rFonts w:ascii="宋体" w:eastAsia="宋体" w:hAnsi="宋体" w:cs="Times New Roman" w:hint="eastAsia"/>
          <w:sz w:val="24"/>
          <w:szCs w:val="24"/>
        </w:rPr>
        <w:t>而且，稳压管与其它普通二极管不同，反向击穿是可逆性的，当去掉反向电压稳压管又恢复正常，但如果反向电流超过允许范围，二极管将会发热击穿而损坏，所以要用电阻限制其电流。</w:t>
      </w:r>
    </w:p>
    <w:p w14:paraId="1D1D9352" w14:textId="77777777" w:rsidR="0082462E" w:rsidRDefault="0082462E" w:rsidP="0082462E">
      <w:pPr>
        <w:keepNext/>
        <w:jc w:val="center"/>
      </w:pPr>
      <w:r w:rsidRPr="0082462E">
        <w:rPr>
          <w:rFonts w:ascii="宋体" w:eastAsia="宋体" w:hAnsi="宋体" w:cs="Times New Roman"/>
          <w:sz w:val="24"/>
          <w:szCs w:val="24"/>
        </w:rPr>
        <w:lastRenderedPageBreak/>
        <w:drawing>
          <wp:inline distT="0" distB="0" distL="0" distR="0" wp14:anchorId="27EB6574" wp14:editId="68F7B1C7">
            <wp:extent cx="2933065" cy="2340258"/>
            <wp:effectExtent l="0" t="0" r="635" b="3175"/>
            <wp:docPr id="1836030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30621" name=""/>
                    <pic:cNvPicPr/>
                  </pic:nvPicPr>
                  <pic:blipFill rotWithShape="1">
                    <a:blip r:embed="rId6"/>
                    <a:srcRect t="812" b="11953"/>
                    <a:stretch/>
                  </pic:blipFill>
                  <pic:spPr bwMode="auto">
                    <a:xfrm>
                      <a:off x="0" y="0"/>
                      <a:ext cx="2933277" cy="234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E895D" w14:textId="1B4E29DD" w:rsidR="0082462E" w:rsidRPr="0082462E" w:rsidRDefault="0082462E" w:rsidP="0082462E">
      <w:pPr>
        <w:pStyle w:val="a7"/>
        <w:jc w:val="center"/>
        <w:rPr>
          <w:rFonts w:ascii="宋体" w:eastAsia="宋体" w:hAnsi="宋体" w:cs="Times New Roman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稳压管特性曲线</w:t>
      </w:r>
    </w:p>
    <w:p w14:paraId="60CCFB6D" w14:textId="77777777" w:rsidR="006F49C3" w:rsidRPr="006F49C3" w:rsidRDefault="006F49C3">
      <w:pPr>
        <w:rPr>
          <w:rFonts w:ascii="宋体" w:eastAsia="宋体" w:hAnsi="宋体" w:cs="Times New Roman"/>
          <w:color w:val="0000CC"/>
          <w:sz w:val="24"/>
          <w:szCs w:val="24"/>
        </w:rPr>
      </w:pPr>
    </w:p>
    <w:p w14:paraId="1780388C" w14:textId="2D0622CF" w:rsidR="00557881" w:rsidRPr="00714887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 xml:space="preserve">（6） 了解分析稳压管伏安特性测量方法。 </w:t>
      </w:r>
    </w:p>
    <w:p w14:paraId="257233A1" w14:textId="77777777" w:rsidR="00557881" w:rsidRDefault="00557881" w:rsidP="00557881">
      <w:pPr>
        <w:keepNext/>
        <w:jc w:val="center"/>
      </w:pPr>
      <w:r>
        <w:rPr>
          <w:noProof/>
        </w:rPr>
        <w:drawing>
          <wp:inline distT="0" distB="0" distL="0" distR="0" wp14:anchorId="1052ACD7" wp14:editId="79B3051A">
            <wp:extent cx="4604385" cy="2188210"/>
            <wp:effectExtent l="0" t="0" r="5715" b="2540"/>
            <wp:docPr id="851900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AF21" w14:textId="6F3F7332" w:rsidR="00557881" w:rsidRDefault="00557881" w:rsidP="00557881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2462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测量稳压二极管的伏安特性</w:t>
      </w:r>
    </w:p>
    <w:p w14:paraId="13209103" w14:textId="77777777" w:rsidR="0082462E" w:rsidRPr="0082462E" w:rsidRDefault="0082462E" w:rsidP="0082462E">
      <w:pPr>
        <w:rPr>
          <w:rFonts w:hint="eastAsia"/>
        </w:rPr>
      </w:pPr>
    </w:p>
    <w:p w14:paraId="469BAB47" w14:textId="2927B5FB" w:rsidR="006B200F" w:rsidRDefault="00557881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714887">
        <w:rPr>
          <w:rFonts w:ascii="宋体" w:eastAsia="宋体" w:hAnsi="宋体" w:cs="Times New Roman"/>
          <w:color w:val="0000CC"/>
          <w:sz w:val="24"/>
          <w:szCs w:val="24"/>
        </w:rPr>
        <w:t>（7） 设计数据记录表格。</w:t>
      </w:r>
    </w:p>
    <w:p w14:paraId="42AD7F5A" w14:textId="77777777" w:rsidR="007F52D7" w:rsidRDefault="007F52D7">
      <w:pPr>
        <w:rPr>
          <w:rFonts w:ascii="宋体" w:eastAsia="宋体" w:hAnsi="宋体" w:cs="Times New Roman" w:hint="eastAsia"/>
          <w:color w:val="0000CC"/>
          <w:sz w:val="24"/>
          <w:szCs w:val="24"/>
        </w:rPr>
      </w:pPr>
    </w:p>
    <w:p w14:paraId="0ED7BB2A" w14:textId="13E02D48" w:rsidR="006B5B53" w:rsidRDefault="006B5B53" w:rsidP="006B5B53">
      <w:pPr>
        <w:pStyle w:val="a7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D59E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脉冲信号的测量</w:t>
      </w:r>
    </w:p>
    <w:tbl>
      <w:tblPr>
        <w:tblStyle w:val="ac"/>
        <w:tblW w:w="5468" w:type="pct"/>
        <w:jc w:val="center"/>
        <w:tblLook w:val="04A0" w:firstRow="1" w:lastRow="0" w:firstColumn="1" w:lastColumn="0" w:noHBand="0" w:noVBand="1"/>
      </w:tblPr>
      <w:tblGrid>
        <w:gridCol w:w="1094"/>
        <w:gridCol w:w="716"/>
        <w:gridCol w:w="1120"/>
        <w:gridCol w:w="1120"/>
        <w:gridCol w:w="759"/>
        <w:gridCol w:w="709"/>
        <w:gridCol w:w="990"/>
        <w:gridCol w:w="995"/>
        <w:gridCol w:w="1559"/>
      </w:tblGrid>
      <w:tr w:rsidR="007F52D7" w14:paraId="0AA0E517" w14:textId="77777777" w:rsidTr="006B5B53">
        <w:trPr>
          <w:jc w:val="center"/>
        </w:trPr>
        <w:tc>
          <w:tcPr>
            <w:tcW w:w="6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8900F8" w14:textId="72C68A6D" w:rsidR="0082462E" w:rsidRPr="007F52D7" w:rsidRDefault="0082462E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信号源</w:t>
            </w:r>
          </w:p>
        </w:tc>
        <w:tc>
          <w:tcPr>
            <w:tcW w:w="3536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8F35B" w14:textId="0E49EACB" w:rsidR="0082462E" w:rsidRPr="007F52D7" w:rsidRDefault="0082462E" w:rsidP="007F52D7">
            <w:pPr>
              <w:jc w:val="center"/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示波器测量结果</w:t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5CAE8A" w14:textId="442DE932" w:rsidR="0082462E" w:rsidRPr="007F52D7" w:rsidRDefault="0082462E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万用表测量结果</w:t>
            </w:r>
          </w:p>
        </w:tc>
      </w:tr>
      <w:tr w:rsidR="007F52D7" w14:paraId="2A4BDAA6" w14:textId="77777777" w:rsidTr="006B5B53">
        <w:trPr>
          <w:jc w:val="center"/>
        </w:trPr>
        <w:tc>
          <w:tcPr>
            <w:tcW w:w="6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147B2" w14:textId="11A168E5" w:rsidR="0082462E" w:rsidRPr="007F52D7" w:rsidRDefault="0082462E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频率（Hz）</w:t>
            </w:r>
          </w:p>
        </w:tc>
        <w:tc>
          <w:tcPr>
            <w:tcW w:w="3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A8552D" w14:textId="65FC0755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幅度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D86D34" w14:textId="27338CEF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高电平电压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E20CCE" w14:textId="637003F3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低电平电压</w:t>
            </w:r>
          </w:p>
        </w:tc>
        <w:tc>
          <w:tcPr>
            <w:tcW w:w="4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11F50E" w14:textId="3638B384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周期</w:t>
            </w:r>
          </w:p>
        </w:tc>
        <w:tc>
          <w:tcPr>
            <w:tcW w:w="39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F2F919" w14:textId="091E8CA1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频率</w:t>
            </w:r>
          </w:p>
        </w:tc>
        <w:tc>
          <w:tcPr>
            <w:tcW w:w="54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4AF3D9" w14:textId="5745930D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上升时间</w:t>
            </w:r>
          </w:p>
        </w:tc>
        <w:tc>
          <w:tcPr>
            <w:tcW w:w="54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799569" w14:textId="40783CEB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下降时间</w:t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5C539" w14:textId="3B047061" w:rsidR="0082462E" w:rsidRPr="007F52D7" w:rsidRDefault="007F52D7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直流分量</w:t>
            </w:r>
          </w:p>
        </w:tc>
      </w:tr>
      <w:tr w:rsidR="007F52D7" w14:paraId="35FD140E" w14:textId="77777777" w:rsidTr="00FF764D">
        <w:trPr>
          <w:jc w:val="center"/>
        </w:trPr>
        <w:tc>
          <w:tcPr>
            <w:tcW w:w="6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0FDBF6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6A76350C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8" w:space="0" w:color="auto"/>
              <w:bottom w:val="single" w:sz="4" w:space="0" w:color="auto"/>
            </w:tcBorders>
          </w:tcPr>
          <w:p w14:paraId="53DDEE8A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8" w:space="0" w:color="auto"/>
              <w:bottom w:val="single" w:sz="4" w:space="0" w:color="auto"/>
            </w:tcBorders>
          </w:tcPr>
          <w:p w14:paraId="04151487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419" w:type="pct"/>
            <w:tcBorders>
              <w:top w:val="single" w:sz="8" w:space="0" w:color="auto"/>
              <w:bottom w:val="single" w:sz="4" w:space="0" w:color="auto"/>
            </w:tcBorders>
          </w:tcPr>
          <w:p w14:paraId="37C14434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single" w:sz="8" w:space="0" w:color="auto"/>
              <w:bottom w:val="single" w:sz="4" w:space="0" w:color="auto"/>
            </w:tcBorders>
          </w:tcPr>
          <w:p w14:paraId="0C624B79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8" w:space="0" w:color="auto"/>
              <w:bottom w:val="single" w:sz="4" w:space="0" w:color="auto"/>
            </w:tcBorders>
          </w:tcPr>
          <w:p w14:paraId="31F6067F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664100D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7C89B5E" w14:textId="77777777" w:rsidR="0082462E" w:rsidRDefault="0082462E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  <w:tr w:rsidR="007F52D7" w14:paraId="4165EC17" w14:textId="77777777" w:rsidTr="00FF764D">
        <w:trPr>
          <w:jc w:val="center"/>
        </w:trPr>
        <w:tc>
          <w:tcPr>
            <w:tcW w:w="6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A57B4C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0780481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</w:tcPr>
          <w:p w14:paraId="17517FF0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</w:tcPr>
          <w:p w14:paraId="2CA5E113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</w:tcPr>
          <w:p w14:paraId="72B84E6F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</w:tcPr>
          <w:p w14:paraId="23A5E72F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</w:tcPr>
          <w:p w14:paraId="2EA2B2B1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2AE081E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7A3C3E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  <w:tr w:rsidR="007F52D7" w14:paraId="0DD7CD3A" w14:textId="77777777" w:rsidTr="00FF764D">
        <w:trPr>
          <w:jc w:val="center"/>
        </w:trPr>
        <w:tc>
          <w:tcPr>
            <w:tcW w:w="6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C9268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AE973F6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4" w:space="0" w:color="auto"/>
              <w:bottom w:val="single" w:sz="8" w:space="0" w:color="auto"/>
            </w:tcBorders>
          </w:tcPr>
          <w:p w14:paraId="49129429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single" w:sz="4" w:space="0" w:color="auto"/>
              <w:bottom w:val="single" w:sz="8" w:space="0" w:color="auto"/>
            </w:tcBorders>
          </w:tcPr>
          <w:p w14:paraId="68CAC308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419" w:type="pct"/>
            <w:tcBorders>
              <w:top w:val="single" w:sz="4" w:space="0" w:color="auto"/>
              <w:bottom w:val="single" w:sz="8" w:space="0" w:color="auto"/>
            </w:tcBorders>
          </w:tcPr>
          <w:p w14:paraId="45A8F774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single" w:sz="4" w:space="0" w:color="auto"/>
              <w:bottom w:val="single" w:sz="8" w:space="0" w:color="auto"/>
            </w:tcBorders>
          </w:tcPr>
          <w:p w14:paraId="7E29E60B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4" w:space="0" w:color="auto"/>
              <w:bottom w:val="single" w:sz="8" w:space="0" w:color="auto"/>
            </w:tcBorders>
          </w:tcPr>
          <w:p w14:paraId="286B2A16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3A4BA9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558AE" w14:textId="77777777" w:rsidR="007F52D7" w:rsidRDefault="007F52D7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</w:tbl>
    <w:p w14:paraId="7678213E" w14:textId="77777777" w:rsidR="0082462E" w:rsidRDefault="0082462E">
      <w:pPr>
        <w:rPr>
          <w:rFonts w:ascii="宋体" w:eastAsia="宋体" w:hAnsi="宋体" w:cs="Times New Roman"/>
          <w:color w:val="0000CC"/>
          <w:sz w:val="24"/>
          <w:szCs w:val="24"/>
        </w:rPr>
      </w:pPr>
    </w:p>
    <w:p w14:paraId="0670E926" w14:textId="3C9840E5" w:rsidR="00FF764D" w:rsidRDefault="00FF764D" w:rsidP="00FF764D">
      <w:pPr>
        <w:pStyle w:val="a7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D59E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正弦波的测量</w:t>
      </w:r>
    </w:p>
    <w:tbl>
      <w:tblPr>
        <w:tblStyle w:val="ac"/>
        <w:tblW w:w="3615" w:type="pct"/>
        <w:jc w:val="center"/>
        <w:tblLook w:val="04A0" w:firstRow="1" w:lastRow="0" w:firstColumn="1" w:lastColumn="0" w:noHBand="0" w:noVBand="1"/>
      </w:tblPr>
      <w:tblGrid>
        <w:gridCol w:w="1134"/>
        <w:gridCol w:w="1283"/>
        <w:gridCol w:w="1249"/>
        <w:gridCol w:w="1163"/>
        <w:gridCol w:w="1162"/>
      </w:tblGrid>
      <w:tr w:rsidR="00FF764D" w:rsidRPr="007F52D7" w14:paraId="3D4E7DCA" w14:textId="77777777" w:rsidTr="00FF764D">
        <w:trPr>
          <w:trHeight w:val="65"/>
          <w:jc w:val="center"/>
        </w:trPr>
        <w:tc>
          <w:tcPr>
            <w:tcW w:w="9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9F96D4" w14:textId="5B9D3ED4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测量方法</w:t>
            </w:r>
          </w:p>
        </w:tc>
        <w:tc>
          <w:tcPr>
            <w:tcW w:w="10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46A43E5" w14:textId="63DE1B56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峰峰值</w:t>
            </w:r>
          </w:p>
        </w:tc>
        <w:tc>
          <w:tcPr>
            <w:tcW w:w="104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9B1DAC" w14:textId="77777777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周期</w:t>
            </w:r>
          </w:p>
        </w:tc>
        <w:tc>
          <w:tcPr>
            <w:tcW w:w="971" w:type="pct"/>
            <w:tcBorders>
              <w:top w:val="single" w:sz="8" w:space="0" w:color="auto"/>
              <w:bottom w:val="single" w:sz="8" w:space="0" w:color="auto"/>
            </w:tcBorders>
          </w:tcPr>
          <w:p w14:paraId="6689133A" w14:textId="21E392A0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有效值</w:t>
            </w:r>
          </w:p>
        </w:tc>
        <w:tc>
          <w:tcPr>
            <w:tcW w:w="97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E097B" w14:textId="5CA950AE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频率</w:t>
            </w:r>
          </w:p>
        </w:tc>
      </w:tr>
      <w:tr w:rsidR="00FF764D" w14:paraId="4532498C" w14:textId="77777777" w:rsidTr="00FF764D">
        <w:trPr>
          <w:jc w:val="center"/>
        </w:trPr>
        <w:tc>
          <w:tcPr>
            <w:tcW w:w="94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73C7A84" w14:textId="6C37D59E" w:rsidR="00FF764D" w:rsidRPr="00FF764D" w:rsidRDefault="00FF764D" w:rsidP="00FF764D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  <w:r w:rsidRPr="00FF764D">
              <w:rPr>
                <w:rFonts w:ascii="黑体" w:eastAsia="黑体" w:hAnsi="黑体" w:cs="Times New Roman" w:hint="eastAsia"/>
                <w:szCs w:val="21"/>
              </w:rPr>
              <w:t>a</w:t>
            </w:r>
          </w:p>
        </w:tc>
        <w:tc>
          <w:tcPr>
            <w:tcW w:w="10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634BC0C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1042" w:type="pct"/>
            <w:tcBorders>
              <w:top w:val="single" w:sz="8" w:space="0" w:color="auto"/>
              <w:bottom w:val="single" w:sz="4" w:space="0" w:color="auto"/>
            </w:tcBorders>
          </w:tcPr>
          <w:p w14:paraId="22347FB5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8" w:space="0" w:color="auto"/>
              <w:bottom w:val="single" w:sz="4" w:space="0" w:color="auto"/>
            </w:tcBorders>
          </w:tcPr>
          <w:p w14:paraId="095344B9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1419E5" w14:textId="33B3871D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  <w:tr w:rsidR="00FF764D" w14:paraId="1198AF4D" w14:textId="77777777" w:rsidTr="00FF764D">
        <w:trPr>
          <w:jc w:val="center"/>
        </w:trPr>
        <w:tc>
          <w:tcPr>
            <w:tcW w:w="9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C5428" w14:textId="731F8960" w:rsidR="00FF764D" w:rsidRPr="00FF764D" w:rsidRDefault="00FF764D" w:rsidP="00FF764D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  <w:r w:rsidRPr="00FF764D">
              <w:rPr>
                <w:rFonts w:ascii="黑体" w:eastAsia="黑体" w:hAnsi="黑体" w:cs="Times New Roman" w:hint="eastAsia"/>
                <w:szCs w:val="21"/>
              </w:rPr>
              <w:t>b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66754344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bottom w:val="single" w:sz="8" w:space="0" w:color="auto"/>
            </w:tcBorders>
          </w:tcPr>
          <w:p w14:paraId="4C124D87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auto"/>
              <w:bottom w:val="single" w:sz="8" w:space="0" w:color="auto"/>
            </w:tcBorders>
          </w:tcPr>
          <w:p w14:paraId="7E142688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351CA4" w14:textId="5A8010DF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</w:tbl>
    <w:p w14:paraId="24927E2C" w14:textId="77777777" w:rsidR="006B5B53" w:rsidRDefault="006B5B53">
      <w:pPr>
        <w:rPr>
          <w:rFonts w:ascii="宋体" w:eastAsia="宋体" w:hAnsi="宋体" w:cs="Times New Roman"/>
          <w:color w:val="0000CC"/>
          <w:sz w:val="24"/>
          <w:szCs w:val="24"/>
        </w:rPr>
      </w:pPr>
    </w:p>
    <w:p w14:paraId="2E7245EC" w14:textId="6529BCDB" w:rsidR="00FF764D" w:rsidRDefault="00FF764D" w:rsidP="00FF764D">
      <w:pPr>
        <w:pStyle w:val="a7"/>
        <w:keepNext/>
        <w:jc w:val="center"/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D59E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容抗和感抗的计算</w:t>
      </w:r>
    </w:p>
    <w:tbl>
      <w:tblPr>
        <w:tblStyle w:val="ac"/>
        <w:tblW w:w="2861" w:type="pct"/>
        <w:jc w:val="center"/>
        <w:tblLook w:val="04A0" w:firstRow="1" w:lastRow="0" w:firstColumn="1" w:lastColumn="0" w:noHBand="0" w:noVBand="1"/>
      </w:tblPr>
      <w:tblGrid>
        <w:gridCol w:w="1134"/>
        <w:gridCol w:w="1283"/>
        <w:gridCol w:w="1162"/>
        <w:gridCol w:w="1162"/>
      </w:tblGrid>
      <w:tr w:rsidR="00FF764D" w:rsidRPr="007F52D7" w14:paraId="61C16322" w14:textId="31BC369B" w:rsidTr="00FF764D">
        <w:trPr>
          <w:trHeight w:val="65"/>
          <w:jc w:val="center"/>
        </w:trPr>
        <w:tc>
          <w:tcPr>
            <w:tcW w:w="11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61A98E" w14:textId="617C3C23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测量</w:t>
            </w: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频率</w:t>
            </w: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B2824E" w14:textId="4698C147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容抗</w:t>
            </w:r>
          </w:p>
        </w:tc>
        <w:tc>
          <w:tcPr>
            <w:tcW w:w="12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20C8BB" w14:textId="7FBC8315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测量</w:t>
            </w:r>
            <w:r w:rsidRPr="007F52D7">
              <w:rPr>
                <w:rFonts w:ascii="黑体" w:eastAsia="黑体" w:hAnsi="黑体" w:cs="Times New Roman" w:hint="eastAsia"/>
                <w:sz w:val="18"/>
                <w:szCs w:val="18"/>
              </w:rPr>
              <w:t>频率</w:t>
            </w:r>
          </w:p>
        </w:tc>
        <w:tc>
          <w:tcPr>
            <w:tcW w:w="122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7A590" w14:textId="62A25C53" w:rsidR="00FF764D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感抗</w:t>
            </w:r>
          </w:p>
        </w:tc>
      </w:tr>
      <w:tr w:rsidR="00FF764D" w14:paraId="2365D6A9" w14:textId="1AE74335" w:rsidTr="00FF764D">
        <w:trPr>
          <w:jc w:val="center"/>
        </w:trPr>
        <w:tc>
          <w:tcPr>
            <w:tcW w:w="11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04E7D8" w14:textId="09BCB7CB" w:rsidR="00FF764D" w:rsidRPr="00FF764D" w:rsidRDefault="00FF764D" w:rsidP="002F70C9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E3F1C43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12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163115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1225" w:type="pc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09FD14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  <w:tr w:rsidR="00FF764D" w14:paraId="144674D8" w14:textId="5B3EC447" w:rsidTr="00FF764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8D7AE" w14:textId="27E39FD8" w:rsidR="00FF764D" w:rsidRPr="00FF764D" w:rsidRDefault="00FF764D" w:rsidP="002F70C9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6F039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12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5EB73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1225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FCB3BC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</w:tbl>
    <w:p w14:paraId="182B978D" w14:textId="77777777" w:rsidR="00FF764D" w:rsidRDefault="00FF764D">
      <w:pPr>
        <w:rPr>
          <w:rFonts w:ascii="宋体" w:eastAsia="宋体" w:hAnsi="宋体" w:cs="Times New Roman"/>
          <w:color w:val="0000CC"/>
          <w:sz w:val="24"/>
          <w:szCs w:val="24"/>
        </w:rPr>
      </w:pPr>
    </w:p>
    <w:p w14:paraId="5642E549" w14:textId="1639795F" w:rsidR="00BD59ED" w:rsidRDefault="00BD59ED" w:rsidP="00BD59ED">
      <w:pPr>
        <w:pStyle w:val="a7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F7D91">
        <w:rPr>
          <w:rFonts w:hint="eastAsia"/>
        </w:rPr>
        <w:t>用电路方法进行电容电感测量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131"/>
        <w:gridCol w:w="1279"/>
        <w:gridCol w:w="1245"/>
        <w:gridCol w:w="1160"/>
        <w:gridCol w:w="1157"/>
        <w:gridCol w:w="1157"/>
        <w:gridCol w:w="1157"/>
      </w:tblGrid>
      <w:tr w:rsidR="00FF764D" w:rsidRPr="007F52D7" w14:paraId="078F5842" w14:textId="7CFB33F5" w:rsidTr="00FF764D">
        <w:trPr>
          <w:trHeight w:val="65"/>
          <w:jc w:val="center"/>
        </w:trPr>
        <w:tc>
          <w:tcPr>
            <w:tcW w:w="6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C0B9" w14:textId="55D82DF9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激励源频率（Hz）</w:t>
            </w:r>
          </w:p>
        </w:tc>
        <w:tc>
          <w:tcPr>
            <w:tcW w:w="7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B0A9536" w14:textId="77777777" w:rsidR="00FF764D" w:rsidRDefault="00FF764D" w:rsidP="002F70C9">
            <w:pPr>
              <w:rPr>
                <w:rFonts w:ascii="黑体" w:eastAsia="黑体" w:hAnsi="黑体" w:cs="Times New Roman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测量对象</w:t>
            </w:r>
          </w:p>
          <w:p w14:paraId="44155C56" w14:textId="42FE90EC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（标称值）</w:t>
            </w:r>
          </w:p>
        </w:tc>
        <w:tc>
          <w:tcPr>
            <w:tcW w:w="7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843500" w14:textId="733445B4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测量方法</w:t>
            </w:r>
          </w:p>
        </w:tc>
        <w:tc>
          <w:tcPr>
            <w:tcW w:w="70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F1E7BD" w14:textId="69F18937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电压（V）</w:t>
            </w:r>
          </w:p>
        </w:tc>
        <w:tc>
          <w:tcPr>
            <w:tcW w:w="698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5413FA" w14:textId="263F66D7" w:rsidR="00FF764D" w:rsidRPr="007F52D7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电流（I）</w:t>
            </w:r>
          </w:p>
        </w:tc>
        <w:tc>
          <w:tcPr>
            <w:tcW w:w="69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3D71A1" w14:textId="57B884A7" w:rsidR="00FF764D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元件参数</w:t>
            </w:r>
          </w:p>
        </w:tc>
        <w:tc>
          <w:tcPr>
            <w:tcW w:w="69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531B1" w14:textId="0F038100" w:rsidR="00FF764D" w:rsidRDefault="00FF764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误差（%）</w:t>
            </w:r>
          </w:p>
        </w:tc>
      </w:tr>
      <w:tr w:rsidR="00FF764D" w14:paraId="11E4D0C1" w14:textId="7E503E85" w:rsidTr="00FF764D">
        <w:trPr>
          <w:trHeight w:val="112"/>
          <w:jc w:val="center"/>
        </w:trPr>
        <w:tc>
          <w:tcPr>
            <w:tcW w:w="68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3987F6" w14:textId="1478A4DC" w:rsidR="00FF764D" w:rsidRPr="00FF764D" w:rsidRDefault="00FF764D" w:rsidP="002F70C9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7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3721B3BF" w14:textId="1970D62C" w:rsidR="00FF764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  <w:r w:rsidRPr="00BD59ED">
              <w:rPr>
                <w:rFonts w:ascii="黑体" w:eastAsia="黑体" w:hAnsi="黑体" w:cs="Times New Roman" w:hint="eastAsia"/>
                <w:szCs w:val="21"/>
              </w:rPr>
              <w:t>（电容）</w:t>
            </w:r>
          </w:p>
        </w:tc>
        <w:tc>
          <w:tcPr>
            <w:tcW w:w="751" w:type="pct"/>
            <w:vMerge w:val="restart"/>
            <w:tcBorders>
              <w:top w:val="single" w:sz="8" w:space="0" w:color="auto"/>
            </w:tcBorders>
            <w:vAlign w:val="center"/>
          </w:tcPr>
          <w:p w14:paraId="22F975E3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700" w:type="pct"/>
            <w:vMerge w:val="restart"/>
            <w:tcBorders>
              <w:top w:val="single" w:sz="8" w:space="0" w:color="auto"/>
            </w:tcBorders>
            <w:vAlign w:val="center"/>
          </w:tcPr>
          <w:p w14:paraId="572C5497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5AB5F780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B6106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77B71BF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  <w:tr w:rsidR="00FF764D" w14:paraId="7073FE65" w14:textId="77777777" w:rsidTr="00FF764D">
        <w:trPr>
          <w:trHeight w:val="111"/>
          <w:jc w:val="center"/>
        </w:trPr>
        <w:tc>
          <w:tcPr>
            <w:tcW w:w="68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346F14" w14:textId="77777777" w:rsidR="00FF764D" w:rsidRPr="00FF764D" w:rsidRDefault="00FF764D" w:rsidP="002F70C9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D962DF9" w14:textId="0855BA0A" w:rsidR="00FF764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  <w:r w:rsidRPr="00BD59ED">
              <w:rPr>
                <w:rFonts w:ascii="黑体" w:eastAsia="黑体" w:hAnsi="黑体" w:cs="Times New Roman" w:hint="eastAsia"/>
                <w:szCs w:val="21"/>
              </w:rPr>
              <w:t>（电感）</w:t>
            </w:r>
          </w:p>
        </w:tc>
        <w:tc>
          <w:tcPr>
            <w:tcW w:w="751" w:type="pct"/>
            <w:vMerge/>
            <w:tcBorders>
              <w:bottom w:val="single" w:sz="4" w:space="0" w:color="auto"/>
            </w:tcBorders>
            <w:vAlign w:val="center"/>
          </w:tcPr>
          <w:p w14:paraId="056EB640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700" w:type="pct"/>
            <w:vMerge/>
            <w:tcBorders>
              <w:bottom w:val="single" w:sz="4" w:space="0" w:color="auto"/>
            </w:tcBorders>
            <w:vAlign w:val="center"/>
          </w:tcPr>
          <w:p w14:paraId="0352746B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48E512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9FDC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698DDB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  <w:tr w:rsidR="00BD59ED" w14:paraId="293D1364" w14:textId="77777777" w:rsidTr="00BD59ED">
        <w:trPr>
          <w:trHeight w:val="112"/>
          <w:jc w:val="center"/>
        </w:trPr>
        <w:tc>
          <w:tcPr>
            <w:tcW w:w="682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FF4CB1" w14:textId="77777777" w:rsidR="00FF764D" w:rsidRPr="00FF764D" w:rsidRDefault="00FF764D" w:rsidP="002F70C9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0C2E2EF2" w14:textId="207B0044" w:rsidR="00FF764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  <w:r w:rsidRPr="00BD59ED">
              <w:rPr>
                <w:rFonts w:ascii="黑体" w:eastAsia="黑体" w:hAnsi="黑体" w:cs="Times New Roman" w:hint="eastAsia"/>
                <w:szCs w:val="21"/>
              </w:rPr>
              <w:t>（电容）</w:t>
            </w:r>
          </w:p>
        </w:tc>
        <w:tc>
          <w:tcPr>
            <w:tcW w:w="751" w:type="pct"/>
            <w:vMerge w:val="restart"/>
            <w:tcBorders>
              <w:top w:val="single" w:sz="4" w:space="0" w:color="auto"/>
            </w:tcBorders>
            <w:vAlign w:val="center"/>
          </w:tcPr>
          <w:p w14:paraId="62CBAB24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700" w:type="pct"/>
            <w:vMerge w:val="restart"/>
            <w:tcBorders>
              <w:top w:val="single" w:sz="4" w:space="0" w:color="auto"/>
            </w:tcBorders>
            <w:vAlign w:val="center"/>
          </w:tcPr>
          <w:p w14:paraId="3A716AE1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1E1BAC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85879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3306DC45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  <w:tr w:rsidR="00BD59ED" w14:paraId="7C6FB201" w14:textId="77777777" w:rsidTr="00BD59ED">
        <w:trPr>
          <w:trHeight w:val="111"/>
          <w:jc w:val="center"/>
        </w:trPr>
        <w:tc>
          <w:tcPr>
            <w:tcW w:w="68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1DB261" w14:textId="77777777" w:rsidR="00FF764D" w:rsidRPr="00FF764D" w:rsidRDefault="00FF764D" w:rsidP="002F70C9">
            <w:pPr>
              <w:jc w:val="center"/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950FEEB" w14:textId="26F31BDD" w:rsidR="00FF764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  <w:r w:rsidRPr="00BD59ED">
              <w:rPr>
                <w:rFonts w:ascii="黑体" w:eastAsia="黑体" w:hAnsi="黑体" w:cs="Times New Roman" w:hint="eastAsia"/>
                <w:szCs w:val="21"/>
              </w:rPr>
              <w:t>（电感）</w:t>
            </w:r>
          </w:p>
        </w:tc>
        <w:tc>
          <w:tcPr>
            <w:tcW w:w="751" w:type="pct"/>
            <w:vMerge/>
            <w:tcBorders>
              <w:bottom w:val="single" w:sz="8" w:space="0" w:color="auto"/>
            </w:tcBorders>
            <w:vAlign w:val="center"/>
          </w:tcPr>
          <w:p w14:paraId="73504261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700" w:type="pct"/>
            <w:vMerge/>
            <w:tcBorders>
              <w:bottom w:val="single" w:sz="8" w:space="0" w:color="auto"/>
            </w:tcBorders>
            <w:vAlign w:val="center"/>
          </w:tcPr>
          <w:p w14:paraId="690F683D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0F1EE6AC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840749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  <w:tc>
          <w:tcPr>
            <w:tcW w:w="698" w:type="pct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85B33" w14:textId="77777777" w:rsidR="00FF764D" w:rsidRDefault="00FF764D" w:rsidP="002F70C9">
            <w:pPr>
              <w:rPr>
                <w:rFonts w:ascii="宋体" w:eastAsia="宋体" w:hAnsi="宋体" w:cs="Times New Roman" w:hint="eastAsia"/>
                <w:color w:val="0000CC"/>
                <w:sz w:val="24"/>
                <w:szCs w:val="24"/>
              </w:rPr>
            </w:pPr>
          </w:p>
        </w:tc>
      </w:tr>
    </w:tbl>
    <w:p w14:paraId="640CC194" w14:textId="77777777" w:rsidR="00FF764D" w:rsidRPr="00714887" w:rsidRDefault="00FF764D" w:rsidP="00FF764D">
      <w:pPr>
        <w:rPr>
          <w:rFonts w:ascii="宋体" w:eastAsia="宋体" w:hAnsi="宋体" w:cs="Times New Roman" w:hint="eastAsia"/>
          <w:color w:val="0000CC"/>
          <w:sz w:val="24"/>
          <w:szCs w:val="24"/>
        </w:rPr>
      </w:pPr>
    </w:p>
    <w:p w14:paraId="66F5DFE6" w14:textId="0098153F" w:rsidR="00BD59ED" w:rsidRDefault="00BD59ED" w:rsidP="00BD59ED">
      <w:pPr>
        <w:pStyle w:val="a7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测量稳压二极管的伏安特性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333"/>
        <w:gridCol w:w="1506"/>
        <w:gridCol w:w="1362"/>
        <w:gridCol w:w="1362"/>
        <w:gridCol w:w="1362"/>
        <w:gridCol w:w="1361"/>
      </w:tblGrid>
      <w:tr w:rsidR="00BD59ED" w14:paraId="50FB4BD6" w14:textId="77777777" w:rsidTr="00BD59ED">
        <w:trPr>
          <w:trHeight w:val="65"/>
          <w:jc w:val="center"/>
        </w:trPr>
        <w:tc>
          <w:tcPr>
            <w:tcW w:w="8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482CE" w14:textId="4B371F73" w:rsidR="00BD59ED" w:rsidRPr="00BD59ED" w:rsidRDefault="00BD59ED" w:rsidP="00BD59ED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BD59ED">
              <w:rPr>
                <w:rFonts w:ascii="Times New Roman" w:eastAsia="黑体" w:hAnsi="Times New Roman" w:cs="Times New Roman"/>
                <w:sz w:val="18"/>
                <w:szCs w:val="18"/>
              </w:rPr>
              <w:t>U/V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AD921" w14:textId="10A366AB" w:rsidR="00BD59ED" w:rsidRPr="007F52D7" w:rsidRDefault="00BD59E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</w:p>
        </w:tc>
        <w:tc>
          <w:tcPr>
            <w:tcW w:w="8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8749F" w14:textId="7E8D16A2" w:rsidR="00BD59ED" w:rsidRPr="007F52D7" w:rsidRDefault="00BD59E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sz w:val="18"/>
                <w:szCs w:val="18"/>
              </w:rPr>
              <w:t>…</w:t>
            </w:r>
          </w:p>
        </w:tc>
        <w:tc>
          <w:tcPr>
            <w:tcW w:w="822" w:type="pct"/>
            <w:tcBorders>
              <w:top w:val="single" w:sz="8" w:space="0" w:color="auto"/>
              <w:bottom w:val="single" w:sz="8" w:space="0" w:color="auto"/>
            </w:tcBorders>
          </w:tcPr>
          <w:p w14:paraId="08980ADA" w14:textId="05AA3639" w:rsidR="00BD59ED" w:rsidRDefault="00BD59E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822" w:type="pct"/>
            <w:tcBorders>
              <w:top w:val="single" w:sz="8" w:space="0" w:color="auto"/>
              <w:bottom w:val="single" w:sz="8" w:space="0" w:color="auto"/>
            </w:tcBorders>
          </w:tcPr>
          <w:p w14:paraId="37A12154" w14:textId="2BC422CE" w:rsidR="00BD59ED" w:rsidRDefault="00BD59E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sz w:val="18"/>
                <w:szCs w:val="18"/>
              </w:rPr>
              <w:t>…</w:t>
            </w:r>
          </w:p>
        </w:tc>
        <w:tc>
          <w:tcPr>
            <w:tcW w:w="82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EC2FD" w14:textId="606FAF33" w:rsidR="00BD59ED" w:rsidRDefault="00BD59ED" w:rsidP="002F70C9">
            <w:pPr>
              <w:rPr>
                <w:rFonts w:ascii="黑体" w:eastAsia="黑体" w:hAnsi="黑体" w:cs="Times New Roman" w:hint="eastAsia"/>
                <w:sz w:val="18"/>
                <w:szCs w:val="18"/>
              </w:rPr>
            </w:pPr>
          </w:p>
        </w:tc>
      </w:tr>
      <w:tr w:rsidR="00BD59ED" w14:paraId="3AE6422B" w14:textId="77777777" w:rsidTr="00BD59ED">
        <w:trPr>
          <w:jc w:val="center"/>
        </w:trPr>
        <w:tc>
          <w:tcPr>
            <w:tcW w:w="8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99281C" w14:textId="6B50282A" w:rsidR="00BD59ED" w:rsidRPr="00BD59ED" w:rsidRDefault="00BD59ED" w:rsidP="002F70C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D59ED">
              <w:rPr>
                <w:rFonts w:ascii="Times New Roman" w:eastAsia="黑体" w:hAnsi="Times New Roman" w:cs="Times New Roman"/>
                <w:szCs w:val="21"/>
              </w:rPr>
              <w:t>I/mA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A48C12" w14:textId="32B23583" w:rsidR="00BD59E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  <w:r w:rsidRPr="00BD59ED">
              <w:rPr>
                <w:rFonts w:ascii="黑体" w:eastAsia="黑体" w:hAnsi="黑体" w:cs="Times New Roman" w:hint="eastAsia"/>
                <w:szCs w:val="21"/>
              </w:rPr>
              <w:t>-</w:t>
            </w:r>
            <w:r w:rsidRPr="00BD59ED">
              <w:rPr>
                <w:rFonts w:ascii="黑体" w:eastAsia="黑体" w:hAnsi="黑体" w:cs="Times New Roman"/>
                <w:szCs w:val="21"/>
              </w:rPr>
              <w:t>10</w:t>
            </w:r>
          </w:p>
        </w:tc>
        <w:tc>
          <w:tcPr>
            <w:tcW w:w="82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9E5679" w14:textId="77777777" w:rsidR="00BD59E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822" w:type="pct"/>
            <w:tcBorders>
              <w:top w:val="single" w:sz="8" w:space="0" w:color="auto"/>
              <w:bottom w:val="single" w:sz="4" w:space="0" w:color="auto"/>
            </w:tcBorders>
          </w:tcPr>
          <w:p w14:paraId="2BCD72DB" w14:textId="77777777" w:rsidR="00BD59E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822" w:type="pct"/>
            <w:tcBorders>
              <w:top w:val="single" w:sz="8" w:space="0" w:color="auto"/>
              <w:bottom w:val="single" w:sz="4" w:space="0" w:color="auto"/>
            </w:tcBorders>
          </w:tcPr>
          <w:p w14:paraId="78D5B063" w14:textId="4BE503BE" w:rsidR="00BD59E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</w:p>
        </w:tc>
        <w:tc>
          <w:tcPr>
            <w:tcW w:w="821" w:type="pc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96821D2" w14:textId="7FBEE506" w:rsidR="00BD59ED" w:rsidRPr="00BD59ED" w:rsidRDefault="00BD59ED" w:rsidP="002F70C9">
            <w:pPr>
              <w:rPr>
                <w:rFonts w:ascii="黑体" w:eastAsia="黑体" w:hAnsi="黑体" w:cs="Times New Roman" w:hint="eastAsia"/>
                <w:szCs w:val="21"/>
              </w:rPr>
            </w:pPr>
            <w:r w:rsidRPr="00BD59ED">
              <w:rPr>
                <w:rFonts w:ascii="黑体" w:eastAsia="黑体" w:hAnsi="黑体" w:cs="Times New Roman" w:hint="eastAsia"/>
                <w:szCs w:val="21"/>
              </w:rPr>
              <w:t>2</w:t>
            </w:r>
            <w:r w:rsidRPr="00BD59ED">
              <w:rPr>
                <w:rFonts w:ascii="黑体" w:eastAsia="黑体" w:hAnsi="黑体" w:cs="Times New Roman"/>
                <w:szCs w:val="21"/>
              </w:rPr>
              <w:t>0</w:t>
            </w:r>
          </w:p>
        </w:tc>
      </w:tr>
    </w:tbl>
    <w:p w14:paraId="6ED068DC" w14:textId="77777777" w:rsidR="00FF764D" w:rsidRPr="00714887" w:rsidRDefault="00FF764D">
      <w:pPr>
        <w:rPr>
          <w:rFonts w:ascii="宋体" w:eastAsia="宋体" w:hAnsi="宋体" w:cs="Times New Roman" w:hint="eastAsia"/>
          <w:color w:val="0000CC"/>
          <w:sz w:val="24"/>
          <w:szCs w:val="24"/>
        </w:rPr>
      </w:pPr>
    </w:p>
    <w:sectPr w:rsidR="00FF764D" w:rsidRPr="0071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67"/>
    <w:rsid w:val="00056367"/>
    <w:rsid w:val="00060839"/>
    <w:rsid w:val="00557881"/>
    <w:rsid w:val="0060221B"/>
    <w:rsid w:val="006B200F"/>
    <w:rsid w:val="006B5B53"/>
    <w:rsid w:val="006F49C3"/>
    <w:rsid w:val="00714887"/>
    <w:rsid w:val="007F52D7"/>
    <w:rsid w:val="0082462E"/>
    <w:rsid w:val="00BD59ED"/>
    <w:rsid w:val="00D05726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44F1"/>
  <w15:chartTrackingRefBased/>
  <w15:docId w15:val="{1B22F970-7089-4277-A6B1-4F5B1D3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78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7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8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57881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557881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714887"/>
    <w:rPr>
      <w:color w:val="666666"/>
    </w:rPr>
  </w:style>
  <w:style w:type="paragraph" w:styleId="a9">
    <w:name w:val="Normal (Web)"/>
    <w:basedOn w:val="a"/>
    <w:uiPriority w:val="99"/>
    <w:semiHidden/>
    <w:unhideWhenUsed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2462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462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2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3</cp:revision>
  <dcterms:created xsi:type="dcterms:W3CDTF">2023-11-11T01:30:00Z</dcterms:created>
  <dcterms:modified xsi:type="dcterms:W3CDTF">2023-11-11T02:35:00Z</dcterms:modified>
</cp:coreProperties>
</file>