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08D696" w14:textId="6F1D40B6" w:rsidR="00292724" w:rsidRPr="009123C1" w:rsidRDefault="00E1246B"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t>Chapter 1</w:t>
      </w:r>
      <w:r w:rsidR="009123C1" w:rsidRPr="009123C1">
        <w:rPr>
          <w:rFonts w:ascii="Times New Roman" w:eastAsia="Times New Roman" w:hAnsi="Times New Roman" w:cs="Times New Roman"/>
          <w:b/>
          <w:bCs/>
          <w:kern w:val="0"/>
          <w:sz w:val="36"/>
          <w:szCs w:val="36"/>
          <w:lang w:val="en-GB" w:eastAsia="it-IT"/>
          <w14:ligatures w14:val="none"/>
        </w:rPr>
        <w:t xml:space="preserve">: Achieving Ultra-High </w:t>
      </w:r>
      <w:r w:rsidR="00FC1D5A">
        <w:rPr>
          <w:rFonts w:ascii="Times New Roman" w:eastAsia="Times New Roman" w:hAnsi="Times New Roman" w:cs="Times New Roman"/>
          <w:b/>
          <w:bCs/>
          <w:kern w:val="0"/>
          <w:sz w:val="36"/>
          <w:szCs w:val="36"/>
          <w:lang w:val="en-GB" w:eastAsia="it-IT"/>
          <w14:ligatures w14:val="none"/>
        </w:rPr>
        <w:t>Temperature</w:t>
      </w:r>
      <w:r w:rsidR="009123C1" w:rsidRPr="009123C1">
        <w:rPr>
          <w:rFonts w:ascii="Times New Roman" w:eastAsia="Times New Roman" w:hAnsi="Times New Roman" w:cs="Times New Roman"/>
          <w:b/>
          <w:bCs/>
          <w:kern w:val="0"/>
          <w:sz w:val="36"/>
          <w:szCs w:val="36"/>
          <w:lang w:val="en-GB" w:eastAsia="it-IT"/>
          <w14:ligatures w14:val="none"/>
        </w:rPr>
        <w:t xml:space="preserve"> Gas Turbines</w:t>
      </w:r>
    </w:p>
    <w:p w14:paraId="04E37CC1" w14:textId="75997903" w:rsidR="00292724" w:rsidRPr="00292724" w:rsidRDefault="00292724"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1</w:t>
      </w:r>
      <w:r w:rsidRPr="00E1246B">
        <w:rPr>
          <w:rFonts w:ascii="Times New Roman" w:eastAsia="Times New Roman" w:hAnsi="Times New Roman" w:cs="Times New Roman"/>
          <w:b/>
          <w:bCs/>
          <w:kern w:val="0"/>
          <w:sz w:val="28"/>
          <w:szCs w:val="28"/>
          <w:lang w:val="en-GB" w:eastAsia="it-IT"/>
          <w14:ligatures w14:val="none"/>
        </w:rPr>
        <w:t>.1 Introduction</w:t>
      </w:r>
    </w:p>
    <w:p w14:paraId="0FEDF024" w14:textId="504868A6" w:rsidR="00A438C6" w:rsidRP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This thesis investigates two critical technologies enabling the development of ultra-high efficiency gas turbines: superalloy design and manufacturing processes.</w:t>
      </w:r>
    </w:p>
    <w:p w14:paraId="5BC20735" w14:textId="6E52961F" w:rsidR="00A438C6" w:rsidRP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Superalloys, particularly nickel-based compositions, are essential for gas turbine operation due to their exceptional strength and resistance to high temperatures. This research will explore</w:t>
      </w:r>
      <w:r>
        <w:rPr>
          <w:rFonts w:ascii="Times New Roman" w:eastAsia="Times New Roman" w:hAnsi="Times New Roman" w:cs="Times New Roman"/>
          <w:kern w:val="0"/>
          <w:sz w:val="24"/>
          <w:szCs w:val="24"/>
          <w:lang w:val="en-GB" w:eastAsia="it-IT"/>
          <w14:ligatures w14:val="none"/>
        </w:rPr>
        <w:t xml:space="preserve"> first the evolution </w:t>
      </w:r>
      <w:r w:rsidR="00FE24F3">
        <w:rPr>
          <w:rFonts w:ascii="Times New Roman" w:eastAsia="Times New Roman" w:hAnsi="Times New Roman" w:cs="Times New Roman"/>
          <w:kern w:val="0"/>
          <w:sz w:val="24"/>
          <w:szCs w:val="24"/>
          <w:lang w:val="en-GB" w:eastAsia="it-IT"/>
          <w14:ligatures w14:val="none"/>
        </w:rPr>
        <w:t xml:space="preserve">and the design </w:t>
      </w:r>
      <w:r>
        <w:rPr>
          <w:rFonts w:ascii="Times New Roman" w:eastAsia="Times New Roman" w:hAnsi="Times New Roman" w:cs="Times New Roman"/>
          <w:kern w:val="0"/>
          <w:sz w:val="24"/>
          <w:szCs w:val="24"/>
          <w:lang w:val="en-GB" w:eastAsia="it-IT"/>
          <w14:ligatures w14:val="none"/>
        </w:rPr>
        <w:t xml:space="preserve">of this </w:t>
      </w:r>
      <w:r w:rsidRPr="00A438C6">
        <w:rPr>
          <w:rFonts w:ascii="Times New Roman" w:eastAsia="Times New Roman" w:hAnsi="Times New Roman" w:cs="Times New Roman"/>
          <w:kern w:val="0"/>
          <w:sz w:val="24"/>
          <w:szCs w:val="24"/>
          <w:lang w:val="en-GB" w:eastAsia="it-IT"/>
          <w14:ligatures w14:val="none"/>
        </w:rPr>
        <w:t xml:space="preserve">of </w:t>
      </w:r>
      <w:r w:rsidR="00FE24F3">
        <w:rPr>
          <w:rFonts w:ascii="Times New Roman" w:eastAsia="Times New Roman" w:hAnsi="Times New Roman" w:cs="Times New Roman"/>
          <w:kern w:val="0"/>
          <w:sz w:val="24"/>
          <w:szCs w:val="24"/>
          <w:lang w:val="en-GB" w:eastAsia="it-IT"/>
          <w14:ligatures w14:val="none"/>
        </w:rPr>
        <w:t xml:space="preserve">single </w:t>
      </w:r>
      <w:r w:rsidRPr="00A438C6">
        <w:rPr>
          <w:rFonts w:ascii="Times New Roman" w:eastAsia="Times New Roman" w:hAnsi="Times New Roman" w:cs="Times New Roman"/>
          <w:kern w:val="0"/>
          <w:sz w:val="24"/>
          <w:szCs w:val="24"/>
          <w:lang w:val="en-GB" w:eastAsia="it-IT"/>
          <w14:ligatures w14:val="none"/>
        </w:rPr>
        <w:t>crystal</w:t>
      </w:r>
      <w:r w:rsidR="00FE24F3">
        <w:rPr>
          <w:rFonts w:ascii="Times New Roman" w:eastAsia="Times New Roman" w:hAnsi="Times New Roman" w:cs="Times New Roman"/>
          <w:kern w:val="0"/>
          <w:sz w:val="24"/>
          <w:szCs w:val="24"/>
          <w:lang w:val="en-GB" w:eastAsia="it-IT"/>
          <w14:ligatures w14:val="none"/>
        </w:rPr>
        <w:t xml:space="preserve"> Ni-based</w:t>
      </w:r>
      <w:r w:rsidRPr="00A438C6">
        <w:rPr>
          <w:rFonts w:ascii="Times New Roman" w:eastAsia="Times New Roman" w:hAnsi="Times New Roman" w:cs="Times New Roman"/>
          <w:kern w:val="0"/>
          <w:sz w:val="24"/>
          <w:szCs w:val="24"/>
          <w:lang w:val="en-GB" w:eastAsia="it-IT"/>
          <w14:ligatures w14:val="none"/>
        </w:rPr>
        <w:t xml:space="preserve"> superalloys, considered the pinnacle of this technology due to their superior performance.</w:t>
      </w:r>
    </w:p>
    <w:p w14:paraId="0ADB2D0D" w14:textId="2FF65553" w:rsid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 xml:space="preserve">The performance of superalloys is inextricably linked to their manufacturing processes. </w:t>
      </w:r>
      <w:r w:rsidR="0071604C">
        <w:rPr>
          <w:rFonts w:ascii="Times New Roman" w:eastAsia="Times New Roman" w:hAnsi="Times New Roman" w:cs="Times New Roman"/>
          <w:kern w:val="0"/>
          <w:sz w:val="24"/>
          <w:szCs w:val="24"/>
          <w:lang w:val="en-GB" w:eastAsia="it-IT"/>
          <w14:ligatures w14:val="none"/>
        </w:rPr>
        <w:t>Simulation t</w:t>
      </w:r>
      <w:r w:rsidRPr="00A438C6">
        <w:rPr>
          <w:rFonts w:ascii="Times New Roman" w:eastAsia="Times New Roman" w:hAnsi="Times New Roman" w:cs="Times New Roman"/>
          <w:kern w:val="0"/>
          <w:sz w:val="24"/>
          <w:szCs w:val="24"/>
          <w:lang w:val="en-GB" w:eastAsia="it-IT"/>
          <w14:ligatures w14:val="none"/>
        </w:rPr>
        <w:t xml:space="preserve">echniques </w:t>
      </w:r>
      <w:r w:rsidR="0071604C">
        <w:rPr>
          <w:rFonts w:ascii="Times New Roman" w:eastAsia="Times New Roman" w:hAnsi="Times New Roman" w:cs="Times New Roman"/>
          <w:kern w:val="0"/>
          <w:sz w:val="24"/>
          <w:szCs w:val="24"/>
          <w:lang w:val="en-GB" w:eastAsia="it-IT"/>
          <w14:ligatures w14:val="none"/>
        </w:rPr>
        <w:t xml:space="preserve">are crucial to predict defects like freaks, stray grain and re-crystallization. </w:t>
      </w:r>
    </w:p>
    <w:p w14:paraId="132FE778" w14:textId="3E0729AF" w:rsidR="00486CCC" w:rsidRPr="00486CCC" w:rsidRDefault="00486CCC"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292724">
        <w:rPr>
          <w:rFonts w:ascii="Times New Roman" w:eastAsia="Times New Roman" w:hAnsi="Times New Roman" w:cs="Times New Roman"/>
          <w:i/>
          <w:iCs/>
          <w:kern w:val="0"/>
          <w:sz w:val="26"/>
          <w:szCs w:val="26"/>
          <w:lang w:val="en-GB" w:eastAsia="it-IT"/>
          <w14:ligatures w14:val="none"/>
        </w:rPr>
        <w:t xml:space="preserve">1.1.1 </w:t>
      </w:r>
      <w:r w:rsidR="0071604C">
        <w:rPr>
          <w:rFonts w:ascii="Times New Roman" w:eastAsia="Times New Roman" w:hAnsi="Times New Roman" w:cs="Times New Roman"/>
          <w:i/>
          <w:iCs/>
          <w:kern w:val="0"/>
          <w:sz w:val="26"/>
          <w:szCs w:val="26"/>
          <w:lang w:val="en-GB" w:eastAsia="it-IT"/>
          <w14:ligatures w14:val="none"/>
        </w:rPr>
        <w:t>Why increasing TIT?</w:t>
      </w:r>
    </w:p>
    <w:p w14:paraId="25D12D6D" w14:textId="408D83A3" w:rsidR="00A438C6" w:rsidRDefault="00486CCC"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lang w:val="en-GB"/>
        </w:rPr>
        <w:drawing>
          <wp:anchor distT="0" distB="0" distL="114300" distR="114300" simplePos="0" relativeHeight="251570176" behindDoc="1" locked="0" layoutInCell="1" allowOverlap="1" wp14:anchorId="5905D804" wp14:editId="07D335D0">
            <wp:simplePos x="0" y="0"/>
            <wp:positionH relativeFrom="column">
              <wp:posOffset>196215</wp:posOffset>
            </wp:positionH>
            <wp:positionV relativeFrom="paragraph">
              <wp:posOffset>820420</wp:posOffset>
            </wp:positionV>
            <wp:extent cx="5376545" cy="2847975"/>
            <wp:effectExtent l="0" t="0" r="0" b="0"/>
            <wp:wrapTopAndBottom/>
            <wp:docPr id="1982802807" name="Immagine 3" descr="Immagine che contiene diagramma, line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2807" name="Immagine 3" descr="Immagine che contiene diagramma, linea, Diagramma, Piano&#10;&#10;Descrizione generat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376545" cy="284797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2F66057C">
          <v:shapetype id="_x0000_t202" coordsize="21600,21600" o:spt="202" path="m,l,21600r21600,l21600,xe">
            <v:stroke joinstyle="miter"/>
            <v:path gradientshapeok="t" o:connecttype="rect"/>
          </v:shapetype>
          <v:shape id="_x0000_s1027" type="#_x0000_t202" style="position:absolute;left:0;text-align:left;margin-left:0;margin-top:297.95pt;width:453.75pt;height:22.65pt;z-index:251658240;mso-position-horizontal-relative:text;mso-position-vertical-relative:text" stroked="f">
            <v:textbox style="mso-next-textbox:#_x0000_s1027;mso-fit-shape-to-text:t" inset="0,0,0,0">
              <w:txbxContent>
                <w:p w14:paraId="77ED1FF7" w14:textId="63D4DB7A" w:rsidR="00E1246B" w:rsidRPr="008C5901" w:rsidRDefault="00E1246B" w:rsidP="00E1246B">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063E">
                    <w:rPr>
                      <w:rFonts w:ascii="Times New Roman" w:hAnsi="Times New Roman" w:cs="Times New Roman"/>
                      <w:b/>
                      <w:bCs/>
                      <w:color w:val="auto"/>
                      <w:sz w:val="22"/>
                      <w:szCs w:val="22"/>
                      <w:lang w:val="en-GB"/>
                    </w:rPr>
                    <w:t>1</w:t>
                  </w:r>
                  <w:r w:rsidRPr="008C5901">
                    <w:rPr>
                      <w:rFonts w:ascii="Times New Roman" w:hAnsi="Times New Roman" w:cs="Times New Roman"/>
                      <w:color w:val="auto"/>
                      <w:sz w:val="22"/>
                      <w:szCs w:val="22"/>
                      <w:lang w:val="en-GB"/>
                    </w:rPr>
                    <w:t xml:space="preserve"> </w:t>
                  </w:r>
                  <w:r w:rsidR="00667059" w:rsidRPr="008C5901">
                    <w:rPr>
                      <w:rFonts w:ascii="Times New Roman" w:hAnsi="Times New Roman" w:cs="Times New Roman"/>
                      <w:color w:val="auto"/>
                      <w:sz w:val="22"/>
                      <w:szCs w:val="22"/>
                      <w:lang w:val="en-GB"/>
                    </w:rPr>
                    <w:t>Effects of TIT on Gas Turbine Cycle</w:t>
                  </w:r>
                </w:p>
              </w:txbxContent>
            </v:textbox>
            <w10:wrap type="square"/>
          </v:shape>
        </w:pict>
      </w:r>
      <w:r w:rsidR="00A438C6" w:rsidRPr="00A438C6">
        <w:rPr>
          <w:rFonts w:ascii="Times New Roman" w:eastAsia="Times New Roman" w:hAnsi="Times New Roman" w:cs="Times New Roman"/>
          <w:kern w:val="0"/>
          <w:sz w:val="24"/>
          <w:szCs w:val="24"/>
          <w:lang w:val="en-GB" w:eastAsia="it-IT"/>
          <w14:ligatures w14:val="none"/>
        </w:rPr>
        <w:t>By focusing on these areas, this thesis aims to elucidate the vital role of superalloys and manufacturing in the development of next-generation, high-efficiency gas turbines.</w:t>
      </w:r>
    </w:p>
    <w:p w14:paraId="2547D174" w14:textId="786F23A5" w:rsidR="00AF19E7" w:rsidRPr="00FE2015" w:rsidRDefault="00AF19E7"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lastRenderedPageBreak/>
        <w:t>My research topic arose from a Google Scholar search combining keywords like "High Inlet temperature turbines,</w:t>
      </w:r>
      <w:r>
        <w:rPr>
          <w:rFonts w:ascii="Times New Roman" w:eastAsia="Times New Roman" w:hAnsi="Times New Roman" w:cs="Times New Roman"/>
          <w:kern w:val="0"/>
          <w:sz w:val="24"/>
          <w:szCs w:val="24"/>
          <w:lang w:val="en-GB" w:eastAsia="it-IT"/>
          <w14:ligatures w14:val="none"/>
        </w:rPr>
        <w:t>”</w:t>
      </w:r>
      <w:r w:rsidRPr="00A438C6">
        <w:rPr>
          <w:rFonts w:ascii="Times New Roman" w:eastAsia="Times New Roman" w:hAnsi="Times New Roman" w:cs="Times New Roman"/>
          <w:kern w:val="0"/>
          <w:sz w:val="24"/>
          <w:szCs w:val="24"/>
          <w:lang w:val="en-GB" w:eastAsia="it-IT"/>
          <w14:ligatures w14:val="none"/>
        </w:rPr>
        <w:t xml:space="preserve"> "blade creep," "casting process," and "Ni-</w:t>
      </w:r>
      <w:r w:rsidR="0071604C">
        <w:rPr>
          <w:rFonts w:ascii="Times New Roman" w:eastAsia="Times New Roman" w:hAnsi="Times New Roman" w:cs="Times New Roman"/>
          <w:kern w:val="0"/>
          <w:sz w:val="24"/>
          <w:szCs w:val="24"/>
          <w:lang w:val="en-GB" w:eastAsia="it-IT"/>
          <w14:ligatures w14:val="none"/>
        </w:rPr>
        <w:t xml:space="preserve">based </w:t>
      </w:r>
      <w:r w:rsidRPr="00A438C6">
        <w:rPr>
          <w:rFonts w:ascii="Times New Roman" w:eastAsia="Times New Roman" w:hAnsi="Times New Roman" w:cs="Times New Roman"/>
          <w:kern w:val="0"/>
          <w:sz w:val="24"/>
          <w:szCs w:val="24"/>
          <w:lang w:val="en-GB" w:eastAsia="it-IT"/>
          <w14:ligatures w14:val="none"/>
        </w:rPr>
        <w:t>superalloys." This combination led me to a</w:t>
      </w:r>
      <w:r w:rsidR="00FE2015">
        <w:rPr>
          <w:rFonts w:ascii="Times New Roman" w:eastAsia="Times New Roman" w:hAnsi="Times New Roman" w:cs="Times New Roman"/>
          <w:kern w:val="0"/>
          <w:sz w:val="24"/>
          <w:szCs w:val="24"/>
          <w:lang w:val="en-GB" w:eastAsia="it-IT"/>
          <w14:ligatures w14:val="none"/>
        </w:rPr>
        <w:t xml:space="preserve"> review “</w:t>
      </w:r>
      <w:r w:rsidR="00FE2015" w:rsidRPr="00FE2015">
        <w:rPr>
          <w:rFonts w:ascii="Times New Roman" w:eastAsia="Times New Roman" w:hAnsi="Times New Roman" w:cs="Times New Roman"/>
          <w:kern w:val="0"/>
          <w:sz w:val="24"/>
          <w:szCs w:val="24"/>
          <w:lang w:val="en-GB" w:eastAsia="it-IT"/>
          <w14:ligatures w14:val="none"/>
        </w:rPr>
        <w:t>Key Technologies for</w:t>
      </w:r>
      <w:r w:rsidR="00FE2015">
        <w:rPr>
          <w:rFonts w:ascii="Times New Roman" w:eastAsia="Times New Roman" w:hAnsi="Times New Roman" w:cs="Times New Roman"/>
          <w:kern w:val="0"/>
          <w:sz w:val="24"/>
          <w:szCs w:val="24"/>
          <w:lang w:val="en-GB" w:eastAsia="it-IT"/>
          <w14:ligatures w14:val="none"/>
        </w:rPr>
        <w:t xml:space="preserve"> </w:t>
      </w:r>
      <w:r w:rsidR="00FE2015" w:rsidRPr="00FE2015">
        <w:rPr>
          <w:rFonts w:ascii="Times New Roman" w:eastAsia="Times New Roman" w:hAnsi="Times New Roman" w:cs="Times New Roman"/>
          <w:kern w:val="0"/>
          <w:sz w:val="24"/>
          <w:szCs w:val="24"/>
          <w:lang w:val="en-GB" w:eastAsia="it-IT"/>
          <w14:ligatures w14:val="none"/>
        </w:rPr>
        <w:t>1700℃ Class Ultra High Temperature Gas Turbine</w:t>
      </w:r>
      <w:r w:rsidR="00FE2015">
        <w:rPr>
          <w:rFonts w:ascii="Times New Roman" w:eastAsia="Times New Roman" w:hAnsi="Times New Roman" w:cs="Times New Roman"/>
          <w:kern w:val="0"/>
          <w:sz w:val="24"/>
          <w:szCs w:val="24"/>
          <w:lang w:val="en-GB" w:eastAsia="it-IT"/>
          <w14:ligatures w14:val="none"/>
        </w:rPr>
        <w:t xml:space="preserve">” released by </w:t>
      </w:r>
      <w:r w:rsidR="00FE2015" w:rsidRPr="00FE2015">
        <w:rPr>
          <w:rFonts w:ascii="Times New Roman" w:eastAsia="Times New Roman" w:hAnsi="Times New Roman" w:cs="Times New Roman"/>
          <w:kern w:val="0"/>
          <w:sz w:val="24"/>
          <w:szCs w:val="24"/>
          <w:lang w:val="en-GB" w:eastAsia="it-IT"/>
          <w14:ligatures w14:val="none"/>
        </w:rPr>
        <w:t>Mitsubishi Heavy Industries</w:t>
      </w:r>
      <w:r w:rsidR="00FE2015">
        <w:rPr>
          <w:rFonts w:ascii="Times New Roman" w:eastAsia="Times New Roman" w:hAnsi="Times New Roman" w:cs="Times New Roman"/>
          <w:kern w:val="0"/>
          <w:sz w:val="24"/>
          <w:szCs w:val="24"/>
          <w:lang w:val="en-GB" w:eastAsia="it-IT"/>
          <w14:ligatures w14:val="none"/>
        </w:rPr>
        <w:t xml:space="preserve"> on the key </w:t>
      </w:r>
      <w:r w:rsidR="00FE2015" w:rsidRPr="009123C1">
        <w:rPr>
          <w:rFonts w:ascii="Times New Roman" w:eastAsia="Times New Roman" w:hAnsi="Times New Roman" w:cs="Times New Roman"/>
          <w:kern w:val="0"/>
          <w:sz w:val="24"/>
          <w:szCs w:val="24"/>
          <w:lang w:val="en-GB" w:eastAsia="it-IT"/>
          <w14:ligatures w14:val="none"/>
        </w:rPr>
        <w:t>technologies required to develop 1700°C-class gas turbines for ultra-high efficiency power generation.</w:t>
      </w:r>
      <w:r w:rsidR="001003FE" w:rsidRPr="001003FE">
        <w:rPr>
          <w:noProof/>
          <w:lang w:val="en-GB"/>
        </w:rPr>
        <w:t xml:space="preserve"> </w:t>
      </w:r>
    </w:p>
    <w:p w14:paraId="4755BFE4" w14:textId="47BC29F3" w:rsidR="00A5209F" w:rsidRDefault="009123C1" w:rsidP="00767051">
      <w:pPr>
        <w:pStyle w:val="first-token"/>
        <w:spacing w:line="360" w:lineRule="auto"/>
        <w:jc w:val="both"/>
        <w:rPr>
          <w:lang w:val="en-GB"/>
        </w:rPr>
      </w:pPr>
      <w:r w:rsidRPr="009123C1">
        <w:rPr>
          <w:lang w:val="en-GB"/>
        </w:rPr>
        <w:t>Having a high Turbine Inlet Temperature (TIT) in a gas turbine is crucial for improving efficiency. Imagine the gas turbine like a heat engine – the higher the temperature difference between the incoming hot gas and the outgoing exhaust, the more work you can extract. By increasing the TIT, the heat entering the turbine is at a higher temperature, allowing more energy to be converted into usable work and boosting overall efficiency</w:t>
      </w:r>
      <w:r w:rsidR="0093063E">
        <w:rPr>
          <w:lang w:val="en-GB"/>
        </w:rPr>
        <w:t xml:space="preserve"> as it can be observed in </w:t>
      </w:r>
      <w:r w:rsidR="0071604C">
        <w:rPr>
          <w:b/>
          <w:bCs/>
          <w:lang w:val="en-GB"/>
        </w:rPr>
        <w:t>F</w:t>
      </w:r>
      <w:r w:rsidR="0093063E" w:rsidRPr="0093063E">
        <w:rPr>
          <w:b/>
          <w:bCs/>
          <w:lang w:val="en-GB"/>
        </w:rPr>
        <w:t>ig.</w:t>
      </w:r>
      <w:r w:rsidR="0093063E">
        <w:rPr>
          <w:b/>
          <w:bCs/>
          <w:lang w:val="en-GB"/>
        </w:rPr>
        <w:t>1.1</w:t>
      </w:r>
      <w:r w:rsidR="00497850">
        <w:rPr>
          <w:b/>
          <w:bCs/>
          <w:lang w:val="en-GB"/>
        </w:rPr>
        <w:t xml:space="preserve">. </w:t>
      </w:r>
      <w:r w:rsidRPr="009123C1">
        <w:rPr>
          <w:lang w:val="en-GB"/>
        </w:rPr>
        <w:t>This translates to a power plant that generates more electricity while using less fuel</w:t>
      </w:r>
      <w:r w:rsidR="00A5209F">
        <w:rPr>
          <w:lang w:val="en-GB"/>
        </w:rPr>
        <w:t xml:space="preserve"> but meanwhile </w:t>
      </w:r>
      <w:r w:rsidR="00A5209F" w:rsidRPr="00A5209F">
        <w:rPr>
          <w:lang w:val="en-GB"/>
        </w:rPr>
        <w:t>NOx emissions</w:t>
      </w:r>
      <w:r w:rsidR="00A5209F">
        <w:rPr>
          <w:lang w:val="en-GB"/>
        </w:rPr>
        <w:t xml:space="preserve"> </w:t>
      </w:r>
      <w:r w:rsidR="00A5209F" w:rsidRPr="00A5209F">
        <w:rPr>
          <w:lang w:val="en-GB"/>
        </w:rPr>
        <w:t>straightly</w:t>
      </w:r>
      <w:r w:rsidR="00A5209F" w:rsidRPr="00A5209F">
        <w:rPr>
          <w:lang w:val="en-GB"/>
        </w:rPr>
        <w:t xml:space="preserve"> increase. In fact, for </w:t>
      </w:r>
      <w:r w:rsidR="00A5209F">
        <w:rPr>
          <w:lang w:val="en-GB"/>
        </w:rPr>
        <w:t>gas turbine</w:t>
      </w:r>
      <w:r w:rsidR="00A5209F" w:rsidRPr="00A5209F">
        <w:rPr>
          <w:lang w:val="en-GB"/>
        </w:rPr>
        <w:t xml:space="preserve"> plant the optimum TIT is around 1325K-1350K [</w:t>
      </w:r>
      <w:proofErr w:type="spellStart"/>
      <w:r w:rsidR="00A5209F" w:rsidRPr="00A5209F">
        <w:rPr>
          <w:lang w:val="en-GB"/>
        </w:rPr>
        <w:t>Kazemiani‑Najafabadi</w:t>
      </w:r>
      <w:proofErr w:type="spellEnd"/>
      <w:r w:rsidR="00A5209F" w:rsidRPr="00A5209F">
        <w:rPr>
          <w:lang w:val="en-GB"/>
        </w:rPr>
        <w:t>, 2020]</w:t>
      </w:r>
      <w:r w:rsidR="00497850" w:rsidRPr="009123C1">
        <w:rPr>
          <w:lang w:val="en-GB"/>
        </w:rPr>
        <w:t>.</w:t>
      </w:r>
    </w:p>
    <w:p w14:paraId="5EA877D5" w14:textId="0F44E2AF" w:rsidR="00FE2015" w:rsidRPr="003871C0" w:rsidRDefault="00A5209F" w:rsidP="00767051">
      <w:pPr>
        <w:pStyle w:val="first-token"/>
        <w:spacing w:line="360" w:lineRule="auto"/>
        <w:jc w:val="both"/>
        <w:rPr>
          <w:lang w:val="en-GB"/>
        </w:rPr>
      </w:pPr>
      <w:r>
        <w:rPr>
          <w:lang w:val="en-GB"/>
        </w:rPr>
        <w:t>On the other hand, increasing TIT</w:t>
      </w:r>
      <w:r w:rsidR="00BF64A8">
        <w:rPr>
          <w:lang w:val="en-GB"/>
        </w:rPr>
        <w:t xml:space="preserve"> is p</w:t>
      </w:r>
      <w:r w:rsidR="00BF64A8" w:rsidRPr="00BF64A8">
        <w:rPr>
          <w:lang w:val="en-GB"/>
        </w:rPr>
        <w:t xml:space="preserve">articularly relevant </w:t>
      </w:r>
      <w:r w:rsidR="00BF64A8">
        <w:rPr>
          <w:lang w:val="en-GB"/>
        </w:rPr>
        <w:t>in</w:t>
      </w:r>
      <w:r w:rsidR="00BF64A8" w:rsidRPr="00BF64A8">
        <w:rPr>
          <w:lang w:val="en-GB"/>
        </w:rPr>
        <w:t xml:space="preserve"> combined-cycle power plants, where a higher</w:t>
      </w:r>
      <w:r w:rsidR="00BF64A8">
        <w:rPr>
          <w:lang w:val="en-GB"/>
        </w:rPr>
        <w:t xml:space="preserve"> TIT implies and higher</w:t>
      </w:r>
      <w:r w:rsidR="00BF64A8" w:rsidRPr="00BF64A8">
        <w:rPr>
          <w:lang w:val="en-GB"/>
        </w:rPr>
        <w:t xml:space="preserve"> exhaust temperature from the gas turbine enhanc</w:t>
      </w:r>
      <w:r w:rsidR="00BF64A8">
        <w:rPr>
          <w:lang w:val="en-GB"/>
        </w:rPr>
        <w:t>ing</w:t>
      </w:r>
      <w:r w:rsidR="00BF64A8" w:rsidRPr="00BF64A8">
        <w:rPr>
          <w:lang w:val="en-GB"/>
        </w:rPr>
        <w:t xml:space="preserve"> the efficiency of the Rankine cycle downstream, leading to a significant improvement in overall plant efficiency</w:t>
      </w:r>
      <w:r w:rsidR="003871C0">
        <w:rPr>
          <w:lang w:val="en-GB"/>
        </w:rPr>
        <w:t xml:space="preserve"> [</w:t>
      </w:r>
      <w:r w:rsidR="003871C0" w:rsidRPr="003871C0">
        <w:rPr>
          <w:lang w:val="en-GB"/>
        </w:rPr>
        <w:t>I</w:t>
      </w:r>
      <w:r w:rsidR="003871C0">
        <w:rPr>
          <w:lang w:val="en-GB"/>
        </w:rPr>
        <w:t>shizaka, 2017]</w:t>
      </w:r>
      <w:r w:rsidR="00BF64A8" w:rsidRPr="00BF64A8">
        <w:rPr>
          <w:lang w:val="en-GB"/>
        </w:rPr>
        <w:t>.</w:t>
      </w:r>
      <w:r w:rsidR="00C9552C" w:rsidRPr="00C9552C">
        <w:rPr>
          <w:noProof/>
          <w:lang w:val="en-GB"/>
        </w:rPr>
        <w:t xml:space="preserve"> </w:t>
      </w:r>
    </w:p>
    <w:p w14:paraId="79DC0874" w14:textId="1E2A6B6E" w:rsidR="00193FEC" w:rsidRPr="009123C1" w:rsidRDefault="00A5209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713536" behindDoc="0" locked="0" layoutInCell="1" allowOverlap="1" wp14:anchorId="20587474" wp14:editId="304EDAE0">
            <wp:simplePos x="0" y="0"/>
            <wp:positionH relativeFrom="column">
              <wp:posOffset>920115</wp:posOffset>
            </wp:positionH>
            <wp:positionV relativeFrom="paragraph">
              <wp:posOffset>879475</wp:posOffset>
            </wp:positionV>
            <wp:extent cx="3552825" cy="2580640"/>
            <wp:effectExtent l="0" t="0" r="0" b="0"/>
            <wp:wrapTopAndBottom/>
            <wp:docPr id="933215462" name="Immagine 4" descr="Immagine che contiene Arte bambini, disegno, strumento di scrittura,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15462" name="Immagine 4" descr="Immagine che contiene Arte bambini, disegno, strumento di scrittura, design&#10;&#10;Descrizione generata automaticamente"/>
                    <pic:cNvPicPr/>
                  </pic:nvPicPr>
                  <pic:blipFill rotWithShape="1">
                    <a:blip r:embed="rId9" cstate="print">
                      <a:extLst>
                        <a:ext uri="{28A0092B-C50C-407E-A947-70E740481C1C}">
                          <a14:useLocalDpi xmlns:a14="http://schemas.microsoft.com/office/drawing/2010/main" val="0"/>
                        </a:ext>
                      </a:extLst>
                    </a:blip>
                    <a:srcRect l="13540" t="2214" r="13623" b="3708"/>
                    <a:stretch/>
                  </pic:blipFill>
                  <pic:spPr bwMode="auto">
                    <a:xfrm>
                      <a:off x="0" y="0"/>
                      <a:ext cx="3552825" cy="2580640"/>
                    </a:xfrm>
                    <a:prstGeom prst="rect">
                      <a:avLst/>
                    </a:prstGeom>
                    <a:ln>
                      <a:noFill/>
                    </a:ln>
                    <a:extLst>
                      <a:ext uri="{53640926-AAD7-44D8-BBD7-CCE9431645EC}">
                        <a14:shadowObscured xmlns:a14="http://schemas.microsoft.com/office/drawing/2010/main"/>
                      </a:ext>
                    </a:extLst>
                  </pic:spPr>
                </pic:pic>
              </a:graphicData>
            </a:graphic>
          </wp:anchor>
        </w:drawing>
      </w:r>
      <w:r>
        <w:rPr>
          <w:noProof/>
        </w:rPr>
        <w:pict w14:anchorId="76F12FB0">
          <v:shape id="_x0000_s1031" type="#_x0000_t202" style="position:absolute;left:0;text-align:left;margin-left:97.8pt;margin-top:283.1pt;width:231.6pt;height:22.65pt;z-index:251659264;mso-position-horizontal-relative:text;mso-position-vertical-relative:text" stroked="f">
            <v:textbox style="mso-next-textbox:#_x0000_s1031;mso-fit-shape-to-text:t" inset="0,0,0,0">
              <w:txbxContent>
                <w:p w14:paraId="1DBF7AEF" w14:textId="2715D74C" w:rsidR="00193FEC" w:rsidRPr="008C5901" w:rsidRDefault="00193FEC" w:rsidP="00193FEC">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063E">
                    <w:rPr>
                      <w:rFonts w:ascii="Times New Roman" w:hAnsi="Times New Roman" w:cs="Times New Roman"/>
                      <w:b/>
                      <w:bCs/>
                      <w:color w:val="auto"/>
                      <w:sz w:val="22"/>
                      <w:szCs w:val="22"/>
                    </w:rPr>
                    <w:t>2</w:t>
                  </w:r>
                  <w:r w:rsidRPr="008C5901">
                    <w:rPr>
                      <w:rFonts w:ascii="Times New Roman" w:hAnsi="Times New Roman" w:cs="Times New Roman"/>
                      <w:color w:val="auto"/>
                      <w:sz w:val="22"/>
                      <w:szCs w:val="22"/>
                    </w:rPr>
                    <w:t xml:space="preserve"> </w:t>
                  </w:r>
                  <w:proofErr w:type="spellStart"/>
                  <w:r w:rsidRPr="008C5901">
                    <w:rPr>
                      <w:rFonts w:ascii="Times New Roman" w:hAnsi="Times New Roman" w:cs="Times New Roman"/>
                      <w:color w:val="auto"/>
                      <w:sz w:val="22"/>
                      <w:szCs w:val="22"/>
                    </w:rPr>
                    <w:t>Blade</w:t>
                  </w:r>
                  <w:proofErr w:type="spellEnd"/>
                  <w:r w:rsidRPr="008C5901">
                    <w:rPr>
                      <w:rFonts w:ascii="Times New Roman" w:hAnsi="Times New Roman" w:cs="Times New Roman"/>
                      <w:color w:val="auto"/>
                      <w:sz w:val="22"/>
                      <w:szCs w:val="22"/>
                    </w:rPr>
                    <w:t xml:space="preserve"> </w:t>
                  </w:r>
                  <w:proofErr w:type="spellStart"/>
                  <w:r w:rsidRPr="008C5901">
                    <w:rPr>
                      <w:rFonts w:ascii="Times New Roman" w:hAnsi="Times New Roman" w:cs="Times New Roman"/>
                      <w:color w:val="auto"/>
                      <w:sz w:val="22"/>
                      <w:szCs w:val="22"/>
                    </w:rPr>
                    <w:t>Creep</w:t>
                  </w:r>
                  <w:proofErr w:type="spellEnd"/>
                </w:p>
              </w:txbxContent>
            </v:textbox>
            <w10:wrap type="square"/>
          </v:shape>
        </w:pict>
      </w:r>
      <w:r w:rsidR="00796039" w:rsidRPr="009123C1">
        <w:rPr>
          <w:rFonts w:ascii="Times New Roman" w:eastAsia="Times New Roman" w:hAnsi="Times New Roman" w:cs="Times New Roman"/>
          <w:kern w:val="0"/>
          <w:sz w:val="24"/>
          <w:szCs w:val="24"/>
          <w:lang w:val="en-GB" w:eastAsia="it-IT"/>
          <w14:ligatures w14:val="none"/>
        </w:rPr>
        <w:t xml:space="preserve">One of the significant challenges associated with increasing Turbine Inlet Temperature (TIT) in gas turbines is blade creep. At these extreme temperatures, even the most advanced superalloys used in turbine blades begin to slowly deform plastically over time. This </w:t>
      </w:r>
      <w:r w:rsidR="00796039" w:rsidRPr="009123C1">
        <w:rPr>
          <w:rFonts w:ascii="Times New Roman" w:eastAsia="Times New Roman" w:hAnsi="Times New Roman" w:cs="Times New Roman"/>
          <w:kern w:val="0"/>
          <w:sz w:val="24"/>
          <w:szCs w:val="24"/>
          <w:lang w:val="en-GB" w:eastAsia="it-IT"/>
          <w14:ligatures w14:val="none"/>
        </w:rPr>
        <w:lastRenderedPageBreak/>
        <w:t>phenomenon, known as creep, can have severe consequences. As the blades creep, their shape elongates</w:t>
      </w:r>
      <w:r w:rsidR="0093063E">
        <w:rPr>
          <w:rFonts w:ascii="Times New Roman" w:eastAsia="Times New Roman" w:hAnsi="Times New Roman" w:cs="Times New Roman"/>
          <w:kern w:val="0"/>
          <w:sz w:val="24"/>
          <w:szCs w:val="24"/>
          <w:lang w:val="en-GB" w:eastAsia="it-IT"/>
          <w14:ligatures w14:val="none"/>
        </w:rPr>
        <w:t xml:space="preserve"> as shown in </w:t>
      </w:r>
      <w:r w:rsidR="0071604C">
        <w:rPr>
          <w:rFonts w:ascii="Times New Roman" w:eastAsia="Times New Roman" w:hAnsi="Times New Roman" w:cs="Times New Roman"/>
          <w:b/>
          <w:bCs/>
          <w:kern w:val="0"/>
          <w:sz w:val="24"/>
          <w:szCs w:val="24"/>
          <w:lang w:val="en-GB" w:eastAsia="it-IT"/>
          <w14:ligatures w14:val="none"/>
        </w:rPr>
        <w:t>F</w:t>
      </w:r>
      <w:r w:rsidR="0093063E" w:rsidRPr="0093063E">
        <w:rPr>
          <w:rFonts w:ascii="Times New Roman" w:eastAsia="Times New Roman" w:hAnsi="Times New Roman" w:cs="Times New Roman"/>
          <w:b/>
          <w:bCs/>
          <w:kern w:val="0"/>
          <w:sz w:val="24"/>
          <w:szCs w:val="24"/>
          <w:lang w:val="en-GB" w:eastAsia="it-IT"/>
          <w14:ligatures w14:val="none"/>
        </w:rPr>
        <w:t>ig.1.2</w:t>
      </w:r>
      <w:r w:rsidR="00796039" w:rsidRPr="009123C1">
        <w:rPr>
          <w:rFonts w:ascii="Times New Roman" w:eastAsia="Times New Roman" w:hAnsi="Times New Roman" w:cs="Times New Roman"/>
          <w:kern w:val="0"/>
          <w:sz w:val="24"/>
          <w:szCs w:val="24"/>
          <w:lang w:val="en-GB" w:eastAsia="it-IT"/>
          <w14:ligatures w14:val="none"/>
        </w:rPr>
        <w:t xml:space="preserve">, and their internal passages narrow. This can reduce aerodynamic efficiency by causing flow disturbances and restricting cooling air within the blades. Furthermore, excessive creep can lead to warped or cracked blades, potentially causing catastrophic failure and significant downtime for repairs or replacements. These risks necessitate a delicate balancing act – maximizing TIT for efficiency gains while keeping it low enough to prevent detrimental blade creep and ensure safe, reliable turbine operation. Therefore, developing stronger materials with superior creep resistance and implementing advanced cooling technologies are crucial for pushing the boundaries of </w:t>
      </w:r>
      <w:proofErr w:type="gramStart"/>
      <w:r w:rsidR="00796039" w:rsidRPr="009123C1">
        <w:rPr>
          <w:rFonts w:ascii="Times New Roman" w:eastAsia="Times New Roman" w:hAnsi="Times New Roman" w:cs="Times New Roman"/>
          <w:kern w:val="0"/>
          <w:sz w:val="24"/>
          <w:szCs w:val="24"/>
          <w:lang w:val="en-GB" w:eastAsia="it-IT"/>
          <w14:ligatures w14:val="none"/>
        </w:rPr>
        <w:t>TIT</w:t>
      </w:r>
      <w:proofErr w:type="gramEnd"/>
      <w:r w:rsidR="00796039" w:rsidRPr="009123C1">
        <w:rPr>
          <w:rFonts w:ascii="Times New Roman" w:eastAsia="Times New Roman" w:hAnsi="Times New Roman" w:cs="Times New Roman"/>
          <w:kern w:val="0"/>
          <w:sz w:val="24"/>
          <w:szCs w:val="24"/>
          <w:lang w:val="en-GB" w:eastAsia="it-IT"/>
          <w14:ligatures w14:val="none"/>
        </w:rPr>
        <w:t xml:space="preserve"> in gas turbines.</w:t>
      </w:r>
      <w:r w:rsidR="00796039">
        <w:rPr>
          <w:rFonts w:ascii="Times New Roman" w:eastAsia="Times New Roman" w:hAnsi="Times New Roman" w:cs="Times New Roman"/>
          <w:kern w:val="0"/>
          <w:sz w:val="24"/>
          <w:szCs w:val="24"/>
          <w:lang w:val="en-GB" w:eastAsia="it-IT"/>
          <w14:ligatures w14:val="none"/>
        </w:rPr>
        <w:t xml:space="preserve"> </w:t>
      </w:r>
    </w:p>
    <w:p w14:paraId="0E4D562C" w14:textId="6D9A7F60" w:rsidR="00193FEC" w:rsidRPr="00486CCC" w:rsidRDefault="00486CCC"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486CCC">
        <w:rPr>
          <w:rFonts w:ascii="Times New Roman" w:eastAsia="Times New Roman" w:hAnsi="Times New Roman" w:cs="Times New Roman"/>
          <w:i/>
          <w:iCs/>
          <w:kern w:val="0"/>
          <w:sz w:val="26"/>
          <w:szCs w:val="26"/>
          <w:lang w:val="en-GB" w:eastAsia="it-IT"/>
          <w14:ligatures w14:val="none"/>
        </w:rPr>
        <w:t xml:space="preserve">1.1.2 </w:t>
      </w:r>
      <w:r w:rsidR="00193FEC" w:rsidRPr="00486CCC">
        <w:rPr>
          <w:rFonts w:ascii="Times New Roman" w:eastAsia="Times New Roman" w:hAnsi="Times New Roman" w:cs="Times New Roman"/>
          <w:i/>
          <w:iCs/>
          <w:kern w:val="0"/>
          <w:sz w:val="26"/>
          <w:szCs w:val="26"/>
          <w:lang w:val="en-GB" w:eastAsia="it-IT"/>
          <w14:ligatures w14:val="none"/>
        </w:rPr>
        <w:t>Mitsubishi Heavy Industries project for 1700℃ Class Ultra High Temperature Gas Turbine</w:t>
      </w:r>
    </w:p>
    <w:p w14:paraId="3B148D06" w14:textId="1FD086EC" w:rsidR="009123C1" w:rsidRPr="009123C1"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The </w:t>
      </w:r>
      <w:r w:rsidR="0032693B">
        <w:rPr>
          <w:rFonts w:ascii="Times New Roman" w:eastAsia="Times New Roman" w:hAnsi="Times New Roman" w:cs="Times New Roman"/>
          <w:kern w:val="0"/>
          <w:sz w:val="24"/>
          <w:szCs w:val="24"/>
          <w:lang w:val="en-GB" w:eastAsia="it-IT"/>
          <w14:ligatures w14:val="none"/>
        </w:rPr>
        <w:t xml:space="preserve">Mitsubishi </w:t>
      </w:r>
      <w:r w:rsidRPr="009123C1">
        <w:rPr>
          <w:rFonts w:ascii="Times New Roman" w:eastAsia="Times New Roman" w:hAnsi="Times New Roman" w:cs="Times New Roman"/>
          <w:kern w:val="0"/>
          <w:sz w:val="24"/>
          <w:szCs w:val="24"/>
          <w:lang w:val="en-GB" w:eastAsia="it-IT"/>
          <w14:ligatures w14:val="none"/>
        </w:rPr>
        <w:t>project is divided into phases. Phase I (2004-2007) focused on developing six key technologies for 1700°C turbines</w:t>
      </w:r>
      <w:r w:rsidR="0093063E">
        <w:rPr>
          <w:rFonts w:ascii="Times New Roman" w:eastAsia="Times New Roman" w:hAnsi="Times New Roman" w:cs="Times New Roman"/>
          <w:kern w:val="0"/>
          <w:sz w:val="24"/>
          <w:szCs w:val="24"/>
          <w:lang w:val="en-GB" w:eastAsia="it-IT"/>
          <w14:ligatures w14:val="none"/>
        </w:rPr>
        <w:t xml:space="preserve"> (</w:t>
      </w:r>
      <w:r w:rsidR="0071604C">
        <w:rPr>
          <w:rFonts w:ascii="Times New Roman" w:eastAsia="Times New Roman" w:hAnsi="Times New Roman" w:cs="Times New Roman"/>
          <w:b/>
          <w:bCs/>
          <w:kern w:val="0"/>
          <w:sz w:val="24"/>
          <w:szCs w:val="24"/>
          <w:lang w:val="en-GB" w:eastAsia="it-IT"/>
          <w14:ligatures w14:val="none"/>
        </w:rPr>
        <w:t>F</w:t>
      </w:r>
      <w:r w:rsidR="0093063E" w:rsidRPr="0093063E">
        <w:rPr>
          <w:rFonts w:ascii="Times New Roman" w:eastAsia="Times New Roman" w:hAnsi="Times New Roman" w:cs="Times New Roman"/>
          <w:b/>
          <w:bCs/>
          <w:kern w:val="0"/>
          <w:sz w:val="24"/>
          <w:szCs w:val="24"/>
          <w:lang w:val="en-GB" w:eastAsia="it-IT"/>
          <w14:ligatures w14:val="none"/>
        </w:rPr>
        <w:t>ig. 1.3</w:t>
      </w:r>
      <w:r w:rsidR="0093063E">
        <w:rPr>
          <w:rFonts w:ascii="Times New Roman" w:eastAsia="Times New Roman" w:hAnsi="Times New Roman" w:cs="Times New Roman"/>
          <w:kern w:val="0"/>
          <w:sz w:val="24"/>
          <w:szCs w:val="24"/>
          <w:lang w:val="en-GB" w:eastAsia="it-IT"/>
          <w14:ligatures w14:val="none"/>
        </w:rPr>
        <w:t>)</w:t>
      </w:r>
      <w:r w:rsidRPr="009123C1">
        <w:rPr>
          <w:rFonts w:ascii="Times New Roman" w:eastAsia="Times New Roman" w:hAnsi="Times New Roman" w:cs="Times New Roman"/>
          <w:kern w:val="0"/>
          <w:sz w:val="24"/>
          <w:szCs w:val="24"/>
          <w:lang w:val="en-GB" w:eastAsia="it-IT"/>
          <w14:ligatures w14:val="none"/>
        </w:rPr>
        <w:t>: barrier coatings, cooling systems, combustors, turbines, compressors, and heat-resistant materials. Phase II and III (2008-2015) aimed at commercializing these technologies. Achievements from this phase have already been implemented in the development of the world's first 1600°C-class J-series gas turbine and next-generation high-efficiency gas turbines</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9123C1">
        <w:rPr>
          <w:rFonts w:ascii="Times New Roman" w:eastAsia="Times New Roman" w:hAnsi="Times New Roman" w:cs="Times New Roman"/>
          <w:kern w:val="0"/>
          <w:sz w:val="24"/>
          <w:szCs w:val="24"/>
          <w:lang w:val="en-GB" w:eastAsia="it-IT"/>
          <w14:ligatures w14:val="none"/>
        </w:rPr>
        <w:t>.</w:t>
      </w:r>
    </w:p>
    <w:p w14:paraId="1E72EFF4" w14:textId="3DF892DB" w:rsidR="009123C1" w:rsidRPr="009123C1"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Currently, Phase IV is underway with an expanded focus on 13 key technologies. This phase aims to develop, manufacture, and test an actual 1700°C-class gas turbine unit. </w:t>
      </w:r>
    </w:p>
    <w:p w14:paraId="3A6C3623" w14:textId="1E32B25F" w:rsidR="009123C1" w:rsidRPr="00FC1D5A"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FC1D5A">
        <w:rPr>
          <w:rFonts w:ascii="Times New Roman" w:eastAsia="Times New Roman" w:hAnsi="Times New Roman" w:cs="Times New Roman"/>
          <w:kern w:val="0"/>
          <w:sz w:val="24"/>
          <w:szCs w:val="24"/>
          <w:lang w:val="en-GB" w:eastAsia="it-IT"/>
          <w14:ligatures w14:val="none"/>
        </w:rPr>
        <w:t>These technologies include</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FC1D5A">
        <w:rPr>
          <w:rFonts w:ascii="Times New Roman" w:eastAsia="Times New Roman" w:hAnsi="Times New Roman" w:cs="Times New Roman"/>
          <w:kern w:val="0"/>
          <w:sz w:val="24"/>
          <w:szCs w:val="24"/>
          <w:lang w:val="en-GB" w:eastAsia="it-IT"/>
          <w14:ligatures w14:val="none"/>
        </w:rPr>
        <w:t>:</w:t>
      </w:r>
    </w:p>
    <w:p w14:paraId="6465B607" w14:textId="5285E736"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compressors with improved boundary layer control</w:t>
      </w:r>
      <w:r w:rsidRPr="009123C1">
        <w:rPr>
          <w:rFonts w:ascii="Times New Roman" w:eastAsia="Times New Roman" w:hAnsi="Times New Roman" w:cs="Times New Roman"/>
          <w:kern w:val="0"/>
          <w:sz w:val="24"/>
          <w:szCs w:val="24"/>
          <w:lang w:val="en-GB" w:eastAsia="it-IT"/>
          <w14:ligatures w14:val="none"/>
        </w:rPr>
        <w:t xml:space="preserve"> to increase pressure ratio and efficiency.</w:t>
      </w:r>
    </w:p>
    <w:p w14:paraId="2D05182A" w14:textId="78691C50"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Lean premix combustors with reduced NOx emissions</w:t>
      </w:r>
      <w:r w:rsidRPr="009123C1">
        <w:rPr>
          <w:rFonts w:ascii="Times New Roman" w:eastAsia="Times New Roman" w:hAnsi="Times New Roman" w:cs="Times New Roman"/>
          <w:kern w:val="0"/>
          <w:sz w:val="24"/>
          <w:szCs w:val="24"/>
          <w:lang w:val="en-GB" w:eastAsia="it-IT"/>
          <w14:ligatures w14:val="none"/>
        </w:rPr>
        <w:t xml:space="preserve"> achieved through improved flame position evaluation using optical measurement and large-scale unsteady numerical simulation.</w:t>
      </w:r>
    </w:p>
    <w:p w14:paraId="377CD322" w14:textId="3E78BD6C"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turbines with optimized exhaust diffusers</w:t>
      </w:r>
      <w:r w:rsidRPr="009123C1">
        <w:rPr>
          <w:rFonts w:ascii="Times New Roman" w:eastAsia="Times New Roman" w:hAnsi="Times New Roman" w:cs="Times New Roman"/>
          <w:kern w:val="0"/>
          <w:sz w:val="24"/>
          <w:szCs w:val="24"/>
          <w:lang w:val="en-GB" w:eastAsia="it-IT"/>
          <w14:ligatures w14:val="none"/>
        </w:rPr>
        <w:t xml:space="preserve"> to improve efficiency by reducing turbine blade exit velocity.</w:t>
      </w:r>
    </w:p>
    <w:p w14:paraId="4ABC8AF4" w14:textId="09A5A8AD"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Advanced thermal barrier coatings (TBC) for high-temperature components</w:t>
      </w:r>
      <w:r w:rsidRPr="009123C1">
        <w:rPr>
          <w:rFonts w:ascii="Times New Roman" w:eastAsia="Times New Roman" w:hAnsi="Times New Roman" w:cs="Times New Roman"/>
          <w:kern w:val="0"/>
          <w:sz w:val="24"/>
          <w:szCs w:val="24"/>
          <w:lang w:val="en-GB" w:eastAsia="it-IT"/>
          <w14:ligatures w14:val="none"/>
        </w:rPr>
        <w:t xml:space="preserve"> with improved thermal conductivity and high-temperature stability.</w:t>
      </w:r>
    </w:p>
    <w:p w14:paraId="3E2B970C" w14:textId="43ECD64B"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lastRenderedPageBreak/>
        <w:t>Welding repair technology for single-crystal turbine blades</w:t>
      </w:r>
      <w:r w:rsidRPr="009123C1">
        <w:rPr>
          <w:rFonts w:ascii="Times New Roman" w:eastAsia="Times New Roman" w:hAnsi="Times New Roman" w:cs="Times New Roman"/>
          <w:kern w:val="0"/>
          <w:sz w:val="24"/>
          <w:szCs w:val="24"/>
          <w:lang w:val="en-GB" w:eastAsia="it-IT"/>
          <w14:ligatures w14:val="none"/>
        </w:rPr>
        <w:t xml:space="preserve"> using Laser Metal Deposition (LMD).</w:t>
      </w:r>
    </w:p>
    <w:p w14:paraId="294E6A1F" w14:textId="192898AF"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Additive manufacturing for complex cooling structures in hot parts</w:t>
      </w:r>
      <w:r w:rsidRPr="009123C1">
        <w:rPr>
          <w:rFonts w:ascii="Times New Roman" w:eastAsia="Times New Roman" w:hAnsi="Times New Roman" w:cs="Times New Roman"/>
          <w:kern w:val="0"/>
          <w:sz w:val="24"/>
          <w:szCs w:val="24"/>
          <w:lang w:val="en-GB" w:eastAsia="it-IT"/>
          <w14:ligatures w14:val="none"/>
        </w:rPr>
        <w:t xml:space="preserve"> to reduce cooling air volume.</w:t>
      </w:r>
    </w:p>
    <w:p w14:paraId="4049FB08" w14:textId="48DA2D65"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Super heat-resistant materials for turbine blades</w:t>
      </w:r>
      <w:r w:rsidRPr="00284484">
        <w:rPr>
          <w:rFonts w:ascii="Times New Roman" w:eastAsia="Times New Roman" w:hAnsi="Times New Roman" w:cs="Times New Roman"/>
          <w:kern w:val="0"/>
          <w:sz w:val="24"/>
          <w:szCs w:val="24"/>
          <w:u w:val="single"/>
          <w:lang w:val="en-GB" w:eastAsia="it-IT"/>
          <w14:ligatures w14:val="none"/>
        </w:rPr>
        <w:t xml:space="preserve"> with excellent creep strength and dwell thermo-mechanical fatigue strength</w:t>
      </w:r>
      <w:r w:rsidRPr="009123C1">
        <w:rPr>
          <w:rFonts w:ascii="Times New Roman" w:eastAsia="Times New Roman" w:hAnsi="Times New Roman" w:cs="Times New Roman"/>
          <w:kern w:val="0"/>
          <w:sz w:val="24"/>
          <w:szCs w:val="24"/>
          <w:lang w:val="en-GB" w:eastAsia="it-IT"/>
          <w14:ligatures w14:val="none"/>
        </w:rPr>
        <w:t>.</w:t>
      </w:r>
    </w:p>
    <w:p w14:paraId="71303E97" w14:textId="224826CA" w:rsidR="009123C1" w:rsidRPr="00284484"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u w:val="single"/>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Casting process simulations for directionally solidified and single crystal blades</w:t>
      </w:r>
      <w:r w:rsidRPr="00284484">
        <w:rPr>
          <w:rFonts w:ascii="Times New Roman" w:eastAsia="Times New Roman" w:hAnsi="Times New Roman" w:cs="Times New Roman"/>
          <w:kern w:val="0"/>
          <w:sz w:val="24"/>
          <w:szCs w:val="24"/>
          <w:u w:val="single"/>
          <w:lang w:val="en-GB" w:eastAsia="it-IT"/>
          <w14:ligatures w14:val="none"/>
        </w:rPr>
        <w:t xml:space="preserve"> to predict casting defects and optimize casting processes.</w:t>
      </w:r>
    </w:p>
    <w:p w14:paraId="62DE1B24" w14:textId="7E817AAC"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Wireless power supply technology for high-speed blade vibration measurement</w:t>
      </w:r>
      <w:r w:rsidRPr="009123C1">
        <w:rPr>
          <w:rFonts w:ascii="Times New Roman" w:eastAsia="Times New Roman" w:hAnsi="Times New Roman" w:cs="Times New Roman"/>
          <w:kern w:val="0"/>
          <w:sz w:val="24"/>
          <w:szCs w:val="24"/>
          <w:lang w:val="en-GB" w:eastAsia="it-IT"/>
          <w14:ligatures w14:val="none"/>
        </w:rPr>
        <w:t xml:space="preserve"> eliminating the need for battery changes.</w:t>
      </w:r>
    </w:p>
    <w:p w14:paraId="0035184E" w14:textId="2FDD0C2E" w:rsidR="00796039" w:rsidRPr="0032693B"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Blade internal surface defect detection technology</w:t>
      </w:r>
      <w:r w:rsidRPr="009123C1">
        <w:rPr>
          <w:rFonts w:ascii="Times New Roman" w:eastAsia="Times New Roman" w:hAnsi="Times New Roman" w:cs="Times New Roman"/>
          <w:kern w:val="0"/>
          <w:sz w:val="24"/>
          <w:szCs w:val="24"/>
          <w:lang w:val="en-GB" w:eastAsia="it-IT"/>
          <w14:ligatures w14:val="none"/>
        </w:rPr>
        <w:t xml:space="preserve"> using a matrix array UT probe for improved inspection of cooling passages.</w:t>
      </w:r>
    </w:p>
    <w:p w14:paraId="48DA91D3" w14:textId="570E8AED" w:rsidR="0032693B" w:rsidRDefault="0076705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579392" behindDoc="0" locked="0" layoutInCell="1" allowOverlap="1" wp14:anchorId="5B71AB2E" wp14:editId="4CC42B5A">
            <wp:simplePos x="0" y="0"/>
            <wp:positionH relativeFrom="column">
              <wp:posOffset>1179830</wp:posOffset>
            </wp:positionH>
            <wp:positionV relativeFrom="paragraph">
              <wp:posOffset>506730</wp:posOffset>
            </wp:positionV>
            <wp:extent cx="3041015" cy="1739265"/>
            <wp:effectExtent l="0" t="0" r="0" b="0"/>
            <wp:wrapTopAndBottom/>
            <wp:docPr id="19015111" name="Immagine 6" descr="Immagine che contiene Modello in scala, moto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11" name="Immagine 6" descr="Immagine che contiene Modello in scala, motore&#10;&#10;Descrizione generata automaticamente"/>
                    <pic:cNvPicPr/>
                  </pic:nvPicPr>
                  <pic:blipFill>
                    <a:blip r:embed="rId10">
                      <a:extLst>
                        <a:ext uri="{28A0092B-C50C-407E-A947-70E740481C1C}">
                          <a14:useLocalDpi xmlns:a14="http://schemas.microsoft.com/office/drawing/2010/main" val="0"/>
                        </a:ext>
                      </a:extLst>
                    </a:blip>
                    <a:stretch>
                      <a:fillRect/>
                    </a:stretch>
                  </pic:blipFill>
                  <pic:spPr>
                    <a:xfrm>
                      <a:off x="0" y="0"/>
                      <a:ext cx="3041015" cy="173926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30C7A81C">
          <v:shape id="_x0000_s1032" type="#_x0000_t202" style="position:absolute;left:0;text-align:left;margin-left:116.55pt;margin-top:185.75pt;width:217.2pt;height:35.3pt;z-index:251660288;mso-position-horizontal-relative:text;mso-position-vertical-relative:text" stroked="f">
            <v:textbox style="mso-next-textbox:#_x0000_s1032;mso-fit-shape-to-text:t" inset="0,0,0,0">
              <w:txbxContent>
                <w:p w14:paraId="76891714" w14:textId="0C9FE563" w:rsidR="00387F23" w:rsidRPr="008C5901" w:rsidRDefault="00387F23" w:rsidP="00387F23">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3D54">
                    <w:rPr>
                      <w:rFonts w:ascii="Times New Roman" w:hAnsi="Times New Roman" w:cs="Times New Roman"/>
                      <w:b/>
                      <w:bCs/>
                      <w:color w:val="auto"/>
                      <w:sz w:val="22"/>
                      <w:szCs w:val="22"/>
                      <w:lang w:val="en-GB"/>
                    </w:rPr>
                    <w:t>3</w:t>
                  </w:r>
                  <w:r w:rsidRPr="008C5901">
                    <w:rPr>
                      <w:rFonts w:ascii="Times New Roman" w:hAnsi="Times New Roman" w:cs="Times New Roman"/>
                      <w:color w:val="auto"/>
                      <w:sz w:val="22"/>
                      <w:szCs w:val="22"/>
                      <w:lang w:val="en-GB"/>
                    </w:rPr>
                    <w:t xml:space="preserve"> Mitsubishi 1700°C Class Ultra High Temeprature Gas Turbine</w:t>
                  </w:r>
                </w:p>
              </w:txbxContent>
            </v:textbox>
            <w10:wrap type="square"/>
          </v:shape>
        </w:pict>
      </w:r>
      <w:r w:rsidR="00263A1D">
        <w:rPr>
          <w:rFonts w:ascii="Times New Roman" w:eastAsia="Times New Roman" w:hAnsi="Times New Roman" w:cs="Times New Roman"/>
          <w:kern w:val="0"/>
          <w:sz w:val="24"/>
          <w:szCs w:val="24"/>
          <w:lang w:val="en-GB" w:eastAsia="it-IT"/>
          <w14:ligatures w14:val="none"/>
        </w:rPr>
        <w:t xml:space="preserve">As already </w:t>
      </w:r>
      <w:r w:rsidR="00FC1D5A">
        <w:rPr>
          <w:rFonts w:ascii="Times New Roman" w:eastAsia="Times New Roman" w:hAnsi="Times New Roman" w:cs="Times New Roman"/>
          <w:kern w:val="0"/>
          <w:sz w:val="24"/>
          <w:szCs w:val="24"/>
          <w:lang w:val="en-GB" w:eastAsia="it-IT"/>
          <w14:ligatures w14:val="none"/>
        </w:rPr>
        <w:t>stated,</w:t>
      </w:r>
      <w:r w:rsidR="00263A1D">
        <w:rPr>
          <w:rFonts w:ascii="Times New Roman" w:eastAsia="Times New Roman" w:hAnsi="Times New Roman" w:cs="Times New Roman"/>
          <w:kern w:val="0"/>
          <w:sz w:val="24"/>
          <w:szCs w:val="24"/>
          <w:lang w:val="en-GB" w:eastAsia="it-IT"/>
          <w14:ligatures w14:val="none"/>
        </w:rPr>
        <w:t xml:space="preserve"> </w:t>
      </w:r>
      <w:r w:rsidR="0032693B" w:rsidRPr="0032693B">
        <w:rPr>
          <w:rFonts w:ascii="Times New Roman" w:eastAsia="Times New Roman" w:hAnsi="Times New Roman" w:cs="Times New Roman"/>
          <w:kern w:val="0"/>
          <w:sz w:val="24"/>
          <w:szCs w:val="24"/>
          <w:lang w:val="en-GB" w:eastAsia="it-IT"/>
          <w14:ligatures w14:val="none"/>
        </w:rPr>
        <w:t>I've chosen to focus on the</w:t>
      </w:r>
      <w:r w:rsidR="00263A1D">
        <w:rPr>
          <w:rFonts w:ascii="Times New Roman" w:eastAsia="Times New Roman" w:hAnsi="Times New Roman" w:cs="Times New Roman"/>
          <w:kern w:val="0"/>
          <w:sz w:val="24"/>
          <w:szCs w:val="24"/>
          <w:lang w:val="en-GB" w:eastAsia="it-IT"/>
          <w14:ligatures w14:val="none"/>
        </w:rPr>
        <w:t xml:space="preserve"> underlined</w:t>
      </w:r>
      <w:r w:rsidR="0032693B" w:rsidRPr="0032693B">
        <w:rPr>
          <w:rFonts w:ascii="Times New Roman" w:eastAsia="Times New Roman" w:hAnsi="Times New Roman" w:cs="Times New Roman"/>
          <w:kern w:val="0"/>
          <w:sz w:val="24"/>
          <w:szCs w:val="24"/>
          <w:lang w:val="en-GB" w:eastAsia="it-IT"/>
          <w14:ligatures w14:val="none"/>
        </w:rPr>
        <w:t xml:space="preserve"> key technologies</w:t>
      </w:r>
      <w:r w:rsidR="00263A1D">
        <w:rPr>
          <w:rFonts w:ascii="Times New Roman" w:eastAsia="Times New Roman" w:hAnsi="Times New Roman" w:cs="Times New Roman"/>
          <w:kern w:val="0"/>
          <w:sz w:val="24"/>
          <w:szCs w:val="24"/>
          <w:lang w:val="en-GB" w:eastAsia="it-IT"/>
          <w14:ligatures w14:val="none"/>
        </w:rPr>
        <w:t>.</w:t>
      </w:r>
      <w:r w:rsidR="0032693B" w:rsidRPr="0032693B">
        <w:rPr>
          <w:rFonts w:ascii="Times New Roman" w:eastAsia="Times New Roman" w:hAnsi="Times New Roman" w:cs="Times New Roman"/>
          <w:kern w:val="0"/>
          <w:sz w:val="24"/>
          <w:szCs w:val="24"/>
          <w:lang w:val="en-GB" w:eastAsia="it-IT"/>
          <w14:ligatures w14:val="none"/>
        </w:rPr>
        <w:t xml:space="preserve"> </w:t>
      </w:r>
    </w:p>
    <w:p w14:paraId="39523A56" w14:textId="068FE298" w:rsidR="00263A1D" w:rsidRPr="00263A1D" w:rsidRDefault="00263A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In collaboration with the National Institute for Materials Science (NIMS), </w:t>
      </w:r>
      <w:r>
        <w:rPr>
          <w:rFonts w:ascii="Times New Roman" w:eastAsia="Times New Roman" w:hAnsi="Times New Roman" w:cs="Times New Roman"/>
          <w:kern w:val="0"/>
          <w:sz w:val="24"/>
          <w:szCs w:val="24"/>
          <w:lang w:val="en-GB" w:eastAsia="it-IT"/>
          <w14:ligatures w14:val="none"/>
        </w:rPr>
        <w:t>Mitsubishi</w:t>
      </w:r>
      <w:r w:rsidRPr="00263A1D">
        <w:rPr>
          <w:rFonts w:ascii="Times New Roman" w:eastAsia="Times New Roman" w:hAnsi="Times New Roman" w:cs="Times New Roman"/>
          <w:kern w:val="0"/>
          <w:sz w:val="24"/>
          <w:szCs w:val="24"/>
          <w:lang w:val="en-GB" w:eastAsia="it-IT"/>
          <w14:ligatures w14:val="none"/>
        </w:rPr>
        <w:t xml:space="preserve"> developed a super heat-resistant material for single crystal blades, the new nickel-based single crystal alloy MGA1700</w:t>
      </w:r>
      <w:r>
        <w:rPr>
          <w:rFonts w:ascii="Times New Roman" w:eastAsia="Times New Roman" w:hAnsi="Times New Roman" w:cs="Times New Roman"/>
          <w:kern w:val="0"/>
          <w:sz w:val="24"/>
          <w:szCs w:val="24"/>
          <w:lang w:val="en-GB" w:eastAsia="it-IT"/>
          <w14:ligatures w14:val="none"/>
        </w:rPr>
        <w:t xml:space="preserve">. </w:t>
      </w:r>
      <w:r w:rsidRPr="00263A1D">
        <w:rPr>
          <w:rFonts w:ascii="Times New Roman" w:eastAsia="Times New Roman" w:hAnsi="Times New Roman" w:cs="Times New Roman"/>
          <w:kern w:val="0"/>
          <w:sz w:val="24"/>
          <w:szCs w:val="24"/>
          <w:lang w:val="en-GB" w:eastAsia="it-IT"/>
          <w14:ligatures w14:val="none"/>
        </w:rPr>
        <w:t>MGA1700 exhibits exceptional creep strength and dwell thermo-mechanical fatigue strength</w:t>
      </w:r>
      <w:r w:rsidR="0038040D">
        <w:rPr>
          <w:rFonts w:ascii="Times New Roman" w:eastAsia="Times New Roman" w:hAnsi="Times New Roman" w:cs="Times New Roman"/>
          <w:kern w:val="0"/>
          <w:sz w:val="24"/>
          <w:szCs w:val="24"/>
          <w:lang w:val="en-GB" w:eastAsia="it-IT"/>
          <w14:ligatures w14:val="none"/>
        </w:rPr>
        <w:t xml:space="preserve"> (</w:t>
      </w:r>
      <w:r w:rsidR="0071604C">
        <w:rPr>
          <w:rFonts w:ascii="Times New Roman" w:eastAsia="Times New Roman" w:hAnsi="Times New Roman" w:cs="Times New Roman"/>
          <w:b/>
          <w:bCs/>
          <w:kern w:val="0"/>
          <w:sz w:val="24"/>
          <w:szCs w:val="24"/>
          <w:lang w:val="en-GB" w:eastAsia="it-IT"/>
          <w14:ligatures w14:val="none"/>
        </w:rPr>
        <w:t>F</w:t>
      </w:r>
      <w:r w:rsidR="0038040D" w:rsidRPr="0038040D">
        <w:rPr>
          <w:rFonts w:ascii="Times New Roman" w:eastAsia="Times New Roman" w:hAnsi="Times New Roman" w:cs="Times New Roman"/>
          <w:b/>
          <w:bCs/>
          <w:kern w:val="0"/>
          <w:sz w:val="24"/>
          <w:szCs w:val="24"/>
          <w:lang w:val="en-GB" w:eastAsia="it-IT"/>
          <w14:ligatures w14:val="none"/>
        </w:rPr>
        <w:t>ig. 1.4</w:t>
      </w:r>
      <w:r w:rsidR="0038040D">
        <w:rPr>
          <w:rFonts w:ascii="Times New Roman" w:eastAsia="Times New Roman" w:hAnsi="Times New Roman" w:cs="Times New Roman"/>
          <w:kern w:val="0"/>
          <w:sz w:val="24"/>
          <w:szCs w:val="24"/>
          <w:lang w:val="en-GB" w:eastAsia="it-IT"/>
          <w14:ligatures w14:val="none"/>
        </w:rPr>
        <w:t>)</w:t>
      </w:r>
      <w:r w:rsidRPr="00263A1D">
        <w:rPr>
          <w:rFonts w:ascii="Times New Roman" w:eastAsia="Times New Roman" w:hAnsi="Times New Roman" w:cs="Times New Roman"/>
          <w:kern w:val="0"/>
          <w:sz w:val="24"/>
          <w:szCs w:val="24"/>
          <w:lang w:val="en-GB" w:eastAsia="it-IT"/>
          <w14:ligatures w14:val="none"/>
        </w:rPr>
        <w:t>. Notably, it achieves these superior mechanical properties without relying on the expensive element rhenium</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263A1D">
        <w:rPr>
          <w:rFonts w:ascii="Times New Roman" w:eastAsia="Times New Roman" w:hAnsi="Times New Roman" w:cs="Times New Roman"/>
          <w:kern w:val="0"/>
          <w:sz w:val="24"/>
          <w:szCs w:val="24"/>
          <w:lang w:val="en-GB" w:eastAsia="it-IT"/>
          <w14:ligatures w14:val="none"/>
        </w:rPr>
        <w:t>.</w:t>
      </w:r>
    </w:p>
    <w:p w14:paraId="2294C797" w14:textId="06D082FC" w:rsidR="00263A1D" w:rsidRDefault="00263A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However, due to the current patent status of MGA1700, this thesis focuses on the broader development of nickel-based superalloys for ultra-high efficiency gas turbines. </w:t>
      </w:r>
      <w:r>
        <w:rPr>
          <w:rFonts w:ascii="Times New Roman" w:eastAsia="Times New Roman" w:hAnsi="Times New Roman" w:cs="Times New Roman"/>
          <w:kern w:val="0"/>
          <w:sz w:val="24"/>
          <w:szCs w:val="24"/>
          <w:lang w:val="en-GB" w:eastAsia="it-IT"/>
          <w14:ligatures w14:val="none"/>
        </w:rPr>
        <w:t>It</w:t>
      </w:r>
      <w:r w:rsidRPr="00263A1D">
        <w:rPr>
          <w:rFonts w:ascii="Times New Roman" w:eastAsia="Times New Roman" w:hAnsi="Times New Roman" w:cs="Times New Roman"/>
          <w:kern w:val="0"/>
          <w:sz w:val="24"/>
          <w:szCs w:val="24"/>
          <w:lang w:val="en-GB" w:eastAsia="it-IT"/>
          <w14:ligatures w14:val="none"/>
        </w:rPr>
        <w:t xml:space="preserve"> will delve into the evolution of superalloy design principles and explore various strengthening mechanisms employed in these materials.</w:t>
      </w:r>
      <w:r w:rsidR="008C5901" w:rsidRPr="008C5901">
        <w:rPr>
          <w:rFonts w:ascii="Times New Roman" w:eastAsia="Times New Roman" w:hAnsi="Times New Roman" w:cs="Times New Roman"/>
          <w:noProof/>
          <w:kern w:val="0"/>
          <w:sz w:val="24"/>
          <w:szCs w:val="24"/>
          <w:lang w:val="en-GB" w:eastAsia="it-IT"/>
        </w:rPr>
        <w:t xml:space="preserve"> </w:t>
      </w:r>
    </w:p>
    <w:p w14:paraId="551496CD" w14:textId="77777777" w:rsidR="001C751B" w:rsidRDefault="001C751B"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29C13C14" w14:textId="3CAAECF8" w:rsidR="00224304" w:rsidRDefault="00DF2F9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1859F981">
          <v:shape id="_x0000_s1033" type="#_x0000_t202" style="position:absolute;left:0;text-align:left;margin-left:-.45pt;margin-top:142.6pt;width:454.2pt;height:22.65pt;z-index:251661312" stroked="f">
            <v:textbox style="mso-next-textbox:#_x0000_s1033;mso-fit-shape-to-text:t" inset="0,0,0,0">
              <w:txbxContent>
                <w:p w14:paraId="4EC5825C" w14:textId="09F23446" w:rsidR="00163498" w:rsidRPr="008C5901" w:rsidRDefault="00163498" w:rsidP="00163498">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3D54">
                    <w:rPr>
                      <w:rFonts w:ascii="Times New Roman" w:hAnsi="Times New Roman" w:cs="Times New Roman"/>
                      <w:b/>
                      <w:bCs/>
                      <w:color w:val="auto"/>
                      <w:sz w:val="22"/>
                      <w:szCs w:val="22"/>
                    </w:rPr>
                    <w:t>4</w:t>
                  </w:r>
                  <w:r w:rsidRPr="008C5901">
                    <w:rPr>
                      <w:rFonts w:ascii="Times New Roman" w:hAnsi="Times New Roman" w:cs="Times New Roman"/>
                      <w:color w:val="auto"/>
                      <w:sz w:val="22"/>
                      <w:szCs w:val="22"/>
                    </w:rPr>
                    <w:t xml:space="preserve"> MGA 1700 single crystal alloy</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590656" behindDoc="0" locked="0" layoutInCell="1" allowOverlap="1" wp14:anchorId="41DE9B38" wp14:editId="0C778C38">
            <wp:simplePos x="0" y="0"/>
            <wp:positionH relativeFrom="column">
              <wp:posOffset>-3810</wp:posOffset>
            </wp:positionH>
            <wp:positionV relativeFrom="paragraph">
              <wp:posOffset>-5080</wp:posOffset>
            </wp:positionV>
            <wp:extent cx="5762625" cy="1712595"/>
            <wp:effectExtent l="0" t="0" r="0" b="0"/>
            <wp:wrapTopAndBottom/>
            <wp:docPr id="1498551597" name="Immagine 7" descr="Immagine che contiene testo, line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51597" name="Immagine 7" descr="Immagine che contiene testo, linea, Carattere, diagramma&#10;&#10;Descrizione generata automaticamente"/>
                    <pic:cNvPicPr/>
                  </pic:nvPicPr>
                  <pic:blipFill>
                    <a:blip r:embed="rId11">
                      <a:extLst>
                        <a:ext uri="{28A0092B-C50C-407E-A947-70E740481C1C}">
                          <a14:useLocalDpi xmlns:a14="http://schemas.microsoft.com/office/drawing/2010/main" val="0"/>
                        </a:ext>
                      </a:extLst>
                    </a:blip>
                    <a:stretch>
                      <a:fillRect/>
                    </a:stretch>
                  </pic:blipFill>
                  <pic:spPr>
                    <a:xfrm>
                      <a:off x="0" y="0"/>
                      <a:ext cx="5762625" cy="1712595"/>
                    </a:xfrm>
                    <a:prstGeom prst="rect">
                      <a:avLst/>
                    </a:prstGeom>
                  </pic:spPr>
                </pic:pic>
              </a:graphicData>
            </a:graphic>
            <wp14:sizeRelH relativeFrom="margin">
              <wp14:pctWidth>0</wp14:pctWidth>
            </wp14:sizeRelH>
            <wp14:sizeRelV relativeFrom="margin">
              <wp14:pctHeight>0</wp14:pctHeight>
            </wp14:sizeRelV>
          </wp:anchor>
        </w:drawing>
      </w:r>
      <w:r w:rsidR="004E6624" w:rsidRPr="004E6624">
        <w:rPr>
          <w:rFonts w:ascii="Times New Roman" w:eastAsia="Times New Roman" w:hAnsi="Times New Roman" w:cs="Times New Roman"/>
          <w:kern w:val="0"/>
          <w:sz w:val="24"/>
          <w:szCs w:val="24"/>
          <w:lang w:val="en-GB" w:eastAsia="it-IT"/>
          <w14:ligatures w14:val="none"/>
        </w:rPr>
        <w:t>The casting process</w:t>
      </w:r>
      <w:r w:rsidR="0071604C">
        <w:rPr>
          <w:rFonts w:ascii="Times New Roman" w:eastAsia="Times New Roman" w:hAnsi="Times New Roman" w:cs="Times New Roman"/>
          <w:kern w:val="0"/>
          <w:sz w:val="24"/>
          <w:szCs w:val="24"/>
          <w:lang w:val="en-GB" w:eastAsia="it-IT"/>
          <w14:ligatures w14:val="none"/>
        </w:rPr>
        <w:t xml:space="preserve"> is a delicate part of the manufacturing process, because Ni-based superalloys are very sensitive to form defects if we are not able to control the solidification direction</w:t>
      </w:r>
      <w:r w:rsidR="004E6624" w:rsidRPr="004E6624">
        <w:rPr>
          <w:rFonts w:ascii="Times New Roman" w:eastAsia="Times New Roman" w:hAnsi="Times New Roman" w:cs="Times New Roman"/>
          <w:kern w:val="0"/>
          <w:sz w:val="24"/>
          <w:szCs w:val="24"/>
          <w:lang w:val="en-GB" w:eastAsia="it-IT"/>
          <w14:ligatures w14:val="none"/>
        </w:rPr>
        <w:t>. This thesis will discuss the</w:t>
      </w:r>
      <w:r w:rsidR="001C751B">
        <w:rPr>
          <w:rFonts w:ascii="Times New Roman" w:eastAsia="Times New Roman" w:hAnsi="Times New Roman" w:cs="Times New Roman"/>
          <w:kern w:val="0"/>
          <w:sz w:val="24"/>
          <w:szCs w:val="24"/>
          <w:lang w:val="en-GB" w:eastAsia="it-IT"/>
          <w14:ligatures w14:val="none"/>
        </w:rPr>
        <w:t xml:space="preserve"> models created by Mitsubishi to predict the main casting defects: </w:t>
      </w:r>
      <w:r w:rsidR="001C751B" w:rsidRPr="001C751B">
        <w:rPr>
          <w:rFonts w:ascii="Times New Roman" w:eastAsia="Times New Roman" w:hAnsi="Times New Roman" w:cs="Times New Roman"/>
          <w:kern w:val="0"/>
          <w:sz w:val="24"/>
          <w:szCs w:val="24"/>
          <w:lang w:val="en-GB" w:eastAsia="it-IT"/>
          <w14:ligatures w14:val="none"/>
        </w:rPr>
        <w:t>freaks, stray grain and re-crystallization</w:t>
      </w:r>
      <w:r w:rsidR="001C751B">
        <w:rPr>
          <w:rFonts w:ascii="Times New Roman" w:eastAsia="Times New Roman" w:hAnsi="Times New Roman" w:cs="Times New Roman"/>
          <w:kern w:val="0"/>
          <w:sz w:val="24"/>
          <w:szCs w:val="24"/>
          <w:lang w:val="en-GB" w:eastAsia="it-IT"/>
          <w14:ligatures w14:val="none"/>
        </w:rPr>
        <w:t xml:space="preserve">. </w:t>
      </w:r>
      <w:r w:rsidR="0038040D">
        <w:rPr>
          <w:rFonts w:ascii="Times New Roman" w:eastAsia="Times New Roman" w:hAnsi="Times New Roman" w:cs="Times New Roman"/>
          <w:kern w:val="0"/>
          <w:sz w:val="24"/>
          <w:szCs w:val="24"/>
          <w:lang w:val="en-GB" w:eastAsia="it-IT"/>
          <w14:ligatures w14:val="none"/>
        </w:rPr>
        <w:t xml:space="preserve">Some results are shown in </w:t>
      </w:r>
      <w:r w:rsidR="0071604C">
        <w:rPr>
          <w:rFonts w:ascii="Times New Roman" w:eastAsia="Times New Roman" w:hAnsi="Times New Roman" w:cs="Times New Roman"/>
          <w:b/>
          <w:bCs/>
          <w:kern w:val="0"/>
          <w:sz w:val="24"/>
          <w:szCs w:val="24"/>
          <w:lang w:val="en-GB" w:eastAsia="it-IT"/>
          <w14:ligatures w14:val="none"/>
        </w:rPr>
        <w:t>F</w:t>
      </w:r>
      <w:r w:rsidR="0038040D" w:rsidRPr="0038040D">
        <w:rPr>
          <w:rFonts w:ascii="Times New Roman" w:eastAsia="Times New Roman" w:hAnsi="Times New Roman" w:cs="Times New Roman"/>
          <w:b/>
          <w:bCs/>
          <w:kern w:val="0"/>
          <w:sz w:val="24"/>
          <w:szCs w:val="24"/>
          <w:lang w:val="en-GB" w:eastAsia="it-IT"/>
          <w14:ligatures w14:val="none"/>
        </w:rPr>
        <w:t>ig. 1.5</w:t>
      </w:r>
      <w:r w:rsidR="001C751B">
        <w:rPr>
          <w:rFonts w:ascii="Times New Roman" w:eastAsia="Times New Roman" w:hAnsi="Times New Roman" w:cs="Times New Roman"/>
          <w:b/>
          <w:bCs/>
          <w:kern w:val="0"/>
          <w:sz w:val="24"/>
          <w:szCs w:val="24"/>
          <w:lang w:val="en-GB" w:eastAsia="it-IT"/>
          <w14:ligatures w14:val="none"/>
        </w:rPr>
        <w:t xml:space="preserve"> </w:t>
      </w:r>
      <w:r w:rsidR="001C751B" w:rsidRPr="00A5209F">
        <w:rPr>
          <w:rFonts w:ascii="Times New Roman" w:eastAsia="Times New Roman" w:hAnsi="Times New Roman" w:cs="Times New Roman"/>
          <w:kern w:val="0"/>
          <w:sz w:val="24"/>
          <w:szCs w:val="24"/>
          <w:lang w:val="en-GB" w:eastAsia="it-IT"/>
          <w14:ligatures w14:val="none"/>
        </w:rPr>
        <w:t>[Ishizaka, 2017]</w:t>
      </w:r>
      <w:r w:rsidR="0038040D">
        <w:rPr>
          <w:rFonts w:ascii="Times New Roman" w:eastAsia="Times New Roman" w:hAnsi="Times New Roman" w:cs="Times New Roman"/>
          <w:kern w:val="0"/>
          <w:sz w:val="24"/>
          <w:szCs w:val="24"/>
          <w:lang w:val="en-GB" w:eastAsia="it-IT"/>
          <w14:ligatures w14:val="none"/>
        </w:rPr>
        <w:t>.</w:t>
      </w:r>
    </w:p>
    <w:p w14:paraId="29003ACA" w14:textId="038DFB05" w:rsidR="00512F59" w:rsidRDefault="006A32D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FD30BA7">
          <v:shape id="_x0000_s1045" type="#_x0000_t202" style="position:absolute;left:0;text-align:left;margin-left:60.45pt;margin-top:256.75pt;width:304.2pt;height:22.65pt;z-index:251669504" stroked="f">
            <v:textbox style="mso-next-textbox:#_x0000_s1045;mso-fit-shape-to-text:t" inset="0,0,0,0">
              <w:txbxContent>
                <w:p w14:paraId="0E72F5FD" w14:textId="617F2E62" w:rsidR="006A32DF" w:rsidRPr="006A32DF" w:rsidRDefault="006A32DF" w:rsidP="006A32DF">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Pr>
                      <w:rFonts w:ascii="Times New Roman" w:hAnsi="Times New Roman" w:cs="Times New Roman"/>
                      <w:b/>
                      <w:bCs/>
                      <w:color w:val="auto"/>
                      <w:sz w:val="22"/>
                      <w:szCs w:val="22"/>
                      <w:lang w:val="en-GB"/>
                    </w:rPr>
                    <w:t>5</w:t>
                  </w:r>
                  <w:r w:rsidRPr="008C5901">
                    <w:rPr>
                      <w:rFonts w:ascii="Times New Roman" w:hAnsi="Times New Roman" w:cs="Times New Roman"/>
                      <w:color w:val="auto"/>
                      <w:sz w:val="22"/>
                      <w:szCs w:val="22"/>
                      <w:lang w:val="en-GB"/>
                    </w:rPr>
                    <w:t xml:space="preserve"> Simulation results for each casting process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55168" behindDoc="0" locked="0" layoutInCell="1" allowOverlap="1" wp14:anchorId="6D93FE33" wp14:editId="4EB76CDD">
            <wp:simplePos x="0" y="0"/>
            <wp:positionH relativeFrom="column">
              <wp:posOffset>767715</wp:posOffset>
            </wp:positionH>
            <wp:positionV relativeFrom="paragraph">
              <wp:posOffset>589915</wp:posOffset>
            </wp:positionV>
            <wp:extent cx="3863675" cy="2613887"/>
            <wp:effectExtent l="0" t="0" r="0" b="0"/>
            <wp:wrapTopAndBottom/>
            <wp:docPr id="277832816" name="Immagine 11" descr="Immagine che contiene testo, schermata, Policromia, Sistema operativ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2816" name="Immagine 11" descr="Immagine che contiene testo, schermata, Policromia, Sistema operativo&#10;&#10;Descrizione generat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863675" cy="2613887"/>
                    </a:xfrm>
                    <a:prstGeom prst="rect">
                      <a:avLst/>
                    </a:prstGeom>
                  </pic:spPr>
                </pic:pic>
              </a:graphicData>
            </a:graphic>
          </wp:anchor>
        </w:drawing>
      </w:r>
    </w:p>
    <w:p w14:paraId="36B852D2" w14:textId="40E85CF4" w:rsidR="00C9552C" w:rsidRDefault="00C9552C"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E4DCA41" w14:textId="03DAC4A6" w:rsidR="00C31AD8" w:rsidRDefault="006A32DF" w:rsidP="00767051">
      <w:pPr>
        <w:spacing w:line="360" w:lineRule="auto"/>
        <w:rPr>
          <w:rFonts w:ascii="Times New Roman" w:eastAsia="Times New Roman" w:hAnsi="Times New Roman" w:cs="Times New Roman"/>
          <w:kern w:val="0"/>
          <w:sz w:val="24"/>
          <w:szCs w:val="24"/>
          <w:lang w:val="en-GB" w:eastAsia="it-IT"/>
          <w14:ligatures w14:val="none"/>
        </w:rPr>
      </w:pPr>
      <w:r>
        <w:rPr>
          <w:noProof/>
        </w:rPr>
        <w:pict w14:anchorId="7705593A">
          <v:shape id="_x0000_s1034" type="#_x0000_t202" style="position:absolute;margin-left:83.35pt;margin-top:9.55pt;width:285.9pt;height:22.65pt;z-index:251662336" stroked="f">
            <v:textbox style="mso-next-textbox:#_x0000_s1034;mso-fit-shape-to-text:t" inset="0,0,0,0">
              <w:txbxContent>
                <w:p w14:paraId="233CEBAD" w14:textId="64DC1EC3" w:rsidR="008C5901" w:rsidRPr="008C5901" w:rsidRDefault="008C5901" w:rsidP="008C5901">
                  <w:pPr>
                    <w:pStyle w:val="Didascalia"/>
                    <w:jc w:val="center"/>
                    <w:rPr>
                      <w:rFonts w:ascii="Times New Roman" w:eastAsia="Times New Roman" w:hAnsi="Times New Roman" w:cs="Times New Roman"/>
                      <w:noProof/>
                      <w:color w:val="auto"/>
                      <w:kern w:val="0"/>
                      <w:sz w:val="22"/>
                      <w:szCs w:val="22"/>
                      <w:lang w:val="en-GB"/>
                    </w:rPr>
                  </w:pPr>
                </w:p>
              </w:txbxContent>
            </v:textbox>
            <w10:wrap type="square"/>
          </v:shape>
        </w:pict>
      </w:r>
      <w:r w:rsidR="00C31AD8">
        <w:rPr>
          <w:rFonts w:ascii="Times New Roman" w:eastAsia="Times New Roman" w:hAnsi="Times New Roman" w:cs="Times New Roman"/>
          <w:kern w:val="0"/>
          <w:sz w:val="24"/>
          <w:szCs w:val="24"/>
          <w:lang w:val="en-GB" w:eastAsia="it-IT"/>
          <w14:ligatures w14:val="none"/>
        </w:rPr>
        <w:br w:type="page"/>
      </w:r>
    </w:p>
    <w:p w14:paraId="436AE02C" w14:textId="32E2CEF7" w:rsidR="00512F59" w:rsidRPr="00512F59" w:rsidRDefault="00512F59"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lastRenderedPageBreak/>
        <w:t xml:space="preserve">Chapter </w:t>
      </w:r>
      <w:r w:rsidR="00E1246B">
        <w:rPr>
          <w:rFonts w:ascii="Times New Roman" w:eastAsia="Times New Roman" w:hAnsi="Times New Roman" w:cs="Times New Roman"/>
          <w:b/>
          <w:bCs/>
          <w:kern w:val="0"/>
          <w:sz w:val="36"/>
          <w:szCs w:val="36"/>
          <w:lang w:val="en-GB" w:eastAsia="it-IT"/>
          <w14:ligatures w14:val="none"/>
        </w:rPr>
        <w:t>2</w:t>
      </w:r>
      <w:r w:rsidRPr="009123C1">
        <w:rPr>
          <w:rFonts w:ascii="Times New Roman" w:eastAsia="Times New Roman" w:hAnsi="Times New Roman" w:cs="Times New Roman"/>
          <w:b/>
          <w:bCs/>
          <w:kern w:val="0"/>
          <w:sz w:val="36"/>
          <w:szCs w:val="36"/>
          <w:lang w:val="en-GB" w:eastAsia="it-IT"/>
          <w14:ligatures w14:val="none"/>
        </w:rPr>
        <w:t xml:space="preserve">: </w:t>
      </w:r>
      <w:r w:rsidRPr="00512F59">
        <w:rPr>
          <w:rFonts w:ascii="Times New Roman" w:eastAsia="Times New Roman" w:hAnsi="Times New Roman" w:cs="Times New Roman"/>
          <w:b/>
          <w:bCs/>
          <w:kern w:val="0"/>
          <w:sz w:val="36"/>
          <w:szCs w:val="36"/>
          <w:lang w:val="en-GB" w:eastAsia="it-IT"/>
          <w14:ligatures w14:val="none"/>
        </w:rPr>
        <w:t>Evolution of Ni-Based Single Crystal Superalloys</w:t>
      </w:r>
    </w:p>
    <w:p w14:paraId="6A66ACED" w14:textId="7DACE875" w:rsidR="00425DEA" w:rsidRPr="00E1246B" w:rsidRDefault="00E1246B"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2</w:t>
      </w:r>
      <w:r w:rsidR="00425DEA" w:rsidRPr="00E1246B">
        <w:rPr>
          <w:rFonts w:ascii="Times New Roman" w:eastAsia="Times New Roman" w:hAnsi="Times New Roman" w:cs="Times New Roman"/>
          <w:b/>
          <w:bCs/>
          <w:kern w:val="0"/>
          <w:sz w:val="28"/>
          <w:szCs w:val="28"/>
          <w:lang w:val="en-GB" w:eastAsia="it-IT"/>
          <w14:ligatures w14:val="none"/>
        </w:rPr>
        <w:t>.1: Introduction</w:t>
      </w:r>
      <w:r w:rsidR="001C751B">
        <w:rPr>
          <w:rFonts w:ascii="Times New Roman" w:eastAsia="Times New Roman" w:hAnsi="Times New Roman" w:cs="Times New Roman"/>
          <w:b/>
          <w:bCs/>
          <w:kern w:val="0"/>
          <w:sz w:val="28"/>
          <w:szCs w:val="28"/>
          <w:lang w:val="en-GB" w:eastAsia="it-IT"/>
          <w14:ligatures w14:val="none"/>
        </w:rPr>
        <w:t xml:space="preserve"> to Ni-based superalloy</w:t>
      </w:r>
    </w:p>
    <w:p w14:paraId="7865B4FC" w14:textId="2D8AE38B"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In modern aerospace and industrial gas turbine engines, components are subjected to extremely severe operating conditions characterized by high temperatures, high stresses, and aggressive oxidizing and corrosive environments. These challenging conditions necessitate the use of advanced materials that can maintain their mechanical integrity and performance over prolonged periods. Among these materials, nickel-based single crystal superalloys (Ni-SXs) have emerged as critical for their exceptional high-temperature properties, particularly in turbine blade applications.</w:t>
      </w:r>
    </w:p>
    <w:p w14:paraId="6B56F004" w14:textId="0BE2709D"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Nickel-based single crystal superalloys are extensively employed in turbine blades due to their superior thermo-mechanical performance. One of the most significant attributes of Ni-SXs is their high-temperature creep resistance. Creep, defined as the time-dependent deformation of materials under constant stress, is a primary failure mechanism in high-temperature environments. The enhanced creep properties of Ni-SXs are paramount for the longevity and reliability of turbine engines.</w:t>
      </w:r>
    </w:p>
    <w:p w14:paraId="7A2804CF" w14:textId="11BB6410" w:rsidR="001F6211" w:rsidRPr="009653D9" w:rsidRDefault="00DE078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1A12823E">
          <v:shape id="_x0000_s1039" type="#_x0000_t202" style="position:absolute;left:0;text-align:left;margin-left:128.7pt;margin-top:265.2pt;width:195.75pt;height:22.65pt;z-index:251664384" stroked="f">
            <v:textbox style="mso-next-textbox:#_x0000_s1039;mso-fit-shape-to-text:t" inset="0,0,0,0">
              <w:txbxContent>
                <w:p w14:paraId="531B488F" w14:textId="5170A9A5" w:rsidR="00DE0783" w:rsidRPr="00DE0783" w:rsidRDefault="00DE0783" w:rsidP="00DE0783">
                  <w:pPr>
                    <w:pStyle w:val="Didascalia"/>
                    <w:jc w:val="center"/>
                    <w:rPr>
                      <w:rFonts w:ascii="Times New Roman" w:eastAsia="Times New Roman" w:hAnsi="Times New Roman" w:cs="Times New Roman"/>
                      <w:noProof/>
                      <w:color w:val="auto"/>
                      <w:kern w:val="0"/>
                      <w:sz w:val="22"/>
                      <w:szCs w:val="22"/>
                      <w:lang w:val="en-GB"/>
                    </w:rPr>
                  </w:pPr>
                  <w:r w:rsidRPr="00E85579">
                    <w:rPr>
                      <w:rFonts w:ascii="Times New Roman" w:hAnsi="Times New Roman" w:cs="Times New Roman"/>
                      <w:b/>
                      <w:bCs/>
                      <w:color w:val="auto"/>
                      <w:sz w:val="22"/>
                      <w:szCs w:val="22"/>
                    </w:rPr>
                    <w:t>Figure</w:t>
                  </w:r>
                  <w:r w:rsidR="00A53BDF">
                    <w:rPr>
                      <w:rFonts w:ascii="Times New Roman" w:hAnsi="Times New Roman" w:cs="Times New Roman"/>
                      <w:b/>
                      <w:bCs/>
                      <w:color w:val="auto"/>
                      <w:sz w:val="22"/>
                      <w:szCs w:val="22"/>
                    </w:rPr>
                    <w:t xml:space="preserve"> 2</w:t>
                  </w:r>
                  <w:r w:rsidRPr="00E85579">
                    <w:rPr>
                      <w:rFonts w:ascii="Times New Roman" w:hAnsi="Times New Roman" w:cs="Times New Roman"/>
                      <w:b/>
                      <w:bCs/>
                      <w:color w:val="auto"/>
                      <w:sz w:val="22"/>
                      <w:szCs w:val="22"/>
                    </w:rPr>
                    <w:t>.1</w:t>
                  </w:r>
                  <w:r w:rsidRPr="00E85579">
                    <w:rPr>
                      <w:rFonts w:ascii="Times New Roman" w:hAnsi="Times New Roman" w:cs="Times New Roman"/>
                      <w:color w:val="auto"/>
                      <w:sz w:val="22"/>
                      <w:szCs w:val="22"/>
                    </w:rPr>
                    <w:t xml:space="preserve"> </w:t>
                  </w:r>
                  <w:proofErr w:type="spellStart"/>
                  <w:r w:rsidRPr="00E85579">
                    <w:rPr>
                      <w:rFonts w:ascii="Times New Roman" w:hAnsi="Times New Roman" w:cs="Times New Roman"/>
                      <w:color w:val="auto"/>
                      <w:sz w:val="22"/>
                      <w:szCs w:val="22"/>
                    </w:rPr>
                    <w:t>Creep</w:t>
                  </w:r>
                  <w:proofErr w:type="spellEnd"/>
                  <w:r w:rsidRPr="00E85579">
                    <w:rPr>
                      <w:rFonts w:ascii="Times New Roman" w:hAnsi="Times New Roman" w:cs="Times New Roman"/>
                      <w:color w:val="auto"/>
                      <w:sz w:val="22"/>
                      <w:szCs w:val="22"/>
                    </w:rPr>
                    <w:t xml:space="preserve"> </w:t>
                  </w:r>
                  <w:proofErr w:type="spellStart"/>
                  <w:r w:rsidRPr="00E85579">
                    <w:rPr>
                      <w:rFonts w:ascii="Times New Roman" w:hAnsi="Times New Roman" w:cs="Times New Roman"/>
                      <w:color w:val="auto"/>
                      <w:sz w:val="22"/>
                      <w:szCs w:val="22"/>
                    </w:rPr>
                    <w:t>Resistance</w:t>
                  </w:r>
                  <w:proofErr w:type="spellEnd"/>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591680" behindDoc="0" locked="0" layoutInCell="1" allowOverlap="1" wp14:anchorId="471D051A" wp14:editId="614AFA69">
            <wp:simplePos x="0" y="0"/>
            <wp:positionH relativeFrom="column">
              <wp:posOffset>1501140</wp:posOffset>
            </wp:positionH>
            <wp:positionV relativeFrom="paragraph">
              <wp:posOffset>1285240</wp:posOffset>
            </wp:positionV>
            <wp:extent cx="2752725" cy="2032000"/>
            <wp:effectExtent l="0" t="0" r="0" b="0"/>
            <wp:wrapTopAndBottom/>
            <wp:docPr id="983755454" name="Immagine 9" descr="Immagine che contiene cerch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55454" name="Immagine 9" descr="Immagine che contiene cerchio&#10;&#10;Descrizione generata automa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52725" cy="2032000"/>
                    </a:xfrm>
                    <a:prstGeom prst="rect">
                      <a:avLst/>
                    </a:prstGeom>
                  </pic:spPr>
                </pic:pic>
              </a:graphicData>
            </a:graphic>
            <wp14:sizeRelH relativeFrom="margin">
              <wp14:pctWidth>0</wp14:pctWidth>
            </wp14:sizeRelH>
            <wp14:sizeRelV relativeFrom="margin">
              <wp14:pctHeight>0</wp14:pctHeight>
            </wp14:sizeRelV>
          </wp:anchor>
        </w:drawing>
      </w:r>
      <w:r w:rsidR="001F6211" w:rsidRPr="001F6211">
        <w:rPr>
          <w:rFonts w:ascii="Times New Roman" w:eastAsia="Times New Roman" w:hAnsi="Times New Roman" w:cs="Times New Roman"/>
          <w:kern w:val="0"/>
          <w:sz w:val="24"/>
          <w:szCs w:val="24"/>
          <w:lang w:val="en-GB" w:eastAsia="it-IT"/>
          <w14:ligatures w14:val="none"/>
        </w:rPr>
        <w:t xml:space="preserve">The superior creep resistance of Ni-SXs compared to traditional equiaxed superalloys is primarily due to the elimination of grain boundaries. In conventional alloys, grain boundaries act as weak points that facilitate the nucleation and propagation of creep cracks, leading to premature failure. Ni-SXs, by being single crystals, eliminate these grain boundaries, thereby </w:t>
      </w:r>
      <w:r w:rsidR="001F6211" w:rsidRPr="001F6211">
        <w:rPr>
          <w:rFonts w:ascii="Times New Roman" w:eastAsia="Times New Roman" w:hAnsi="Times New Roman" w:cs="Times New Roman"/>
          <w:kern w:val="0"/>
          <w:sz w:val="24"/>
          <w:szCs w:val="24"/>
          <w:lang w:val="en-GB" w:eastAsia="it-IT"/>
          <w14:ligatures w14:val="none"/>
        </w:rPr>
        <w:lastRenderedPageBreak/>
        <w:t>significantly improving creep resistance and overall mechanical performance</w:t>
      </w:r>
      <w:r w:rsidR="009653D9">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9653D9" w:rsidRPr="009653D9">
        <w:rPr>
          <w:rFonts w:ascii="Times New Roman" w:eastAsia="Times New Roman" w:hAnsi="Times New Roman" w:cs="Times New Roman"/>
          <w:b/>
          <w:bCs/>
          <w:kern w:val="0"/>
          <w:sz w:val="24"/>
          <w:szCs w:val="24"/>
          <w:lang w:val="en-GB" w:eastAsia="it-IT"/>
          <w14:ligatures w14:val="none"/>
        </w:rPr>
        <w:t>ig. 2.1</w:t>
      </w:r>
      <w:r w:rsidR="009653D9">
        <w:rPr>
          <w:rFonts w:ascii="Times New Roman" w:eastAsia="Times New Roman" w:hAnsi="Times New Roman" w:cs="Times New Roman"/>
          <w:kern w:val="0"/>
          <w:sz w:val="24"/>
          <w:szCs w:val="24"/>
          <w:lang w:val="en-GB" w:eastAsia="it-IT"/>
          <w14:ligatures w14:val="none"/>
        </w:rPr>
        <w:t>.</w:t>
      </w:r>
    </w:p>
    <w:p w14:paraId="22941C15" w14:textId="1993E437"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 xml:space="preserve">: </w:t>
      </w:r>
      <w:r>
        <w:rPr>
          <w:rFonts w:ascii="Times New Roman" w:eastAsia="Times New Roman" w:hAnsi="Times New Roman" w:cs="Times New Roman"/>
          <w:b/>
          <w:bCs/>
          <w:kern w:val="0"/>
          <w:sz w:val="28"/>
          <w:szCs w:val="28"/>
          <w:lang w:val="en-GB" w:eastAsia="it-IT"/>
          <w14:ligatures w14:val="none"/>
        </w:rPr>
        <w:t>Two phase microstructure and lattice misfit</w:t>
      </w:r>
    </w:p>
    <w:p w14:paraId="12B7A411" w14:textId="53FD4770" w:rsidR="00C53968" w:rsidRPr="00C53968" w:rsidRDefault="00C53968"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C53968">
        <w:rPr>
          <w:rFonts w:ascii="Times New Roman" w:eastAsia="Times New Roman" w:hAnsi="Times New Roman" w:cs="Times New Roman"/>
          <w:i/>
          <w:iCs/>
          <w:kern w:val="0"/>
          <w:sz w:val="26"/>
          <w:szCs w:val="26"/>
          <w:lang w:val="en-GB" w:eastAsia="it-IT"/>
          <w14:ligatures w14:val="none"/>
        </w:rPr>
        <w:t xml:space="preserve">2.2.1 </w:t>
      </w:r>
      <w:r w:rsidRPr="00C53968">
        <w:rPr>
          <w:rFonts w:ascii="Times New Roman" w:eastAsia="Times New Roman" w:hAnsi="Times New Roman" w:cs="Times New Roman"/>
          <w:i/>
          <w:iCs/>
          <w:kern w:val="0"/>
          <w:sz w:val="26"/>
          <w:szCs w:val="26"/>
          <w:lang w:val="en-GB" w:eastAsia="it-IT"/>
          <w14:ligatures w14:val="none"/>
        </w:rPr>
        <w:t xml:space="preserve">Two phase </w:t>
      </w:r>
      <w:r w:rsidRPr="00C53968">
        <w:rPr>
          <w:rFonts w:ascii="Times New Roman" w:eastAsia="Times New Roman" w:hAnsi="Times New Roman" w:cs="Times New Roman"/>
          <w:i/>
          <w:iCs/>
          <w:kern w:val="0"/>
          <w:sz w:val="26"/>
          <w:szCs w:val="26"/>
          <w:lang w:val="en-GB" w:eastAsia="it-IT"/>
          <w14:ligatures w14:val="none"/>
        </w:rPr>
        <w:t>microstructures</w:t>
      </w:r>
      <w:r w:rsidRPr="00C53968">
        <w:rPr>
          <w:rFonts w:ascii="Times New Roman" w:eastAsia="Times New Roman" w:hAnsi="Times New Roman" w:cs="Times New Roman"/>
          <w:i/>
          <w:iCs/>
          <w:kern w:val="0"/>
          <w:sz w:val="26"/>
          <w:szCs w:val="26"/>
          <w:lang w:val="en-GB" w:eastAsia="it-IT"/>
          <w14:ligatures w14:val="none"/>
        </w:rPr>
        <w:t>: key factor of the Ni-SXs creep strength</w:t>
      </w:r>
    </w:p>
    <w:p w14:paraId="3E7C9168" w14:textId="4300D9FD" w:rsidR="00DE0783"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A key factor contributing to the remarkable creep strength of Ni-SXs is their intrinsic two-phase microstructure. This microstructure consists of a continuous matrix phase (γ phase) and a precipitated phase (γ' phase). The γ phase, which has a face-centered cubic (FCC) crystal structure similar to pure nickel, forms a continuous matrix that accommodates other phases. The primary strengthening phase within this matrix is the γ' phase, which plays a crucial role in enhancing the alloy's strength</w:t>
      </w:r>
      <w:r w:rsidR="00813D6A">
        <w:rPr>
          <w:rFonts w:ascii="Times New Roman" w:eastAsia="Times New Roman" w:hAnsi="Times New Roman" w:cs="Times New Roman"/>
          <w:kern w:val="0"/>
          <w:sz w:val="24"/>
          <w:szCs w:val="24"/>
          <w:lang w:val="en-GB" w:eastAsia="it-IT"/>
          <w14:ligatures w14:val="none"/>
        </w:rPr>
        <w:t xml:space="preserve"> [</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1F6211">
        <w:rPr>
          <w:rFonts w:ascii="Times New Roman" w:eastAsia="Times New Roman" w:hAnsi="Times New Roman" w:cs="Times New Roman"/>
          <w:kern w:val="0"/>
          <w:sz w:val="24"/>
          <w:szCs w:val="24"/>
          <w:lang w:val="en-GB" w:eastAsia="it-IT"/>
          <w14:ligatures w14:val="none"/>
        </w:rPr>
        <w:t>.</w:t>
      </w:r>
    </w:p>
    <w:p w14:paraId="664558C2" w14:textId="248F7888" w:rsidR="001F6211" w:rsidRPr="001F6211" w:rsidRDefault="00C53968"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03968" behindDoc="0" locked="0" layoutInCell="1" allowOverlap="1" wp14:anchorId="7D0155B2" wp14:editId="14758595">
            <wp:simplePos x="0" y="0"/>
            <wp:positionH relativeFrom="column">
              <wp:posOffset>892175</wp:posOffset>
            </wp:positionH>
            <wp:positionV relativeFrom="paragraph">
              <wp:posOffset>1894840</wp:posOffset>
            </wp:positionV>
            <wp:extent cx="3606800" cy="2286000"/>
            <wp:effectExtent l="0" t="0" r="0" b="0"/>
            <wp:wrapTopAndBottom/>
            <wp:docPr id="1557635027" name="Immagine 10" descr="Immagine che contiene schermata, Policromia, grafic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5027" name="Immagine 10" descr="Immagine che contiene schermata, Policromia, grafica, Elementi grafici&#10;&#10;Descrizione generata automaticamente"/>
                    <pic:cNvPicPr/>
                  </pic:nvPicPr>
                  <pic:blipFill rotWithShape="1">
                    <a:blip r:embed="rId14">
                      <a:extLst>
                        <a:ext uri="{28A0092B-C50C-407E-A947-70E740481C1C}">
                          <a14:useLocalDpi xmlns:a14="http://schemas.microsoft.com/office/drawing/2010/main" val="0"/>
                        </a:ext>
                      </a:extLst>
                    </a:blip>
                    <a:srcRect l="16822" t="3819" r="19840" b="14710"/>
                    <a:stretch/>
                  </pic:blipFill>
                  <pic:spPr bwMode="auto">
                    <a:xfrm>
                      <a:off x="0" y="0"/>
                      <a:ext cx="3606800" cy="2286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67051">
        <w:rPr>
          <w:noProof/>
        </w:rPr>
        <w:pict w14:anchorId="27BA83D5">
          <v:shape id="_x0000_s1052" type="#_x0000_t202" style="position:absolute;left:0;text-align:left;margin-left:73.2pt;margin-top:345.35pt;width:278.1pt;height:85.9pt;z-index:251674624;mso-position-horizontal-relative:text;mso-position-vertical-relative:text" stroked="f">
            <v:textbox style="mso-fit-shape-to-text:t" inset="0,0,0,0">
              <w:txbxContent>
                <w:p w14:paraId="39604B5C" w14:textId="60F914A1" w:rsidR="00767051" w:rsidRPr="0047204D" w:rsidRDefault="00767051" w:rsidP="00767051">
                  <w:pPr>
                    <w:pStyle w:val="Didascalia"/>
                    <w:jc w:val="center"/>
                    <w:rPr>
                      <w:rFonts w:ascii="Times New Roman" w:eastAsia="Times New Roman" w:hAnsi="Times New Roman" w:cs="Times New Roman"/>
                      <w:noProof/>
                      <w:kern w:val="0"/>
                      <w:lang w:val="en-GB"/>
                    </w:rPr>
                  </w:pPr>
                  <w:r w:rsidRPr="00A17C06">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2</w:t>
                  </w:r>
                  <w:r w:rsidRPr="00A17C06">
                    <w:rPr>
                      <w:rFonts w:ascii="Times New Roman" w:hAnsi="Times New Roman" w:cs="Times New Roman"/>
                      <w:color w:val="auto"/>
                      <w:sz w:val="22"/>
                      <w:szCs w:val="22"/>
                      <w:lang w:val="en-GB"/>
                    </w:rPr>
                    <w:t xml:space="preserve"> Standard γ/γ' microstructure and elemental partitioning behaviour of Ni-SXs. (a) HAADF-STEM microscopy of a Ni-SX. Cuboidal γ' particles(dark) are separated by thin γ channels (bright); (b) Series of EDX maps showing alloying elements Ni, Al, Ta and Ti partition to the   phase and Co, Cr, Re and W partition the matrix, respectively</w:t>
                  </w:r>
                </w:p>
              </w:txbxContent>
            </v:textbox>
            <w10:wrap type="topAndBottom"/>
          </v:shape>
        </w:pict>
      </w:r>
      <w:r w:rsidR="001F6211" w:rsidRPr="001F6211">
        <w:rPr>
          <w:rFonts w:ascii="Times New Roman" w:eastAsia="Times New Roman" w:hAnsi="Times New Roman" w:cs="Times New Roman"/>
          <w:kern w:val="0"/>
          <w:sz w:val="24"/>
          <w:szCs w:val="24"/>
          <w:lang w:val="en-GB" w:eastAsia="it-IT"/>
          <w14:ligatures w14:val="none"/>
        </w:rPr>
        <w:t>The γ' phase typically constitutes a significant volume fraction of the alloy and is characterized by an ordered L12 crystal structure. This phase forms coherent interfaces with the γ matrix, appearing as narrow channels between cuboidal γ' precipitates</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2.2(a)</w:t>
      </w:r>
      <w:r w:rsidR="001F6211" w:rsidRPr="001F6211">
        <w:rPr>
          <w:rFonts w:ascii="Times New Roman" w:eastAsia="Times New Roman" w:hAnsi="Times New Roman" w:cs="Times New Roman"/>
          <w:kern w:val="0"/>
          <w:sz w:val="24"/>
          <w:szCs w:val="24"/>
          <w:lang w:val="en-GB" w:eastAsia="it-IT"/>
          <w14:ligatures w14:val="none"/>
        </w:rPr>
        <w:t>. Such a highly ordered structure significantly boosts the strength and creep resistance of the alloy, as the dislocation movements are primarily confined to the γ channels, making it challenging for dislocations to penetrate the rigid γ' cuboids</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001F6211" w:rsidRPr="001F6211">
        <w:rPr>
          <w:rFonts w:ascii="Times New Roman" w:eastAsia="Times New Roman" w:hAnsi="Times New Roman" w:cs="Times New Roman"/>
          <w:kern w:val="0"/>
          <w:sz w:val="24"/>
          <w:szCs w:val="24"/>
          <w:lang w:val="en-GB" w:eastAsia="it-IT"/>
          <w14:ligatures w14:val="none"/>
        </w:rPr>
        <w:t>.</w:t>
      </w:r>
    </w:p>
    <w:p w14:paraId="5D9131E0" w14:textId="3708B7A7"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lastRenderedPageBreak/>
        <w:t>The compositional aspects of Ni-SXs also play a vital role in their high-temperature performance. These alloys generally contain a high percentage of nickel, along with various alloying elements such as chromium (Cr), cobalt (Co), molybdenum (Mo), tungsten (W), titanium (Ti), tantalum (Ta), rhenium (Re), and ruthenium (Ru). These elements are strategically added to either the γ or γ' phases to optimize the microstructure and enhance the mechanical properties of the alloy. The distribution of these elements between the phases is critical for achieving the desired balance of properties, including creep resistance, thermal stability, and strength</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1F6211">
        <w:rPr>
          <w:rFonts w:ascii="Times New Roman" w:eastAsia="Times New Roman" w:hAnsi="Times New Roman" w:cs="Times New Roman"/>
          <w:kern w:val="0"/>
          <w:sz w:val="24"/>
          <w:szCs w:val="24"/>
          <w:lang w:val="en-GB" w:eastAsia="it-IT"/>
          <w14:ligatures w14:val="none"/>
        </w:rPr>
        <w:t>.</w:t>
      </w:r>
    </w:p>
    <w:p w14:paraId="22F9EE23" w14:textId="46E22D6F" w:rsidR="0067491D" w:rsidRDefault="006749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According to their roles in strengthening the alloy, these elements are categorized into two groups: γ phase elements and γ' phase elements. The γ phase elements are those that primarily distribute within the γ phase and form solid solutions. These include elements such as cobalt (Co), chromium (Cr), molybdenum (Mo), tungsten (W), rhenium (Re), and ruthenium (Ru)</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Adding these elements to the γ phase significantly increases the solidus temperature, which enhances thermal stability, and decreases the stacking fault energy (SFE), which improves creep properties. Additionally, the microstructures of alloys are expected to be optimized by designing the composition of the γ phase to enhance creep properties</w:t>
      </w:r>
      <w:r w:rsidR="00813D6A">
        <w:rPr>
          <w:rFonts w:ascii="Times New Roman" w:eastAsia="Times New Roman" w:hAnsi="Times New Roman" w:cs="Times New Roman"/>
          <w:kern w:val="0"/>
          <w:sz w:val="24"/>
          <w:szCs w:val="24"/>
          <w:lang w:val="en-GB" w:eastAsia="it-IT"/>
          <w14:ligatures w14:val="none"/>
        </w:rPr>
        <w:t xml:space="preserve"> </w:t>
      </w:r>
      <w:r w:rsidR="00813D6A" w:rsidRPr="00813D6A">
        <w:rPr>
          <w:rFonts w:ascii="Times New Roman" w:eastAsia="Times New Roman" w:hAnsi="Times New Roman" w:cs="Times New Roman"/>
          <w:kern w:val="0"/>
          <w:sz w:val="24"/>
          <w:szCs w:val="24"/>
          <w:lang w:val="en-GB" w:eastAsia="it-IT"/>
          <w14:ligatures w14:val="none"/>
        </w:rPr>
        <w:t>[Xia, 2019]</w:t>
      </w:r>
      <w:r w:rsidRPr="0067491D">
        <w:rPr>
          <w:rFonts w:ascii="Times New Roman" w:eastAsia="Times New Roman" w:hAnsi="Times New Roman" w:cs="Times New Roman"/>
          <w:kern w:val="0"/>
          <w:sz w:val="24"/>
          <w:szCs w:val="24"/>
          <w:lang w:val="en-GB" w:eastAsia="it-IT"/>
          <w14:ligatures w14:val="none"/>
        </w:rPr>
        <w:t>.</w:t>
      </w:r>
    </w:p>
    <w:p w14:paraId="04F8D28D" w14:textId="0B10BD28" w:rsidR="0067491D" w:rsidRDefault="006749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The γ' phase elements primarily include aluminum (Al), titanium (Ti), and tantalum (Ta)</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During the formation of microstructures with these elements, the construction of Ni-X bonds (where X represents Al, Ti, or Ta) is promoted over Ni-Ni or X-X bonds. These bonds exhibit a strong degree of chemical order, leading to the formation of the ordered γ' phase, which is different from the disordered γ phase with an FCC structure</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67491D">
        <w:rPr>
          <w:rFonts w:ascii="Times New Roman" w:eastAsia="Times New Roman" w:hAnsi="Times New Roman" w:cs="Times New Roman"/>
          <w:kern w:val="0"/>
          <w:sz w:val="24"/>
          <w:szCs w:val="24"/>
          <w:lang w:val="en-GB" w:eastAsia="it-IT"/>
          <w14:ligatures w14:val="none"/>
        </w:rPr>
        <w:t>.</w:t>
      </w:r>
    </w:p>
    <w:p w14:paraId="253E8A35" w14:textId="4EEC58DA" w:rsidR="0067491D" w:rsidRDefault="00813D6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noProof/>
          <w:kern w:val="0"/>
          <w:sz w:val="24"/>
          <w:szCs w:val="24"/>
          <w:lang w:val="en-GB" w:eastAsia="it-IT"/>
        </w:rPr>
        <w:drawing>
          <wp:anchor distT="0" distB="0" distL="114300" distR="114300" simplePos="0" relativeHeight="251614208" behindDoc="0" locked="0" layoutInCell="1" allowOverlap="1" wp14:anchorId="3B2039C2" wp14:editId="7B926D22">
            <wp:simplePos x="0" y="0"/>
            <wp:positionH relativeFrom="column">
              <wp:posOffset>-3810</wp:posOffset>
            </wp:positionH>
            <wp:positionV relativeFrom="paragraph">
              <wp:posOffset>335915</wp:posOffset>
            </wp:positionV>
            <wp:extent cx="5762625" cy="2018665"/>
            <wp:effectExtent l="0" t="0" r="0" b="0"/>
            <wp:wrapTopAndBottom/>
            <wp:docPr id="1087842224" name="Immagine 11" descr="Immagine che contiene testo, scherma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42224" name="Immagine 11" descr="Immagine che contiene testo, schermata, numero&#10;&#10;Descrizione generat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5762625" cy="201866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0483AC51">
          <v:shape id="_x0000_s1037" type="#_x0000_t202" style="position:absolute;left:0;text-align:left;margin-left:-14.55pt;margin-top:193.3pt;width:454.75pt;height:29.4pt;z-index:251663360;mso-position-horizontal-relative:text;mso-position-vertical-relative:text" stroked="f">
            <v:textbox style="mso-next-textbox:#_x0000_s1037" inset="0,0,0,0">
              <w:txbxContent>
                <w:p w14:paraId="4A764C02" w14:textId="629E1B36" w:rsidR="00D13A48" w:rsidRPr="00D13A48" w:rsidRDefault="00D13A48" w:rsidP="00D13A48">
                  <w:pPr>
                    <w:pStyle w:val="Didascalia"/>
                    <w:jc w:val="center"/>
                    <w:rPr>
                      <w:rFonts w:ascii="Times New Roman" w:eastAsia="Times New Roman" w:hAnsi="Times New Roman" w:cs="Times New Roman"/>
                      <w:noProof/>
                      <w:color w:val="auto"/>
                      <w:kern w:val="0"/>
                      <w:sz w:val="22"/>
                      <w:szCs w:val="22"/>
                      <w:lang w:val="en-GB"/>
                    </w:rPr>
                  </w:pPr>
                  <w:r w:rsidRPr="00D13A48">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w:t>
                  </w:r>
                  <w:r w:rsidR="00514A4B">
                    <w:rPr>
                      <w:rFonts w:ascii="Times New Roman" w:hAnsi="Times New Roman" w:cs="Times New Roman"/>
                      <w:b/>
                      <w:bCs/>
                      <w:color w:val="auto"/>
                      <w:sz w:val="22"/>
                      <w:szCs w:val="22"/>
                      <w:lang w:val="en-GB"/>
                    </w:rPr>
                    <w:t>3</w:t>
                  </w:r>
                  <w:r w:rsidRPr="00D13A48">
                    <w:rPr>
                      <w:rFonts w:ascii="Times New Roman" w:hAnsi="Times New Roman" w:cs="Times New Roman"/>
                      <w:color w:val="auto"/>
                      <w:sz w:val="22"/>
                      <w:szCs w:val="22"/>
                      <w:lang w:val="en-GB"/>
                    </w:rPr>
                    <w:t xml:space="preserve"> Compositions of some representative Ni-based single superalloys (wt%).</w:t>
                  </w:r>
                </w:p>
              </w:txbxContent>
            </v:textbox>
            <w10:wrap type="topAndBottom"/>
          </v:shape>
        </w:pict>
      </w:r>
      <w:r w:rsidR="0067491D" w:rsidRPr="0067491D">
        <w:rPr>
          <w:rFonts w:ascii="Times New Roman" w:eastAsia="Times New Roman" w:hAnsi="Times New Roman" w:cs="Times New Roman"/>
          <w:kern w:val="0"/>
          <w:sz w:val="24"/>
          <w:szCs w:val="24"/>
          <w:lang w:val="en-GB" w:eastAsia="it-IT"/>
          <w14:ligatures w14:val="none"/>
        </w:rPr>
        <w:t xml:space="preserve">The addition of γ' phase elements needs to be considered in two aspects. First, to adjust the </w:t>
      </w:r>
      <w:r w:rsidR="0067491D" w:rsidRPr="0067491D">
        <w:rPr>
          <w:rFonts w:ascii="Times New Roman" w:eastAsia="Times New Roman" w:hAnsi="Times New Roman" w:cs="Times New Roman"/>
          <w:kern w:val="0"/>
          <w:sz w:val="24"/>
          <w:szCs w:val="24"/>
          <w:lang w:val="en-GB" w:eastAsia="it-IT"/>
          <w14:ligatures w14:val="none"/>
        </w:rPr>
        <w:lastRenderedPageBreak/>
        <w:t xml:space="preserve">volume fraction of the γ' phase, the total content of γ' phase elements needs to be changed. Second, some alloying elements like Ta and Ti are used to replace Al, which improves the intrinsic strength of the γ' phase. </w:t>
      </w:r>
      <w:r w:rsidR="0067491D" w:rsidRPr="00313247">
        <w:rPr>
          <w:rFonts w:ascii="Times New Roman" w:eastAsia="Times New Roman" w:hAnsi="Times New Roman" w:cs="Times New Roman"/>
          <w:b/>
          <w:bCs/>
          <w:kern w:val="0"/>
          <w:sz w:val="24"/>
          <w:szCs w:val="24"/>
          <w:lang w:val="en-GB" w:eastAsia="it-IT"/>
          <w14:ligatures w14:val="none"/>
        </w:rPr>
        <w:t xml:space="preserve">Figure </w:t>
      </w:r>
      <w:r w:rsidR="00842934" w:rsidRPr="00313247">
        <w:rPr>
          <w:rFonts w:ascii="Times New Roman" w:eastAsia="Times New Roman" w:hAnsi="Times New Roman" w:cs="Times New Roman"/>
          <w:b/>
          <w:bCs/>
          <w:kern w:val="0"/>
          <w:sz w:val="24"/>
          <w:szCs w:val="24"/>
          <w:lang w:val="en-GB" w:eastAsia="it-IT"/>
          <w14:ligatures w14:val="none"/>
        </w:rPr>
        <w:t>2.</w:t>
      </w:r>
      <w:r w:rsidR="00313247" w:rsidRPr="00313247">
        <w:rPr>
          <w:rFonts w:ascii="Times New Roman" w:eastAsia="Times New Roman" w:hAnsi="Times New Roman" w:cs="Times New Roman"/>
          <w:b/>
          <w:bCs/>
          <w:kern w:val="0"/>
          <w:sz w:val="24"/>
          <w:szCs w:val="24"/>
          <w:lang w:val="en-GB" w:eastAsia="it-IT"/>
          <w14:ligatures w14:val="none"/>
        </w:rPr>
        <w:t>2</w:t>
      </w:r>
      <w:r w:rsidR="0067491D" w:rsidRPr="00313247">
        <w:rPr>
          <w:rFonts w:ascii="Times New Roman" w:eastAsia="Times New Roman" w:hAnsi="Times New Roman" w:cs="Times New Roman"/>
          <w:b/>
          <w:bCs/>
          <w:kern w:val="0"/>
          <w:sz w:val="24"/>
          <w:szCs w:val="24"/>
          <w:lang w:val="en-GB" w:eastAsia="it-IT"/>
          <w14:ligatures w14:val="none"/>
        </w:rPr>
        <w:t>(b</w:t>
      </w:r>
      <w:r w:rsidR="0067491D" w:rsidRPr="0067491D">
        <w:rPr>
          <w:rFonts w:ascii="Times New Roman" w:eastAsia="Times New Roman" w:hAnsi="Times New Roman" w:cs="Times New Roman"/>
          <w:kern w:val="0"/>
          <w:sz w:val="24"/>
          <w:szCs w:val="24"/>
          <w:lang w:val="en-GB" w:eastAsia="it-IT"/>
          <w14:ligatures w14:val="none"/>
        </w:rPr>
        <w:t xml:space="preserve">) shows a series of EDX maps of common alloying elements such as Al, Co, Cr, Ni, Re, Ta, Ti, and W within a Ni-SX, illustrating the standard partitioning </w:t>
      </w:r>
      <w:r w:rsidRPr="0067491D">
        <w:rPr>
          <w:rFonts w:ascii="Times New Roman" w:eastAsia="Times New Roman" w:hAnsi="Times New Roman" w:cs="Times New Roman"/>
          <w:kern w:val="0"/>
          <w:sz w:val="24"/>
          <w:szCs w:val="24"/>
          <w:lang w:val="en-GB" w:eastAsia="it-IT"/>
          <w14:ligatures w14:val="none"/>
        </w:rPr>
        <w:t>behaviour</w:t>
      </w:r>
      <w:r w:rsidR="0067491D" w:rsidRPr="0067491D">
        <w:rPr>
          <w:rFonts w:ascii="Times New Roman" w:eastAsia="Times New Roman" w:hAnsi="Times New Roman" w:cs="Times New Roman"/>
          <w:kern w:val="0"/>
          <w:sz w:val="24"/>
          <w:szCs w:val="24"/>
          <w:lang w:val="en-GB" w:eastAsia="it-IT"/>
          <w14:ligatures w14:val="none"/>
        </w:rPr>
        <w:t xml:space="preserve"> of these additions</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67491D" w:rsidRPr="0067491D">
        <w:rPr>
          <w:rFonts w:ascii="Times New Roman" w:eastAsia="Times New Roman" w:hAnsi="Times New Roman" w:cs="Times New Roman"/>
          <w:kern w:val="0"/>
          <w:sz w:val="24"/>
          <w:szCs w:val="24"/>
          <w:lang w:val="en-GB" w:eastAsia="it-IT"/>
          <w14:ligatures w14:val="none"/>
        </w:rPr>
        <w:t>.</w:t>
      </w:r>
    </w:p>
    <w:p w14:paraId="7340C8C0" w14:textId="14F62452" w:rsidR="00313247" w:rsidRDefault="00313247"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kern w:val="0"/>
          <w:sz w:val="24"/>
          <w:szCs w:val="24"/>
          <w:lang w:val="en-GB" w:eastAsia="it-IT"/>
          <w14:ligatures w14:val="none"/>
        </w:rPr>
        <w:t>Figure 2.3</w:t>
      </w:r>
      <w:r>
        <w:rPr>
          <w:rFonts w:ascii="Times New Roman" w:eastAsia="Times New Roman" w:hAnsi="Times New Roman" w:cs="Times New Roman"/>
          <w:kern w:val="0"/>
          <w:sz w:val="24"/>
          <w:szCs w:val="24"/>
          <w:lang w:val="en-GB" w:eastAsia="it-IT"/>
          <w14:ligatures w14:val="none"/>
        </w:rPr>
        <w:t>, instead, shows the evolution of the composition of Ni-based superalloys.</w:t>
      </w:r>
    </w:p>
    <w:p w14:paraId="5D50EF37" w14:textId="13C95D31" w:rsidR="00C53968" w:rsidRPr="00C53968" w:rsidRDefault="00C53968"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C53968">
        <w:rPr>
          <w:rFonts w:ascii="Times New Roman" w:eastAsia="Times New Roman" w:hAnsi="Times New Roman" w:cs="Times New Roman"/>
          <w:i/>
          <w:iCs/>
          <w:kern w:val="0"/>
          <w:sz w:val="26"/>
          <w:szCs w:val="26"/>
          <w:lang w:val="en-GB" w:eastAsia="it-IT"/>
          <w14:ligatures w14:val="none"/>
        </w:rPr>
        <w:t xml:space="preserve">2.2.2 Lattice misfit: a parameter to manage the </w:t>
      </w:r>
      <w:r w:rsidRPr="00C53968">
        <w:rPr>
          <w:rFonts w:ascii="Times New Roman" w:eastAsia="Times New Roman" w:hAnsi="Times New Roman" w:cs="Times New Roman"/>
          <w:i/>
          <w:iCs/>
          <w:kern w:val="0"/>
          <w:sz w:val="26"/>
          <w:szCs w:val="26"/>
          <w:lang w:val="en-GB" w:eastAsia="it-IT"/>
          <w14:ligatures w14:val="none"/>
        </w:rPr>
        <w:t>γ/γ'</w:t>
      </w:r>
      <w:r w:rsidRPr="00C53968">
        <w:rPr>
          <w:rFonts w:ascii="Times New Roman" w:eastAsia="Times New Roman" w:hAnsi="Times New Roman" w:cs="Times New Roman"/>
          <w:i/>
          <w:iCs/>
          <w:kern w:val="0"/>
          <w:sz w:val="26"/>
          <w:szCs w:val="26"/>
          <w:lang w:val="en-GB" w:eastAsia="it-IT"/>
          <w14:ligatures w14:val="none"/>
        </w:rPr>
        <w:t xml:space="preserve"> interfacial coherency</w:t>
      </w:r>
    </w:p>
    <w:p w14:paraId="0DED0D1D" w14:textId="2F15C83D" w:rsidR="00842934" w:rsidRPr="00842934" w:rsidRDefault="0084293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The creep properties of the alloy are closely related to the interfacial coherency, which is typically described by the lattice misfit, denoted as </w:t>
      </w:r>
      <w:r w:rsidRPr="00842934">
        <w:rPr>
          <w:rFonts w:ascii="Times New Roman" w:eastAsia="Times New Roman" w:hAnsi="Times New Roman" w:cs="Times New Roman"/>
          <w:kern w:val="0"/>
          <w:sz w:val="24"/>
          <w:szCs w:val="24"/>
          <w:lang w:eastAsia="it-IT"/>
          <w14:ligatures w14:val="none"/>
        </w:rPr>
        <w:t>δ</w:t>
      </w:r>
      <w:r w:rsidRPr="00842934">
        <w:rPr>
          <w:rFonts w:ascii="Times New Roman" w:eastAsia="Times New Roman" w:hAnsi="Times New Roman" w:cs="Times New Roman"/>
          <w:kern w:val="0"/>
          <w:sz w:val="24"/>
          <w:szCs w:val="24"/>
          <w:lang w:val="en-GB" w:eastAsia="it-IT"/>
          <w14:ligatures w14:val="none"/>
        </w:rPr>
        <w:t>. The lattice misfit is defined by the equation</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842934">
        <w:rPr>
          <w:rFonts w:ascii="Times New Roman" w:eastAsia="Times New Roman" w:hAnsi="Times New Roman" w:cs="Times New Roman"/>
          <w:kern w:val="0"/>
          <w:sz w:val="24"/>
          <w:szCs w:val="24"/>
          <w:lang w:val="en-GB" w:eastAsia="it-IT"/>
          <w14:ligatures w14:val="none"/>
        </w:rPr>
        <w:t>:</w:t>
      </w:r>
    </w:p>
    <w:p w14:paraId="7F6FB72F" w14:textId="6AA61542" w:rsidR="00D6730D" w:rsidRPr="00D6730D" w:rsidRDefault="00D6730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m:oMathPara>
        <m:oMath>
          <m:r>
            <m:rPr>
              <m:sty m:val="p"/>
            </m:rPr>
            <w:rPr>
              <w:rFonts w:ascii="Cambria Math" w:hAnsi="Cambria Math"/>
              <w:lang w:val="en-GB"/>
            </w:rPr>
            <m:t>δ</m:t>
          </m:r>
          <m:r>
            <w:rPr>
              <w:rFonts w:ascii="Cambria Math" w:hAnsi="Cambria Math"/>
              <w:lang w:val="en-GB"/>
            </w:rPr>
            <m:t>=</m:t>
          </m:r>
          <m:f>
            <m:fPr>
              <m:ctrlPr>
                <w:rPr>
                  <w:rFonts w:ascii="Cambria Math" w:hAnsi="Cambria Math"/>
                  <w:lang w:val="en-GB"/>
                </w:rPr>
              </m:ctrlPr>
            </m:fPr>
            <m:num>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num>
            <m:den>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den>
          </m:f>
        </m:oMath>
      </m:oMathPara>
    </w:p>
    <w:p w14:paraId="1D123204" w14:textId="1918BF0F" w:rsidR="00842934" w:rsidRDefault="0084293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Here,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sSup>
              <m:sSupPr>
                <m:ctrlPr>
                  <w:rPr>
                    <w:rFonts w:ascii="Cambria Math" w:eastAsia="Times New Roman" w:hAnsi="Cambria Math" w:cs="Times New Roman"/>
                    <w:i/>
                    <w:iCs/>
                    <w:kern w:val="0"/>
                    <w:sz w:val="24"/>
                    <w:szCs w:val="24"/>
                    <w:lang w:val="en-GB" w:eastAsia="it-IT"/>
                    <w14:ligatures w14:val="none"/>
                  </w:rPr>
                </m:ctrlPr>
              </m:sSupPr>
              <m:e>
                <m:r>
                  <m:rPr>
                    <m:sty m:val="p"/>
                  </m:rPr>
                  <w:rPr>
                    <w:rFonts w:ascii="Cambria Math" w:eastAsia="Times New Roman" w:hAnsi="Cambria Math" w:cs="Times New Roman"/>
                    <w:kern w:val="0"/>
                    <w:sz w:val="24"/>
                    <w:szCs w:val="24"/>
                    <w:lang w:val="en-GB" w:eastAsia="it-IT"/>
                    <w14:ligatures w14:val="none"/>
                  </w:rPr>
                  <m:t>γ</m:t>
                </m:r>
              </m:e>
              <m:sup>
                <m:r>
                  <w:rPr>
                    <w:rFonts w:ascii="Cambria Math" w:eastAsia="Times New Roman" w:hAnsi="Cambria Math" w:cs="Times New Roman"/>
                    <w:kern w:val="0"/>
                    <w:sz w:val="24"/>
                    <w:szCs w:val="24"/>
                    <w:lang w:val="en-GB" w:eastAsia="it-IT"/>
                    <w14:ligatures w14:val="none"/>
                  </w:rPr>
                  <m:t>'</m:t>
                </m:r>
              </m:sup>
            </m:sSup>
          </m:sub>
        </m:sSub>
      </m:oMath>
      <w:r w:rsidRPr="00842934">
        <w:rPr>
          <w:rFonts w:ascii="Times New Roman" w:eastAsia="Times New Roman" w:hAnsi="Times New Roman" w:cs="Times New Roman"/>
          <w:kern w:val="0"/>
          <w:sz w:val="24"/>
          <w:szCs w:val="24"/>
          <w:lang w:val="en-GB" w:eastAsia="it-IT"/>
          <w14:ligatures w14:val="none"/>
        </w:rPr>
        <w:t xml:space="preserve"> and</w:t>
      </w:r>
      <w:r w:rsidR="00D6730D" w:rsidRPr="00D6730D">
        <w:rPr>
          <w:rFonts w:ascii="Times New Roman" w:eastAsia="Times New Roman" w:hAnsi="Times New Roman" w:cs="Times New Roman"/>
          <w:kern w:val="0"/>
          <w:sz w:val="24"/>
          <w:szCs w:val="24"/>
          <w:lang w:val="en-GB" w:eastAsia="it-IT"/>
          <w14:ligatures w14:val="none"/>
        </w:rPr>
        <w:t xml:space="preserv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r>
              <m:rPr>
                <m:sty m:val="p"/>
              </m:rPr>
              <w:rPr>
                <w:rFonts w:ascii="Cambria Math" w:eastAsia="Times New Roman" w:hAnsi="Cambria Math" w:cs="Times New Roman"/>
                <w:kern w:val="0"/>
                <w:sz w:val="24"/>
                <w:szCs w:val="24"/>
                <w:lang w:val="en-GB" w:eastAsia="it-IT"/>
                <w14:ligatures w14:val="none"/>
              </w:rPr>
              <m:t>γ</m:t>
            </m:r>
          </m:sub>
        </m:sSub>
      </m:oMath>
      <w:r w:rsidRPr="00842934">
        <w:rPr>
          <w:rFonts w:ascii="Times New Roman" w:eastAsia="Times New Roman" w:hAnsi="Times New Roman" w:cs="Times New Roman"/>
          <w:kern w:val="0"/>
          <w:sz w:val="24"/>
          <w:szCs w:val="24"/>
          <w:lang w:val="en-GB" w:eastAsia="it-IT"/>
          <w14:ligatures w14:val="none"/>
        </w:rPr>
        <w:t xml:space="preserve"> represent the lattice constants of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respectively. Since the lattice constants are significantly influenced by the partitioning of alloying elements in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phases, the lattice misfit can be either positive or negative depending on the values of the lattice constants of the two phases</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842934">
        <w:rPr>
          <w:rFonts w:ascii="Times New Roman" w:eastAsia="Times New Roman" w:hAnsi="Times New Roman" w:cs="Times New Roman"/>
          <w:kern w:val="0"/>
          <w:sz w:val="24"/>
          <w:szCs w:val="24"/>
          <w:lang w:val="en-GB" w:eastAsia="it-IT"/>
          <w14:ligatures w14:val="none"/>
        </w:rPr>
        <w:t>.</w:t>
      </w:r>
    </w:p>
    <w:p w14:paraId="59353AF9" w14:textId="29BF7B15" w:rsid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The lattice constants in nickel-based single crystal superalloys (Ni-SXs) are greatly influenced by the partitioning of alloying elements between the γ and γ' phases, leading to either positive or negative lattice misfit depending on the values of these constants. Elements like tantalum (Ta) and titanium (Ti), which tend to partition to the γ' phase, have larger atomic sizes compared to elements like cobalt (Co) and chromium (Cr) in the γ phase. The incorporation of these larger atoms in the γ' phase can replace some of the atomic sites in the Ni-Al structure, effectively increasing the lattice constant of the γ' phase. Although the γ phase elements also have larger atomic sizes than pure nickel and can increase the lattice constant of the γ phase, the increase is generally less significant than in the γ' phase</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1DC1D293" w14:textId="714F3D0E"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 xml:space="preserve">As a result, most Ni-SXs exhibit positive lattice misfits at room temperature. However, these positive lattice misfits typically turn negative at high temperatures due to the much larger thermal expansion coefficient of the γ phase. The changing lattice misfit leads to significant </w:t>
      </w:r>
      <w:r w:rsidRPr="00A44A91">
        <w:rPr>
          <w:rFonts w:ascii="Times New Roman" w:eastAsia="Times New Roman" w:hAnsi="Times New Roman" w:cs="Times New Roman"/>
          <w:kern w:val="0"/>
          <w:sz w:val="24"/>
          <w:szCs w:val="24"/>
          <w:lang w:val="en-GB" w:eastAsia="it-IT"/>
          <w14:ligatures w14:val="none"/>
        </w:rPr>
        <w:lastRenderedPageBreak/>
        <w:t>variations in the γ/γ' microstructure because of the altered interfacial coherency stress, which is a main driving force for the coarsening of γ' precipitates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4648E7BD" w14:textId="7A28C547"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A reduced lattice misfit decreases coherency strains and coarsening kinetics. Near-zero lattice misfit can produce nearly spherical γ' precipitates</w:t>
      </w:r>
      <w:r w:rsidR="00F8251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Pr="00A44A91">
        <w:rPr>
          <w:rFonts w:ascii="Times New Roman" w:eastAsia="Times New Roman" w:hAnsi="Times New Roman" w:cs="Times New Roman"/>
          <w:kern w:val="0"/>
          <w:sz w:val="24"/>
          <w:szCs w:val="24"/>
          <w:lang w:val="en-GB" w:eastAsia="it-IT"/>
          <w14:ligatures w14:val="none"/>
        </w:rPr>
        <w:t xml:space="preserve"> to minimize surface energy. As the lattice misfit increases, the interfacial energy also increases to minimize enhanced elastic strain energy and large lattice distortion energy, leading to the cuboidal shape of γ' precipitates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72BE2024" w14:textId="292BF473"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 xml:space="preserve">If the lattice misfit is not too large, the γ/γ' interface maintains its coherency with low interfacial energy, stabilizing the interface. A cuboidal shape </w:t>
      </w:r>
      <w:r w:rsidR="00F82516">
        <w:rPr>
          <w:rFonts w:ascii="Times New Roman" w:eastAsia="Times New Roman" w:hAnsi="Times New Roman" w:cs="Times New Roman"/>
          <w:kern w:val="0"/>
          <w:sz w:val="24"/>
          <w:szCs w:val="24"/>
          <w:lang w:val="en-GB" w:eastAsia="it-IT"/>
          <w14:ligatures w14:val="none"/>
        </w:rPr>
        <w:t>(</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00F82516">
        <w:rPr>
          <w:rFonts w:ascii="Times New Roman" w:eastAsia="Times New Roman" w:hAnsi="Times New Roman" w:cs="Times New Roman"/>
          <w:kern w:val="0"/>
          <w:sz w:val="24"/>
          <w:szCs w:val="24"/>
          <w:lang w:val="en-GB" w:eastAsia="it-IT"/>
          <w14:ligatures w14:val="none"/>
        </w:rPr>
        <w:t xml:space="preserve">) </w:t>
      </w:r>
      <w:r w:rsidRPr="00A44A91">
        <w:rPr>
          <w:rFonts w:ascii="Times New Roman" w:eastAsia="Times New Roman" w:hAnsi="Times New Roman" w:cs="Times New Roman"/>
          <w:kern w:val="0"/>
          <w:sz w:val="24"/>
          <w:szCs w:val="24"/>
          <w:lang w:val="en-GB" w:eastAsia="it-IT"/>
          <w14:ligatures w14:val="none"/>
        </w:rPr>
        <w:t xml:space="preserve">of γ' precipitates is beneficial to the alloy's creep properties because it minimizes the elastic moduli of both phases along the &lt;100&gt; direction. In alloy design, elements such as tungsten (W) and molybdenum (Mo) are generally added to enhance the lattice misfit and optimize the shape of γ' precipitates due to their much larger atomic size compared to nickel. A moderate lattice misfit is expected to be advantageous to creep properties, with an absolute value around 0.4 being </w:t>
      </w:r>
      <w:r w:rsidR="000423CA" w:rsidRPr="00A44A91">
        <w:rPr>
          <w:rFonts w:ascii="Times New Roman" w:eastAsia="Times New Roman" w:hAnsi="Times New Roman" w:cs="Times New Roman"/>
          <w:kern w:val="0"/>
          <w:sz w:val="24"/>
          <w:szCs w:val="24"/>
          <w:lang w:val="en-GB" w:eastAsia="it-IT"/>
          <w14:ligatures w14:val="none"/>
        </w:rPr>
        <w:t>favourable</w:t>
      </w:r>
      <w:r w:rsidRPr="00A44A91">
        <w:rPr>
          <w:rFonts w:ascii="Times New Roman" w:eastAsia="Times New Roman" w:hAnsi="Times New Roman" w:cs="Times New Roman"/>
          <w:kern w:val="0"/>
          <w:sz w:val="24"/>
          <w:szCs w:val="24"/>
          <w:lang w:val="en-GB" w:eastAsia="it-IT"/>
          <w14:ligatures w14:val="none"/>
        </w:rPr>
        <w:t xml:space="preserve"> for many Ni-SXs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4C6C964C" w14:textId="2BBBF270" w:rsidR="00A44A91" w:rsidRDefault="00C46E5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39808" behindDoc="0" locked="0" layoutInCell="1" allowOverlap="1" wp14:anchorId="69B2BD61" wp14:editId="3B71A08C">
            <wp:simplePos x="0" y="0"/>
            <wp:positionH relativeFrom="column">
              <wp:posOffset>967740</wp:posOffset>
            </wp:positionH>
            <wp:positionV relativeFrom="paragraph">
              <wp:posOffset>1233805</wp:posOffset>
            </wp:positionV>
            <wp:extent cx="3456305" cy="2804795"/>
            <wp:effectExtent l="0" t="0" r="0" b="0"/>
            <wp:wrapTopAndBottom/>
            <wp:docPr id="1441479589" name="Immagine 2" descr="Immagine che contiene diagramma, line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79589" name="Immagine 2" descr="Immagine che contiene diagramma, linea, bianco e nero&#10;&#10;Descrizione generata automaticamente"/>
                    <pic:cNvPicPr/>
                  </pic:nvPicPr>
                  <pic:blipFill>
                    <a:blip r:embed="rId16">
                      <a:extLst>
                        <a:ext uri="{28A0092B-C50C-407E-A947-70E740481C1C}">
                          <a14:useLocalDpi xmlns:a14="http://schemas.microsoft.com/office/drawing/2010/main" val="0"/>
                        </a:ext>
                      </a:extLst>
                    </a:blip>
                    <a:stretch>
                      <a:fillRect/>
                    </a:stretch>
                  </pic:blipFill>
                  <pic:spPr>
                    <a:xfrm>
                      <a:off x="0" y="0"/>
                      <a:ext cx="3456305" cy="280479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2580740C">
          <v:shape id="_x0000_s1053" type="#_x0000_t202" style="position:absolute;left:0;text-align:left;margin-left:76.2pt;margin-top:324pt;width:272.15pt;height:22.65pt;z-index:251675648;mso-position-horizontal-relative:text;mso-position-vertical-relative:text" stroked="f">
            <v:textbox style="mso-fit-shape-to-text:t" inset="0,0,0,0">
              <w:txbxContent>
                <w:p w14:paraId="4BF0B96A" w14:textId="3CA05963" w:rsidR="00C46E5A" w:rsidRPr="008D0129" w:rsidRDefault="00C46E5A" w:rsidP="00C46E5A">
                  <w:pPr>
                    <w:pStyle w:val="Didascalia"/>
                    <w:jc w:val="center"/>
                    <w:rPr>
                      <w:rFonts w:ascii="Times New Roman" w:eastAsia="Times New Roman" w:hAnsi="Times New Roman" w:cs="Times New Roman"/>
                      <w:noProof/>
                      <w:kern w:val="0"/>
                      <w:lang w:val="en-GB"/>
                    </w:rPr>
                  </w:pPr>
                  <w:r w:rsidRPr="00F82516">
                    <w:rPr>
                      <w:rFonts w:ascii="Times New Roman" w:hAnsi="Times New Roman" w:cs="Times New Roman"/>
                      <w:b/>
                      <w:bCs/>
                      <w:color w:val="auto"/>
                      <w:sz w:val="22"/>
                      <w:szCs w:val="22"/>
                      <w:lang w:val="en-GB"/>
                    </w:rPr>
                    <w:t>Figure</w:t>
                  </w:r>
                  <w:r>
                    <w:rPr>
                      <w:rFonts w:ascii="Times New Roman" w:hAnsi="Times New Roman" w:cs="Times New Roman"/>
                      <w:b/>
                      <w:bCs/>
                      <w:color w:val="auto"/>
                      <w:sz w:val="22"/>
                      <w:szCs w:val="22"/>
                      <w:lang w:val="en-GB"/>
                    </w:rPr>
                    <w:t xml:space="preserve"> </w:t>
                  </w:r>
                  <w:r w:rsidRPr="007D0678">
                    <w:rPr>
                      <w:rFonts w:ascii="Times New Roman" w:hAnsi="Times New Roman" w:cs="Times New Roman"/>
                      <w:b/>
                      <w:bCs/>
                      <w:color w:val="auto"/>
                      <w:sz w:val="22"/>
                      <w:szCs w:val="22"/>
                      <w:lang w:val="en-GB"/>
                    </w:rPr>
                    <w:t>2</w:t>
                  </w:r>
                  <w:r w:rsidRPr="00F82516">
                    <w:rPr>
                      <w:rFonts w:ascii="Times New Roman" w:hAnsi="Times New Roman" w:cs="Times New Roman"/>
                      <w:b/>
                      <w:bCs/>
                      <w:color w:val="auto"/>
                      <w:sz w:val="22"/>
                      <w:szCs w:val="22"/>
                      <w:lang w:val="en-GB"/>
                    </w:rPr>
                    <w:t>.4</w:t>
                  </w:r>
                  <w:r w:rsidRPr="00F82516">
                    <w:rPr>
                      <w:rFonts w:ascii="Times New Roman" w:hAnsi="Times New Roman" w:cs="Times New Roman"/>
                      <w:color w:val="auto"/>
                      <w:sz w:val="22"/>
                      <w:szCs w:val="22"/>
                      <w:lang w:val="en-GB"/>
                    </w:rPr>
                    <w:t xml:space="preserve"> Effects of lattice misfit on shape of </w:t>
                  </w:r>
                  <w:r w:rsidRPr="00CD4089">
                    <w:rPr>
                      <w:rFonts w:ascii="Times New Roman" w:hAnsi="Times New Roman" w:cs="Times New Roman"/>
                      <w:color w:val="auto"/>
                      <w:sz w:val="22"/>
                      <w:szCs w:val="22"/>
                      <w:lang w:val="en-GB"/>
                    </w:rPr>
                    <w:t>γ'</w:t>
                  </w:r>
                  <w:r w:rsidRPr="00F82516">
                    <w:rPr>
                      <w:rFonts w:ascii="Times New Roman" w:hAnsi="Times New Roman" w:cs="Times New Roman"/>
                      <w:color w:val="auto"/>
                      <w:sz w:val="22"/>
                      <w:szCs w:val="22"/>
                      <w:lang w:val="en-GB"/>
                    </w:rPr>
                    <w:t xml:space="preserve"> phase</w:t>
                  </w:r>
                </w:p>
              </w:txbxContent>
            </v:textbox>
            <w10:wrap type="topAndBottom"/>
          </v:shape>
        </w:pict>
      </w:r>
      <w:r w:rsidR="00A44A91" w:rsidRPr="00A44A91">
        <w:rPr>
          <w:rFonts w:ascii="Times New Roman" w:eastAsia="Times New Roman" w:hAnsi="Times New Roman" w:cs="Times New Roman"/>
          <w:kern w:val="0"/>
          <w:sz w:val="24"/>
          <w:szCs w:val="24"/>
          <w:lang w:val="en-GB" w:eastAsia="it-IT"/>
          <w14:ligatures w14:val="none"/>
        </w:rPr>
        <w:t>However, an excessively large lattice misfit can lead to irregular coarsening of γ' particles</w:t>
      </w:r>
      <w:r w:rsidR="00F8251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00F82516">
        <w:rPr>
          <w:rFonts w:ascii="Times New Roman" w:eastAsia="Times New Roman" w:hAnsi="Times New Roman" w:cs="Times New Roman"/>
          <w:kern w:val="0"/>
          <w:sz w:val="24"/>
          <w:szCs w:val="24"/>
          <w:lang w:val="en-GB" w:eastAsia="it-IT"/>
          <w14:ligatures w14:val="none"/>
        </w:rPr>
        <w:t>)</w:t>
      </w:r>
      <w:r w:rsidR="00A44A91" w:rsidRPr="00A44A91">
        <w:rPr>
          <w:rFonts w:ascii="Times New Roman" w:eastAsia="Times New Roman" w:hAnsi="Times New Roman" w:cs="Times New Roman"/>
          <w:kern w:val="0"/>
          <w:sz w:val="24"/>
          <w:szCs w:val="24"/>
          <w:lang w:val="en-GB" w:eastAsia="it-IT"/>
          <w14:ligatures w14:val="none"/>
        </w:rPr>
        <w:t>, destabilizing the microstructure and adversely affecting the alloy's creep properties. Therefore, the additions of W and Mo are typically limited to minor contents in most Ni-SXs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00A44A91" w:rsidRPr="00A44A91">
        <w:rPr>
          <w:rFonts w:ascii="Times New Roman" w:eastAsia="Times New Roman" w:hAnsi="Times New Roman" w:cs="Times New Roman"/>
          <w:kern w:val="0"/>
          <w:sz w:val="24"/>
          <w:szCs w:val="24"/>
          <w:lang w:val="en-GB" w:eastAsia="it-IT"/>
          <w14:ligatures w14:val="none"/>
        </w:rPr>
        <w:t>.</w:t>
      </w:r>
    </w:p>
    <w:p w14:paraId="103B4EB5" w14:textId="64F6E1EA" w:rsidR="00425DEA" w:rsidRPr="00E1246B" w:rsidRDefault="00E1246B"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lastRenderedPageBreak/>
        <w:t>2</w:t>
      </w:r>
      <w:r w:rsidR="00425DEA"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3</w:t>
      </w:r>
      <w:r w:rsidR="00425DEA" w:rsidRPr="00E1246B">
        <w:rPr>
          <w:rFonts w:ascii="Times New Roman" w:eastAsia="Times New Roman" w:hAnsi="Times New Roman" w:cs="Times New Roman"/>
          <w:b/>
          <w:bCs/>
          <w:kern w:val="0"/>
          <w:sz w:val="28"/>
          <w:szCs w:val="28"/>
          <w:lang w:val="en-GB" w:eastAsia="it-IT"/>
          <w14:ligatures w14:val="none"/>
        </w:rPr>
        <w:t xml:space="preserve">: Creep </w:t>
      </w:r>
      <w:r w:rsidR="009E33DA">
        <w:rPr>
          <w:rFonts w:ascii="Times New Roman" w:eastAsia="Times New Roman" w:hAnsi="Times New Roman" w:cs="Times New Roman"/>
          <w:b/>
          <w:bCs/>
          <w:kern w:val="0"/>
          <w:sz w:val="28"/>
          <w:szCs w:val="28"/>
          <w:lang w:val="en-GB" w:eastAsia="it-IT"/>
          <w14:ligatures w14:val="none"/>
        </w:rPr>
        <w:t>because of</w:t>
      </w:r>
      <w:r w:rsidR="00E856F1">
        <w:rPr>
          <w:rFonts w:ascii="Times New Roman" w:eastAsia="Times New Roman" w:hAnsi="Times New Roman" w:cs="Times New Roman"/>
          <w:b/>
          <w:bCs/>
          <w:kern w:val="0"/>
          <w:sz w:val="28"/>
          <w:szCs w:val="28"/>
          <w:lang w:val="en-GB" w:eastAsia="it-IT"/>
          <w14:ligatures w14:val="none"/>
        </w:rPr>
        <w:t xml:space="preserve"> dislocations</w:t>
      </w:r>
      <w:r w:rsidR="00425DEA" w:rsidRPr="00E1246B">
        <w:rPr>
          <w:rFonts w:ascii="Times New Roman" w:eastAsia="Times New Roman" w:hAnsi="Times New Roman" w:cs="Times New Roman"/>
          <w:b/>
          <w:bCs/>
          <w:kern w:val="0"/>
          <w:sz w:val="28"/>
          <w:szCs w:val="28"/>
          <w:lang w:val="en-GB" w:eastAsia="it-IT"/>
          <w14:ligatures w14:val="none"/>
        </w:rPr>
        <w:t xml:space="preserve"> in Ni-Based Single Crystal Superalloys</w:t>
      </w:r>
    </w:p>
    <w:p w14:paraId="45E574AF" w14:textId="0EBA286E" w:rsidR="00425DEA" w:rsidRPr="00425DEA" w:rsidRDefault="00425DE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425DEA">
        <w:rPr>
          <w:rFonts w:ascii="Times New Roman" w:eastAsia="Times New Roman" w:hAnsi="Times New Roman" w:cs="Times New Roman"/>
          <w:kern w:val="0"/>
          <w:sz w:val="24"/>
          <w:szCs w:val="24"/>
          <w:lang w:val="en-GB" w:eastAsia="it-IT"/>
          <w14:ligatures w14:val="none"/>
        </w:rPr>
        <w:t>Creep is a crucial failure mechanism for materials exposed to high temperatures and stresses over prolonged periods. Nickel-based single crystal superalloys (Ni-SXs) exhibit outstanding creep resistance due to their unique microstructural characteristics and the intricate interactions between dislocations and phases within the alloy.</w:t>
      </w:r>
    </w:p>
    <w:p w14:paraId="214BDE11" w14:textId="3BED68ED" w:rsidR="00425DEA" w:rsidRPr="00C53968" w:rsidRDefault="00C53968"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Pr>
          <w:rFonts w:ascii="Times New Roman" w:eastAsia="Times New Roman" w:hAnsi="Times New Roman" w:cs="Times New Roman"/>
          <w:i/>
          <w:iCs/>
          <w:kern w:val="0"/>
          <w:sz w:val="26"/>
          <w:szCs w:val="26"/>
          <w:lang w:val="en-GB" w:eastAsia="it-IT"/>
          <w14:ligatures w14:val="none"/>
        </w:rPr>
        <w:t xml:space="preserve">2.3.1 </w:t>
      </w:r>
      <w:r w:rsidR="00425DEA" w:rsidRPr="00C53968">
        <w:rPr>
          <w:rFonts w:ascii="Times New Roman" w:eastAsia="Times New Roman" w:hAnsi="Times New Roman" w:cs="Times New Roman"/>
          <w:i/>
          <w:iCs/>
          <w:kern w:val="0"/>
          <w:sz w:val="26"/>
          <w:szCs w:val="26"/>
          <w:lang w:val="en-GB" w:eastAsia="it-IT"/>
          <w14:ligatures w14:val="none"/>
        </w:rPr>
        <w:t>Dislocation Motion in the γ Phase</w:t>
      </w:r>
    </w:p>
    <w:p w14:paraId="537493CA" w14:textId="2C02673F"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In Ni-based single crystal superalloys (Ni-SXs), the γ phase, which possesses a face-centered cubic (FCC) structure, is initially almost free of dislocations due to thorough heat treatment processes</w:t>
      </w:r>
      <w:r w:rsid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 xml:space="preserve">. </w:t>
      </w:r>
    </w:p>
    <w:p w14:paraId="2342D792" w14:textId="2A1530C4"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As the external stress is applied, dislocations start to move within the γ phase</w:t>
      </w:r>
      <w:r w:rsidR="00EB46C6">
        <w:rPr>
          <w:rFonts w:ascii="Times New Roman" w:eastAsia="Times New Roman" w:hAnsi="Times New Roman" w:cs="Times New Roman"/>
          <w:kern w:val="0"/>
          <w:sz w:val="24"/>
          <w:szCs w:val="24"/>
          <w:lang w:val="en-GB" w:eastAsia="it-IT"/>
          <w14:ligatures w14:val="none"/>
        </w:rPr>
        <w:t xml:space="preserve"> as showed in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2.5(b)</w:t>
      </w:r>
      <w:r w:rsidRPr="00706053">
        <w:rPr>
          <w:rFonts w:ascii="Times New Roman" w:eastAsia="Times New Roman" w:hAnsi="Times New Roman" w:cs="Times New Roman"/>
          <w:kern w:val="0"/>
          <w:sz w:val="24"/>
          <w:szCs w:val="24"/>
          <w:lang w:val="en-GB" w:eastAsia="it-IT"/>
          <w14:ligatures w14:val="none"/>
        </w:rPr>
        <w:t>. These dislocations primarily travel through the narrow channels of the γ phase, encountering significant resistance from the γ' precipitates. The γ' phase precipitates form coherent interfaces with the γ matrix, creating obstacles that the dislocations must bypass. The interaction between dislocations and these γ/γ' interfaces leads to the formation of dislocation networks around the γ' precipitates</w:t>
      </w:r>
      <w:r w:rsidR="00EB46C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2.5(c)</w:t>
      </w:r>
      <w:r w:rsidR="00EB46C6">
        <w:rPr>
          <w:rFonts w:ascii="Times New Roman" w:eastAsia="Times New Roman" w:hAnsi="Times New Roman" w:cs="Times New Roman"/>
          <w:kern w:val="0"/>
          <w:sz w:val="24"/>
          <w:szCs w:val="24"/>
          <w:lang w:val="en-GB" w:eastAsia="it-IT"/>
          <w14:ligatures w14:val="none"/>
        </w:rPr>
        <w:t>)</w:t>
      </w:r>
      <w:r w:rsidR="00C53968" w:rsidRP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w:t>
      </w:r>
    </w:p>
    <w:p w14:paraId="0F4D6E09" w14:textId="198A008D" w:rsidR="00706053" w:rsidRPr="00706053" w:rsidRDefault="00C53968"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4E64A35">
          <v:shape id="_x0000_s1041" type="#_x0000_t202" style="position:absolute;left:0;text-align:left;margin-left:28.2pt;margin-top:267.45pt;width:396.6pt;height:47.95pt;z-index:251665408" stroked="f">
            <v:textbox style="mso-fit-shape-to-text:t" inset="0,0,0,0">
              <w:txbxContent>
                <w:p w14:paraId="71B9CBE3" w14:textId="1B0D8D77" w:rsidR="00EB46C6" w:rsidRPr="00A26DD6" w:rsidRDefault="00EB46C6" w:rsidP="00EB46C6">
                  <w:pPr>
                    <w:pStyle w:val="Didascalia"/>
                    <w:jc w:val="center"/>
                    <w:rPr>
                      <w:rFonts w:ascii="Times New Roman" w:eastAsia="Times New Roman" w:hAnsi="Times New Roman" w:cs="Times New Roman"/>
                      <w:noProof/>
                      <w:color w:val="auto"/>
                      <w:kern w:val="0"/>
                      <w:sz w:val="22"/>
                      <w:szCs w:val="22"/>
                      <w:lang w:val="en-GB"/>
                    </w:rPr>
                  </w:pPr>
                  <w:r w:rsidRPr="00A26DD6">
                    <w:rPr>
                      <w:rFonts w:ascii="Times New Roman" w:hAnsi="Times New Roman" w:cs="Times New Roman"/>
                      <w:b/>
                      <w:bCs/>
                      <w:color w:val="auto"/>
                      <w:sz w:val="22"/>
                      <w:szCs w:val="22"/>
                      <w:lang w:val="en-GB"/>
                    </w:rPr>
                    <w:t xml:space="preserve">Figure </w:t>
                  </w:r>
                  <w:r w:rsidR="00BD0C32" w:rsidRPr="00BD0C32">
                    <w:rPr>
                      <w:rFonts w:ascii="Times New Roman" w:hAnsi="Times New Roman" w:cs="Times New Roman"/>
                      <w:b/>
                      <w:bCs/>
                      <w:color w:val="auto"/>
                      <w:sz w:val="22"/>
                      <w:szCs w:val="22"/>
                      <w:lang w:val="en-GB"/>
                    </w:rPr>
                    <w:t>2.</w:t>
                  </w:r>
                  <w:r w:rsidR="00BD0C32">
                    <w:rPr>
                      <w:rFonts w:ascii="Times New Roman" w:hAnsi="Times New Roman" w:cs="Times New Roman"/>
                      <w:b/>
                      <w:bCs/>
                      <w:color w:val="auto"/>
                      <w:sz w:val="22"/>
                      <w:szCs w:val="22"/>
                      <w:lang w:val="en-GB"/>
                    </w:rPr>
                    <w:t>5</w:t>
                  </w:r>
                  <w:r w:rsidRPr="00A26DD6">
                    <w:rPr>
                      <w:rFonts w:ascii="Times New Roman" w:hAnsi="Times New Roman" w:cs="Times New Roman"/>
                      <w:color w:val="auto"/>
                      <w:sz w:val="22"/>
                      <w:szCs w:val="22"/>
                      <w:lang w:val="en-GB"/>
                    </w:rPr>
                    <w:t xml:space="preserve"> Schematic illustrations of dislocation movements in the</w:t>
                  </w:r>
                  <w:r w:rsidR="00A26DD6" w:rsidRPr="00A26DD6">
                    <w:rPr>
                      <w:rFonts w:ascii="Times New Roman" w:hAnsi="Times New Roman" w:cs="Times New Roman"/>
                      <w:color w:val="auto"/>
                      <w:sz w:val="22"/>
                      <w:szCs w:val="22"/>
                      <w:lang w:val="en-GB"/>
                    </w:rPr>
                    <w:t xml:space="preserve"> γ</w:t>
                  </w:r>
                  <w:r w:rsidRPr="00A26DD6">
                    <w:rPr>
                      <w:rFonts w:ascii="Times New Roman" w:hAnsi="Times New Roman" w:cs="Times New Roman"/>
                      <w:color w:val="auto"/>
                      <w:sz w:val="22"/>
                      <w:szCs w:val="22"/>
                      <w:lang w:val="en-GB"/>
                    </w:rPr>
                    <w:t xml:space="preserve"> channels. (a) Stress components associated with misfit; (b) Effect of an external tensile stress on two dislocation dipoles; (c) Misfit dislocations. (d) Interface dislocations after creep</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42880" behindDoc="0" locked="0" layoutInCell="1" allowOverlap="1" wp14:anchorId="6E7BAF8D" wp14:editId="1128E39E">
            <wp:simplePos x="0" y="0"/>
            <wp:positionH relativeFrom="column">
              <wp:posOffset>1501140</wp:posOffset>
            </wp:positionH>
            <wp:positionV relativeFrom="paragraph">
              <wp:posOffset>951230</wp:posOffset>
            </wp:positionV>
            <wp:extent cx="2571750" cy="2402840"/>
            <wp:effectExtent l="0" t="0" r="0" b="0"/>
            <wp:wrapTopAndBottom/>
            <wp:docPr id="1151226799" name="Immagine 3" descr="Immagine che contiene diagramma, schizzo, Piano, Disegno tecn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26799" name="Immagine 3" descr="Immagine che contiene diagramma, schizzo, Piano, Disegno tecnico&#10;&#10;Descrizione generata automaticamente"/>
                    <pic:cNvPicPr/>
                  </pic:nvPicPr>
                  <pic:blipFill>
                    <a:blip r:embed="rId17">
                      <a:extLst>
                        <a:ext uri="{28A0092B-C50C-407E-A947-70E740481C1C}">
                          <a14:useLocalDpi xmlns:a14="http://schemas.microsoft.com/office/drawing/2010/main" val="0"/>
                        </a:ext>
                      </a:extLst>
                    </a:blip>
                    <a:stretch>
                      <a:fillRect/>
                    </a:stretch>
                  </pic:blipFill>
                  <pic:spPr>
                    <a:xfrm>
                      <a:off x="0" y="0"/>
                      <a:ext cx="2571750" cy="2402840"/>
                    </a:xfrm>
                    <a:prstGeom prst="rect">
                      <a:avLst/>
                    </a:prstGeom>
                  </pic:spPr>
                </pic:pic>
              </a:graphicData>
            </a:graphic>
            <wp14:sizeRelH relativeFrom="margin">
              <wp14:pctWidth>0</wp14:pctWidth>
            </wp14:sizeRelH>
            <wp14:sizeRelV relativeFrom="margin">
              <wp14:pctHeight>0</wp14:pctHeight>
            </wp14:sizeRelV>
          </wp:anchor>
        </w:drawing>
      </w:r>
      <w:r w:rsidR="00706053" w:rsidRPr="00706053">
        <w:rPr>
          <w:rFonts w:ascii="Times New Roman" w:eastAsia="Times New Roman" w:hAnsi="Times New Roman" w:cs="Times New Roman"/>
          <w:kern w:val="0"/>
          <w:sz w:val="24"/>
          <w:szCs w:val="24"/>
          <w:lang w:val="en-GB" w:eastAsia="it-IT"/>
          <w14:ligatures w14:val="none"/>
        </w:rPr>
        <w:t xml:space="preserve">The movement of dislocations in the γ phase necessitates the diffusion of atoms and vacancies, which significantly contributes to the overall creep deformation. The γ phase elements, including cobalt (Co), chromium (Cr), molybdenum (Mo), tungsten (W), rhenium </w:t>
      </w:r>
      <w:r w:rsidR="00706053" w:rsidRPr="00706053">
        <w:rPr>
          <w:rFonts w:ascii="Times New Roman" w:eastAsia="Times New Roman" w:hAnsi="Times New Roman" w:cs="Times New Roman"/>
          <w:kern w:val="0"/>
          <w:sz w:val="24"/>
          <w:szCs w:val="24"/>
          <w:lang w:val="en-GB" w:eastAsia="it-IT"/>
          <w14:ligatures w14:val="none"/>
        </w:rPr>
        <w:lastRenderedPageBreak/>
        <w:t>(Re), and ruthenium (Ru), play a vital role in this process by influencing the diffusion rates and the stability of the dislocation structures</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706053" w:rsidRPr="00706053">
        <w:rPr>
          <w:rFonts w:ascii="Times New Roman" w:eastAsia="Times New Roman" w:hAnsi="Times New Roman" w:cs="Times New Roman"/>
          <w:kern w:val="0"/>
          <w:sz w:val="24"/>
          <w:szCs w:val="24"/>
          <w:lang w:val="en-GB" w:eastAsia="it-IT"/>
          <w14:ligatures w14:val="none"/>
        </w:rPr>
        <w:t>.</w:t>
      </w:r>
    </w:p>
    <w:p w14:paraId="45076B51" w14:textId="65661D96"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Dislocations within the γ phase begin to multiply and interact under applied stress, leading to the formation of complex dislocation structures. These interactions result in the creation of dislocation networks that are anchored around the γ' precipitates. The stability of these networks is influenced by the lattice misfit between the γ and γ' phases as well as the internal coherency stresses</w:t>
      </w:r>
      <w:r w:rsid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w:t>
      </w:r>
    </w:p>
    <w:p w14:paraId="1F07AA52" w14:textId="51682FDE" w:rsidR="00ED4777"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The behaviour of dislocations within the γ phase directly impacts the creep properties of Ni-SXs. The formation of stable dislocation networks helps to restrict further dislocation movement, thereby enhancing the creep resistance of the alloy. The coherency and stability of the γ/γ' interface are crucial in maintaining these networks and ensuring the alloy's mechanical integrity under high-temperature conditions</w:t>
      </w:r>
      <w:r w:rsid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w:t>
      </w:r>
    </w:p>
    <w:p w14:paraId="51209C8B" w14:textId="0DC4AC18" w:rsidR="007E6B04" w:rsidRPr="00335DEE" w:rsidRDefault="00335DEE"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335DEE">
        <w:rPr>
          <w:rFonts w:ascii="Times New Roman" w:eastAsia="Times New Roman" w:hAnsi="Times New Roman" w:cs="Times New Roman"/>
          <w:i/>
          <w:iCs/>
          <w:kern w:val="0"/>
          <w:sz w:val="26"/>
          <w:szCs w:val="26"/>
          <w:lang w:val="en-GB" w:eastAsia="it-IT"/>
          <w14:ligatures w14:val="none"/>
        </w:rPr>
        <w:t xml:space="preserve">2.3.2 </w:t>
      </w:r>
      <w:r w:rsidR="007E6B04" w:rsidRPr="00335DEE">
        <w:rPr>
          <w:rFonts w:ascii="Times New Roman" w:eastAsia="Times New Roman" w:hAnsi="Times New Roman" w:cs="Times New Roman"/>
          <w:i/>
          <w:iCs/>
          <w:kern w:val="0"/>
          <w:sz w:val="26"/>
          <w:szCs w:val="26"/>
          <w:lang w:val="en-GB" w:eastAsia="it-IT"/>
          <w14:ligatures w14:val="none"/>
        </w:rPr>
        <w:t>Dislocation Motion in the γ' Phase</w:t>
      </w:r>
    </w:p>
    <w:p w14:paraId="58691C47" w14:textId="2BD04D17" w:rsidR="007E6B04" w:rsidRP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Dislocations in the γ' phase typically travel in pairs</w:t>
      </w:r>
      <w:r w:rsidR="00BD0C32">
        <w:rPr>
          <w:rFonts w:ascii="Times New Roman" w:eastAsia="Times New Roman" w:hAnsi="Times New Roman" w:cs="Times New Roman"/>
          <w:kern w:val="0"/>
          <w:sz w:val="24"/>
          <w:szCs w:val="24"/>
          <w:lang w:val="en-GB" w:eastAsia="it-IT"/>
          <w14:ligatures w14:val="none"/>
        </w:rPr>
        <w:t xml:space="preserve"> as can be observed in </w:t>
      </w:r>
      <w:r w:rsidR="000423CA">
        <w:rPr>
          <w:rFonts w:ascii="Times New Roman" w:eastAsia="Times New Roman" w:hAnsi="Times New Roman" w:cs="Times New Roman"/>
          <w:b/>
          <w:bCs/>
          <w:kern w:val="0"/>
          <w:sz w:val="24"/>
          <w:szCs w:val="24"/>
          <w:lang w:val="en-GB" w:eastAsia="it-IT"/>
          <w14:ligatures w14:val="none"/>
        </w:rPr>
        <w:t>F</w:t>
      </w:r>
      <w:r w:rsidR="00BD0C32" w:rsidRPr="00BD0C32">
        <w:rPr>
          <w:rFonts w:ascii="Times New Roman" w:eastAsia="Times New Roman" w:hAnsi="Times New Roman" w:cs="Times New Roman"/>
          <w:b/>
          <w:bCs/>
          <w:kern w:val="0"/>
          <w:sz w:val="24"/>
          <w:szCs w:val="24"/>
          <w:lang w:val="en-GB" w:eastAsia="it-IT"/>
          <w14:ligatures w14:val="none"/>
        </w:rPr>
        <w:t>ig. 2.6</w:t>
      </w:r>
      <w:r w:rsidRPr="007E6B04">
        <w:rPr>
          <w:rFonts w:ascii="Times New Roman" w:eastAsia="Times New Roman" w:hAnsi="Times New Roman" w:cs="Times New Roman"/>
          <w:kern w:val="0"/>
          <w:sz w:val="24"/>
          <w:szCs w:val="24"/>
          <w:lang w:val="en-GB" w:eastAsia="it-IT"/>
          <w14:ligatures w14:val="none"/>
        </w:rPr>
        <w:t>. The formation of APBs</w:t>
      </w:r>
      <w:r w:rsidR="00CD4089">
        <w:rPr>
          <w:rFonts w:ascii="Times New Roman" w:eastAsia="Times New Roman" w:hAnsi="Times New Roman" w:cs="Times New Roman"/>
          <w:kern w:val="0"/>
          <w:sz w:val="24"/>
          <w:szCs w:val="24"/>
          <w:lang w:val="en-GB" w:eastAsia="it-IT"/>
          <w14:ligatures w14:val="none"/>
        </w:rPr>
        <w:t xml:space="preserve"> (</w:t>
      </w:r>
      <w:r w:rsidR="00CD4089" w:rsidRPr="00CD4089">
        <w:rPr>
          <w:rFonts w:ascii="Times New Roman" w:eastAsia="Times New Roman" w:hAnsi="Times New Roman" w:cs="Times New Roman"/>
          <w:kern w:val="0"/>
          <w:sz w:val="24"/>
          <w:szCs w:val="24"/>
          <w:lang w:val="en-GB" w:eastAsia="it-IT"/>
          <w14:ligatures w14:val="none"/>
        </w:rPr>
        <w:t>anti-phase boundary</w:t>
      </w:r>
      <w:r w:rsidR="00CD4089">
        <w:rPr>
          <w:rFonts w:ascii="Times New Roman" w:eastAsia="Times New Roman" w:hAnsi="Times New Roman" w:cs="Times New Roman"/>
          <w:kern w:val="0"/>
          <w:sz w:val="24"/>
          <w:szCs w:val="24"/>
          <w:lang w:val="en-GB" w:eastAsia="it-IT"/>
          <w14:ligatures w14:val="none"/>
        </w:rPr>
        <w:t>)</w:t>
      </w:r>
      <w:r w:rsidRPr="007E6B04">
        <w:rPr>
          <w:rFonts w:ascii="Times New Roman" w:eastAsia="Times New Roman" w:hAnsi="Times New Roman" w:cs="Times New Roman"/>
          <w:kern w:val="0"/>
          <w:sz w:val="24"/>
          <w:szCs w:val="24"/>
          <w:lang w:val="en-GB" w:eastAsia="it-IT"/>
          <w14:ligatures w14:val="none"/>
        </w:rPr>
        <w:t>, which occur when two L12 crystals combine, plays a crucial role in this process. Dislocations in the γ matrix need to convert Ni-X bonds into Ni-Ni and X-X bonds to pass through the γ' phase, which requires significant energy known as APB energy. This energy is considerably higher than the stacking fault energy (SFE) of the γ matrix, making dislocation movement more challenging</w:t>
      </w:r>
      <w:r w:rsidR="00EE3499">
        <w:rPr>
          <w:rFonts w:ascii="Times New Roman" w:eastAsia="Times New Roman" w:hAnsi="Times New Roman" w:cs="Times New Roman"/>
          <w:kern w:val="0"/>
          <w:sz w:val="24"/>
          <w:szCs w:val="24"/>
          <w:lang w:val="en-GB" w:eastAsia="it-IT"/>
          <w14:ligatures w14:val="none"/>
        </w:rPr>
        <w:t xml:space="preserve"> </w:t>
      </w:r>
      <w:r w:rsidR="00EE3499">
        <w:rPr>
          <w:rFonts w:ascii="Times New Roman" w:eastAsia="Times New Roman" w:hAnsi="Times New Roman" w:cs="Times New Roman"/>
          <w:kern w:val="0"/>
          <w:sz w:val="24"/>
          <w:szCs w:val="24"/>
          <w:lang w:val="en-GB" w:eastAsia="it-IT"/>
          <w14:ligatures w14:val="none"/>
        </w:rPr>
        <w:t>[</w:t>
      </w:r>
      <w:r w:rsidR="00EE3499" w:rsidRPr="00813D6A">
        <w:rPr>
          <w:rFonts w:ascii="Times New Roman" w:eastAsia="Times New Roman" w:hAnsi="Times New Roman" w:cs="Times New Roman"/>
          <w:kern w:val="0"/>
          <w:sz w:val="24"/>
          <w:szCs w:val="24"/>
          <w:lang w:val="en-GB" w:eastAsia="it-IT"/>
          <w14:ligatures w14:val="none"/>
        </w:rPr>
        <w:t>Xia</w:t>
      </w:r>
      <w:r w:rsidR="00EE3499">
        <w:rPr>
          <w:rFonts w:ascii="Times New Roman" w:eastAsia="Times New Roman" w:hAnsi="Times New Roman" w:cs="Times New Roman"/>
          <w:kern w:val="0"/>
          <w:sz w:val="24"/>
          <w:szCs w:val="24"/>
          <w:lang w:val="en-GB" w:eastAsia="it-IT"/>
          <w14:ligatures w14:val="none"/>
        </w:rPr>
        <w:t>, 2019]</w:t>
      </w:r>
      <w:r w:rsidRPr="007E6B04">
        <w:rPr>
          <w:rFonts w:ascii="Times New Roman" w:eastAsia="Times New Roman" w:hAnsi="Times New Roman" w:cs="Times New Roman"/>
          <w:kern w:val="0"/>
          <w:sz w:val="24"/>
          <w:szCs w:val="24"/>
          <w:lang w:val="en-GB" w:eastAsia="it-IT"/>
          <w14:ligatures w14:val="none"/>
        </w:rPr>
        <w:t>.</w:t>
      </w:r>
    </w:p>
    <w:p w14:paraId="45EB3034" w14:textId="7A82C54D" w:rsid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When a dislocation pair enters the γ' phase, the first dislocation creates an APB by locally disrupting the ordered bonds. The second dislocation then restores the ordered structure by eliminating the APB. This process requires substantial energy, which is a key factor in strengthening the alloy</w:t>
      </w:r>
      <w:r w:rsidR="00EE3499">
        <w:rPr>
          <w:rFonts w:ascii="Times New Roman" w:eastAsia="Times New Roman" w:hAnsi="Times New Roman" w:cs="Times New Roman"/>
          <w:kern w:val="0"/>
          <w:sz w:val="24"/>
          <w:szCs w:val="24"/>
          <w:lang w:val="en-GB" w:eastAsia="it-IT"/>
          <w14:ligatures w14:val="none"/>
        </w:rPr>
        <w:t xml:space="preserve"> </w:t>
      </w:r>
      <w:r w:rsidR="00EE3499">
        <w:rPr>
          <w:rFonts w:ascii="Times New Roman" w:eastAsia="Times New Roman" w:hAnsi="Times New Roman" w:cs="Times New Roman"/>
          <w:kern w:val="0"/>
          <w:sz w:val="24"/>
          <w:szCs w:val="24"/>
          <w:lang w:val="en-GB" w:eastAsia="it-IT"/>
          <w14:ligatures w14:val="none"/>
        </w:rPr>
        <w:t>[</w:t>
      </w:r>
      <w:r w:rsidR="00EE3499" w:rsidRPr="00813D6A">
        <w:rPr>
          <w:rFonts w:ascii="Times New Roman" w:eastAsia="Times New Roman" w:hAnsi="Times New Roman" w:cs="Times New Roman"/>
          <w:kern w:val="0"/>
          <w:sz w:val="24"/>
          <w:szCs w:val="24"/>
          <w:lang w:val="en-GB" w:eastAsia="it-IT"/>
          <w14:ligatures w14:val="none"/>
        </w:rPr>
        <w:t>Xia</w:t>
      </w:r>
      <w:r w:rsidR="00EE3499">
        <w:rPr>
          <w:rFonts w:ascii="Times New Roman" w:eastAsia="Times New Roman" w:hAnsi="Times New Roman" w:cs="Times New Roman"/>
          <w:kern w:val="0"/>
          <w:sz w:val="24"/>
          <w:szCs w:val="24"/>
          <w:lang w:val="en-GB" w:eastAsia="it-IT"/>
          <w14:ligatures w14:val="none"/>
        </w:rPr>
        <w:t>, 2019]</w:t>
      </w:r>
      <w:r w:rsidRPr="007E6B04">
        <w:rPr>
          <w:rFonts w:ascii="Times New Roman" w:eastAsia="Times New Roman" w:hAnsi="Times New Roman" w:cs="Times New Roman"/>
          <w:kern w:val="0"/>
          <w:sz w:val="24"/>
          <w:szCs w:val="24"/>
          <w:lang w:val="en-GB" w:eastAsia="it-IT"/>
          <w14:ligatures w14:val="none"/>
        </w:rPr>
        <w:t>.</w:t>
      </w:r>
    </w:p>
    <w:p w14:paraId="038AA4CB" w14:textId="50354C79" w:rsidR="009C2172" w:rsidRDefault="00EE3499"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lastRenderedPageBreak/>
        <w:drawing>
          <wp:anchor distT="0" distB="0" distL="114300" distR="114300" simplePos="0" relativeHeight="251650048" behindDoc="0" locked="0" layoutInCell="1" allowOverlap="1" wp14:anchorId="4A8EC8BD" wp14:editId="68B0E62F">
            <wp:simplePos x="0" y="0"/>
            <wp:positionH relativeFrom="column">
              <wp:posOffset>238125</wp:posOffset>
            </wp:positionH>
            <wp:positionV relativeFrom="paragraph">
              <wp:posOffset>1499235</wp:posOffset>
            </wp:positionV>
            <wp:extent cx="4934585" cy="3285490"/>
            <wp:effectExtent l="0" t="0" r="0" b="0"/>
            <wp:wrapTopAndBottom/>
            <wp:docPr id="1371799520" name="Immagine 4" descr="Immagine che contiene schermat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9520" name="Immagine 4" descr="Immagine che contiene schermata, bianco e nero&#10;&#10;Descrizione generata automaticamente"/>
                    <pic:cNvPicPr/>
                  </pic:nvPicPr>
                  <pic:blipFill>
                    <a:blip r:embed="rId18">
                      <a:extLst>
                        <a:ext uri="{28A0092B-C50C-407E-A947-70E740481C1C}">
                          <a14:useLocalDpi xmlns:a14="http://schemas.microsoft.com/office/drawing/2010/main" val="0"/>
                        </a:ext>
                      </a:extLst>
                    </a:blip>
                    <a:stretch>
                      <a:fillRect/>
                    </a:stretch>
                  </pic:blipFill>
                  <pic:spPr>
                    <a:xfrm>
                      <a:off x="0" y="0"/>
                      <a:ext cx="4934585" cy="3285490"/>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15900353">
          <v:shape id="_x0000_s1042" type="#_x0000_t202" style="position:absolute;left:0;text-align:left;margin-left:65.7pt;margin-top:387.25pt;width:294pt;height:35.3pt;z-index:251666432;mso-position-horizontal-relative:text;mso-position-vertical-relative:text" stroked="f">
            <v:textbox style="mso-next-textbox:#_x0000_s1042;mso-fit-shape-to-text:t" inset="0,0,0,0">
              <w:txbxContent>
                <w:p w14:paraId="50DC35AF" w14:textId="4121D9BF" w:rsidR="00FD519C" w:rsidRPr="00FD519C" w:rsidRDefault="00FD519C" w:rsidP="00FD519C">
                  <w:pPr>
                    <w:pStyle w:val="Didascalia"/>
                    <w:jc w:val="center"/>
                    <w:rPr>
                      <w:rFonts w:ascii="Times New Roman" w:eastAsia="Times New Roman" w:hAnsi="Times New Roman" w:cs="Times New Roman"/>
                      <w:noProof/>
                      <w:color w:val="auto"/>
                      <w:kern w:val="0"/>
                      <w:sz w:val="22"/>
                      <w:szCs w:val="22"/>
                      <w:lang w:val="en-GB"/>
                    </w:rPr>
                  </w:pPr>
                  <w:r w:rsidRPr="00FD519C">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.6</w:t>
                  </w:r>
                  <w:r w:rsidRPr="00FD519C">
                    <w:rPr>
                      <w:rFonts w:ascii="Times New Roman" w:hAnsi="Times New Roman" w:cs="Times New Roman"/>
                      <w:color w:val="auto"/>
                      <w:sz w:val="22"/>
                      <w:szCs w:val="22"/>
                      <w:lang w:val="en-GB"/>
                    </w:rPr>
                    <w:t xml:space="preserve"> Dislocations in γ matrix travel in pairs across the γ' phase.</w:t>
                  </w:r>
                </w:p>
              </w:txbxContent>
            </v:textbox>
            <w10:wrap type="topAndBottom"/>
          </v:shape>
        </w:pict>
      </w:r>
      <w:r w:rsidR="007E6B04" w:rsidRPr="007E6B04">
        <w:rPr>
          <w:rFonts w:ascii="Times New Roman" w:eastAsia="Times New Roman" w:hAnsi="Times New Roman" w:cs="Times New Roman"/>
          <w:kern w:val="0"/>
          <w:sz w:val="24"/>
          <w:szCs w:val="24"/>
          <w:lang w:val="en-GB" w:eastAsia="it-IT"/>
          <w14:ligatures w14:val="none"/>
        </w:rPr>
        <w:t>The need for APB energy makes it difficult for dislocations to move through the γ' phase, significantly contributing to the strengthening of the alloy. The ability of dislocations to travel through the γ' phase depends heavily on the composition of the alloy and the APB energy. Higher APB energy corresponds to greater resistance to dislocation movement, enhancing the creep properties of the superalloy</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7E6B04" w:rsidRPr="007E6B04">
        <w:rPr>
          <w:rFonts w:ascii="Times New Roman" w:eastAsia="Times New Roman" w:hAnsi="Times New Roman" w:cs="Times New Roman"/>
          <w:kern w:val="0"/>
          <w:sz w:val="24"/>
          <w:szCs w:val="24"/>
          <w:lang w:val="en-GB" w:eastAsia="it-IT"/>
          <w14:ligatures w14:val="none"/>
        </w:rPr>
        <w:t>.</w:t>
      </w:r>
    </w:p>
    <w:p w14:paraId="50EF1FFF" w14:textId="334D3102" w:rsidR="00B6452E" w:rsidRPr="00E1246B" w:rsidRDefault="00E1246B"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2</w:t>
      </w:r>
      <w:r w:rsidR="00B6452E"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4</w:t>
      </w:r>
      <w:r w:rsidR="00B6452E" w:rsidRPr="00E1246B">
        <w:rPr>
          <w:rFonts w:ascii="Times New Roman" w:eastAsia="Times New Roman" w:hAnsi="Times New Roman" w:cs="Times New Roman"/>
          <w:b/>
          <w:bCs/>
          <w:kern w:val="0"/>
          <w:sz w:val="28"/>
          <w:szCs w:val="28"/>
          <w:lang w:val="en-GB" w:eastAsia="it-IT"/>
          <w14:ligatures w14:val="none"/>
        </w:rPr>
        <w:t>: Composition Evolution in Ni-Based Single Crystal Superalloys</w:t>
      </w:r>
    </w:p>
    <w:p w14:paraId="0A739A75" w14:textId="1D788A6B" w:rsidR="00B6452E" w:rsidRPr="00B6452E" w:rsidRDefault="00B6452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The evolution of the composition in nickel-based single crystal superalloys (Ni-SXs) is a critical aspect of their development, influencing their microstructural characteristics and, consequently, their mechanical properties. The design and optimization of these alloys involve careful selection and balance of alloying elements to achieve the desired high-temperature performance.</w:t>
      </w:r>
    </w:p>
    <w:p w14:paraId="0FF930C1" w14:textId="535E2845" w:rsidR="00B6452E" w:rsidRPr="00335DEE" w:rsidRDefault="00335DEE"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335DEE">
        <w:rPr>
          <w:rFonts w:ascii="Times New Roman" w:eastAsia="Times New Roman" w:hAnsi="Times New Roman" w:cs="Times New Roman"/>
          <w:i/>
          <w:iCs/>
          <w:kern w:val="0"/>
          <w:sz w:val="26"/>
          <w:szCs w:val="26"/>
          <w:lang w:val="en-GB" w:eastAsia="it-IT"/>
          <w14:ligatures w14:val="none"/>
        </w:rPr>
        <w:t xml:space="preserve">2.4.1 </w:t>
      </w:r>
      <w:r w:rsidR="00B6452E" w:rsidRPr="00335DEE">
        <w:rPr>
          <w:rFonts w:ascii="Times New Roman" w:eastAsia="Times New Roman" w:hAnsi="Times New Roman" w:cs="Times New Roman"/>
          <w:i/>
          <w:iCs/>
          <w:kern w:val="0"/>
          <w:sz w:val="26"/>
          <w:szCs w:val="26"/>
          <w:lang w:val="en-GB" w:eastAsia="it-IT"/>
          <w14:ligatures w14:val="none"/>
        </w:rPr>
        <w:t>Addition of the γ' Phase Elements</w:t>
      </w:r>
    </w:p>
    <w:p w14:paraId="4BA7B23B" w14:textId="03B7CDAA" w:rsidR="00E856F1" w:rsidRPr="00E856F1" w:rsidRDefault="00C31AD8"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Aluminium</w:t>
      </w:r>
      <w:r w:rsidR="00E856F1" w:rsidRPr="00E856F1">
        <w:rPr>
          <w:rFonts w:ascii="Times New Roman" w:eastAsia="Times New Roman" w:hAnsi="Times New Roman" w:cs="Times New Roman"/>
          <w:kern w:val="0"/>
          <w:sz w:val="24"/>
          <w:szCs w:val="24"/>
          <w:lang w:val="en-GB" w:eastAsia="it-IT"/>
          <w14:ligatures w14:val="none"/>
        </w:rPr>
        <w:t xml:space="preserve"> (Al), Titanium (Ti), and Tantalum (Ta): These elements are much larger than nickel (Ni) and promote the formation of the ordered γ' phase. The ordered γ' phase is essential for enhancing the creep resistance of the alloy. By increasing the volume fraction of the γ' phase to an appropriate level, the creep resistance is improved. The γ' phase exhibits an </w:t>
      </w:r>
      <w:r w:rsidR="00E856F1" w:rsidRPr="00E856F1">
        <w:rPr>
          <w:rFonts w:ascii="Times New Roman" w:eastAsia="Times New Roman" w:hAnsi="Times New Roman" w:cs="Times New Roman"/>
          <w:kern w:val="0"/>
          <w:sz w:val="24"/>
          <w:szCs w:val="24"/>
          <w:lang w:val="en-GB" w:eastAsia="it-IT"/>
          <w14:ligatures w14:val="none"/>
        </w:rPr>
        <w:lastRenderedPageBreak/>
        <w:t>ordered structure that is harder and more resistant to dislocations compared to the disordered γ phase</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00E856F1" w:rsidRPr="00E856F1">
        <w:rPr>
          <w:rFonts w:ascii="Times New Roman" w:eastAsia="Times New Roman" w:hAnsi="Times New Roman" w:cs="Times New Roman"/>
          <w:kern w:val="0"/>
          <w:sz w:val="24"/>
          <w:szCs w:val="24"/>
          <w:lang w:val="en-GB" w:eastAsia="it-IT"/>
          <w14:ligatures w14:val="none"/>
        </w:rPr>
        <w:t>.</w:t>
      </w:r>
    </w:p>
    <w:p w14:paraId="2EFFAAD5" w14:textId="35958316"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 significant volume fraction of the γ' phase helps to impede dislocation movements, contributing to substantial precipitating strength. However, increasing the γ' phase volume fraction inevitably reduces the γ contents, which results in a reduction of the total area of γ/γ' interfaces and the width of γ channels. Since these interfaces play a crucial role in impeding dislocation movements and the γ channels provide the main plasticity of Ni-SXs, the creep strength will significantly degrade if the total area of γ/γ' interfaces and the width of γ channels are reduced beyond a certain level. Therefore, the volume fraction of γ' precipitates needs to be controlled within an appropriate range, generally 60%-75% for most Ni-SXs. Excessive additions of γ' phase elements can lead to a rapid degradation of the high-temperature strength of the alloy</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E856F1">
        <w:rPr>
          <w:rFonts w:ascii="Times New Roman" w:eastAsia="Times New Roman" w:hAnsi="Times New Roman" w:cs="Times New Roman"/>
          <w:kern w:val="0"/>
          <w:sz w:val="24"/>
          <w:szCs w:val="24"/>
          <w:lang w:val="en-GB" w:eastAsia="it-IT"/>
          <w14:ligatures w14:val="none"/>
        </w:rPr>
        <w:t>.</w:t>
      </w:r>
    </w:p>
    <w:p w14:paraId="1CBE420D" w14:textId="07104424"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 xml:space="preserve">Substitution in Ni-Al-X Systems: In a ternary Ni-Al-X system, the substitution </w:t>
      </w:r>
      <w:r w:rsidR="002227E1" w:rsidRPr="00E856F1">
        <w:rPr>
          <w:rFonts w:ascii="Times New Roman" w:eastAsia="Times New Roman" w:hAnsi="Times New Roman" w:cs="Times New Roman"/>
          <w:kern w:val="0"/>
          <w:sz w:val="24"/>
          <w:szCs w:val="24"/>
          <w:lang w:val="en-GB" w:eastAsia="it-IT"/>
          <w14:ligatures w14:val="none"/>
        </w:rPr>
        <w:t>behaviour</w:t>
      </w:r>
      <w:r w:rsidRPr="00E856F1">
        <w:rPr>
          <w:rFonts w:ascii="Times New Roman" w:eastAsia="Times New Roman" w:hAnsi="Times New Roman" w:cs="Times New Roman"/>
          <w:kern w:val="0"/>
          <w:sz w:val="24"/>
          <w:szCs w:val="24"/>
          <w:lang w:val="en-GB" w:eastAsia="it-IT"/>
          <w14:ligatures w14:val="none"/>
        </w:rPr>
        <w:t xml:space="preserve"> depends on the atomic size of the replaced atoms. Al is replaced by larger solutes such as Ti and Ta. The addition of Ti and Ta promotes the formation of Ti-Ni and Ta-Ni bonds, which are much stronger than Al-Al bonds. This enhances the anti-phase boundary (APB) energy</w:t>
      </w:r>
      <w:r w:rsidR="000423CA">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Fi</w:t>
      </w:r>
      <w:r w:rsidR="000423CA" w:rsidRPr="000423CA">
        <w:rPr>
          <w:rFonts w:ascii="Times New Roman" w:eastAsia="Times New Roman" w:hAnsi="Times New Roman" w:cs="Times New Roman"/>
          <w:b/>
          <w:bCs/>
          <w:kern w:val="0"/>
          <w:sz w:val="24"/>
          <w:szCs w:val="24"/>
          <w:lang w:val="en-GB" w:eastAsia="it-IT"/>
          <w14:ligatures w14:val="none"/>
        </w:rPr>
        <w:t>g. 2.7</w:t>
      </w:r>
      <w:r w:rsidRPr="00E856F1">
        <w:rPr>
          <w:rFonts w:ascii="Times New Roman" w:eastAsia="Times New Roman" w:hAnsi="Times New Roman" w:cs="Times New Roman"/>
          <w:kern w:val="0"/>
          <w:sz w:val="24"/>
          <w:szCs w:val="24"/>
          <w:lang w:val="en-GB" w:eastAsia="it-IT"/>
          <w14:ligatures w14:val="none"/>
        </w:rPr>
        <w:t>, which in turn increases the resistance to dislocation motion in the γ' phase, enhancing the creep resistance. Nano-indentation analysis shows that the hardness of the γ' phase increases with the addition of Ta and Ti, while the hardness of the γ channels remains nearly constant</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E856F1">
        <w:rPr>
          <w:rFonts w:ascii="Times New Roman" w:eastAsia="Times New Roman" w:hAnsi="Times New Roman" w:cs="Times New Roman"/>
          <w:kern w:val="0"/>
          <w:sz w:val="24"/>
          <w:szCs w:val="24"/>
          <w:lang w:val="en-GB" w:eastAsia="it-IT"/>
          <w14:ligatures w14:val="none"/>
        </w:rPr>
        <w:t>.</w:t>
      </w:r>
    </w:p>
    <w:p w14:paraId="70BC8076" w14:textId="69B43B77"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Ti strongly partitions to the γ' phase, changing its hardness due to atomic substitutions.</w:t>
      </w:r>
      <w:r w:rsidR="000423CA" w:rsidRPr="000423CA">
        <w:rPr>
          <w:lang w:val="en-GB"/>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As shown in </w:t>
      </w:r>
      <w:r w:rsidR="000423CA" w:rsidRPr="000423CA">
        <w:rPr>
          <w:rFonts w:ascii="Times New Roman" w:eastAsia="Times New Roman" w:hAnsi="Times New Roman" w:cs="Times New Roman"/>
          <w:b/>
          <w:bCs/>
          <w:kern w:val="0"/>
          <w:sz w:val="24"/>
          <w:szCs w:val="24"/>
          <w:lang w:val="en-GB" w:eastAsia="it-IT"/>
          <w14:ligatures w14:val="none"/>
        </w:rPr>
        <w:t>Fig. 2.7(a)</w:t>
      </w:r>
      <w:r w:rsidR="000423CA" w:rsidRPr="000423CA">
        <w:rPr>
          <w:rFonts w:ascii="Times New Roman" w:eastAsia="Times New Roman" w:hAnsi="Times New Roman" w:cs="Times New Roman"/>
          <w:kern w:val="0"/>
          <w:sz w:val="24"/>
          <w:szCs w:val="24"/>
          <w:lang w:val="en-GB" w:eastAsia="it-IT"/>
          <w14:ligatures w14:val="none"/>
        </w:rPr>
        <w:t>, the APB energy increased monotonically with</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the increase of Ti/Al ratio. The increase of APB energy results in</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the enhanced resistance of dislocation motion in </w:t>
      </w:r>
      <w:r w:rsidR="00FD50E8" w:rsidRPr="00FD50E8">
        <w:rPr>
          <w:rFonts w:ascii="Times New Roman" w:eastAsia="Times New Roman" w:hAnsi="Times New Roman" w:cs="Times New Roman"/>
          <w:kern w:val="0"/>
          <w:sz w:val="24"/>
          <w:szCs w:val="24"/>
          <w:lang w:val="en-GB" w:eastAsia="it-IT"/>
          <w14:ligatures w14:val="none"/>
        </w:rPr>
        <w:t>γ'</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phase </w:t>
      </w:r>
      <w:r w:rsidR="00FD50E8" w:rsidRPr="000423CA">
        <w:rPr>
          <w:rFonts w:ascii="Times New Roman" w:eastAsia="Times New Roman" w:hAnsi="Times New Roman" w:cs="Times New Roman"/>
          <w:kern w:val="0"/>
          <w:sz w:val="24"/>
          <w:szCs w:val="24"/>
          <w:lang w:val="en-GB" w:eastAsia="it-IT"/>
          <w14:ligatures w14:val="none"/>
        </w:rPr>
        <w:t>referring to</w:t>
      </w:r>
      <w:r w:rsidR="000423CA" w:rsidRPr="000423CA">
        <w:rPr>
          <w:rFonts w:ascii="Times New Roman" w:eastAsia="Times New Roman" w:hAnsi="Times New Roman" w:cs="Times New Roman"/>
          <w:kern w:val="0"/>
          <w:sz w:val="24"/>
          <w:szCs w:val="24"/>
          <w:lang w:val="en-GB" w:eastAsia="it-IT"/>
          <w14:ligatures w14:val="none"/>
        </w:rPr>
        <w:t xml:space="preserve"> the enhanced creep resistance</w:t>
      </w:r>
      <w:r w:rsidRPr="00E856F1">
        <w:rPr>
          <w:rFonts w:ascii="Times New Roman" w:eastAsia="Times New Roman" w:hAnsi="Times New Roman" w:cs="Times New Roman"/>
          <w:kern w:val="0"/>
          <w:sz w:val="24"/>
          <w:szCs w:val="24"/>
          <w:lang w:val="en-GB" w:eastAsia="it-IT"/>
          <w14:ligatures w14:val="none"/>
        </w:rPr>
        <w:t xml:space="preserve"> However, excessive addition of Ti can damage high-temperature creep resistance. In a Ti-Ni-Al system, Al is replaced by Ti, increasing the lattice parameter of the γ' phase and enhancing the lattice misfit, leading to γ' phase coarsening and degradation of creep resistance. Additionally, Ti eutectic structures, which are hard to dissolve, can form during the casting process and destabilize the microstructure. A high Ti/Ni ratio can promote the precipitation of the η-Ni3Ti phase, providing sites for crack nucleation and propagation. Consequently, Ti has been gradually abandoned from the third generation of Ni-SXs</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E856F1">
        <w:rPr>
          <w:rFonts w:ascii="Times New Roman" w:eastAsia="Times New Roman" w:hAnsi="Times New Roman" w:cs="Times New Roman"/>
          <w:kern w:val="0"/>
          <w:sz w:val="24"/>
          <w:szCs w:val="24"/>
          <w:lang w:val="en-GB" w:eastAsia="it-IT"/>
          <w14:ligatures w14:val="none"/>
        </w:rPr>
        <w:t>.</w:t>
      </w:r>
    </w:p>
    <w:p w14:paraId="0A992C9A" w14:textId="2B96F2DA"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lastRenderedPageBreak/>
        <w:t>In contrast to Ti, Ta is still extensively used in single crystal alloys to enhance creep strength and resistance to oxidation and corrosion. The effects of Ta on APB energy in a Ta-Ni-Al ternary system differ significantly. The APB energy increases greatly with a small Ta-Al ratio but decreases drastically with a continuous increase in the Ta-Al ratio, becoming negative after a ratio of 5</w:t>
      </w:r>
      <w:r w:rsidR="00FD50E8">
        <w:rPr>
          <w:rFonts w:ascii="Times New Roman" w:eastAsia="Times New Roman" w:hAnsi="Times New Roman" w:cs="Times New Roman"/>
          <w:kern w:val="0"/>
          <w:sz w:val="24"/>
          <w:szCs w:val="24"/>
          <w:lang w:val="en-GB" w:eastAsia="it-IT"/>
          <w14:ligatures w14:val="none"/>
        </w:rPr>
        <w:t xml:space="preserve">, as can be observed in </w:t>
      </w:r>
      <w:r w:rsidR="00FD50E8" w:rsidRPr="00FD50E8">
        <w:rPr>
          <w:rFonts w:ascii="Times New Roman" w:eastAsia="Times New Roman" w:hAnsi="Times New Roman" w:cs="Times New Roman"/>
          <w:b/>
          <w:bCs/>
          <w:kern w:val="0"/>
          <w:sz w:val="24"/>
          <w:szCs w:val="24"/>
          <w:lang w:val="en-GB" w:eastAsia="it-IT"/>
          <w14:ligatures w14:val="none"/>
        </w:rPr>
        <w:t>Fig. 2.7</w:t>
      </w:r>
      <w:r w:rsidR="002A4CF0">
        <w:rPr>
          <w:rFonts w:ascii="Times New Roman" w:eastAsia="Times New Roman" w:hAnsi="Times New Roman" w:cs="Times New Roman"/>
          <w:b/>
          <w:bCs/>
          <w:kern w:val="0"/>
          <w:sz w:val="24"/>
          <w:szCs w:val="24"/>
          <w:lang w:val="en-GB" w:eastAsia="it-IT"/>
          <w14:ligatures w14:val="none"/>
        </w:rPr>
        <w:t>(b)</w:t>
      </w:r>
      <w:r w:rsidRPr="00E856F1">
        <w:rPr>
          <w:rFonts w:ascii="Times New Roman" w:eastAsia="Times New Roman" w:hAnsi="Times New Roman" w:cs="Times New Roman"/>
          <w:kern w:val="0"/>
          <w:sz w:val="24"/>
          <w:szCs w:val="24"/>
          <w:lang w:val="en-GB" w:eastAsia="it-IT"/>
          <w14:ligatures w14:val="none"/>
        </w:rPr>
        <w:t>. A peak APB energy value occurs at a low ratio of around 0.2, representing optimal properties. Compared to Ti, Ta performs better in strengthening alloys and plays a crucial role in stabilizing γ' precipitates. The addition of Ta makes the enthalpy of forming the γ' phase more negative, suggesting increased stability of the γ' precipitates. High Ta content can inhibit the γ' phase from coalescing and growing during prolonged high-temperature exposure, restraining γ' phase coarsening</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E856F1">
        <w:rPr>
          <w:rFonts w:ascii="Times New Roman" w:eastAsia="Times New Roman" w:hAnsi="Times New Roman" w:cs="Times New Roman"/>
          <w:kern w:val="0"/>
          <w:sz w:val="24"/>
          <w:szCs w:val="24"/>
          <w:lang w:val="en-GB" w:eastAsia="it-IT"/>
          <w14:ligatures w14:val="none"/>
        </w:rPr>
        <w:t>.</w:t>
      </w:r>
    </w:p>
    <w:p w14:paraId="0DE0A87B" w14:textId="7147A32F" w:rsidR="00950F32" w:rsidRPr="00335DEE" w:rsidRDefault="00335DE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294BA556">
          <v:shape id="_x0000_s1043" type="#_x0000_t202" style="position:absolute;left:0;text-align:left;margin-left:10.95pt;margin-top:291.75pt;width:399.6pt;height:35.3pt;z-index:251667456" stroked="f">
            <v:textbox style="mso-next-textbox:#_x0000_s1043;mso-fit-shape-to-text:t" inset="0,0,0,0">
              <w:txbxContent>
                <w:p w14:paraId="5612985A" w14:textId="11258477" w:rsidR="007B7B8F" w:rsidRPr="007B7B8F" w:rsidRDefault="007B7B8F" w:rsidP="007B7B8F">
                  <w:pPr>
                    <w:pStyle w:val="Didascalia"/>
                    <w:jc w:val="center"/>
                    <w:rPr>
                      <w:rFonts w:ascii="Times New Roman" w:eastAsia="Times New Roman" w:hAnsi="Times New Roman" w:cs="Times New Roman"/>
                      <w:noProof/>
                      <w:color w:val="auto"/>
                      <w:kern w:val="0"/>
                      <w:sz w:val="22"/>
                      <w:szCs w:val="22"/>
                      <w:lang w:val="en-GB"/>
                    </w:rPr>
                  </w:pPr>
                  <w:r w:rsidRPr="007B7B8F">
                    <w:rPr>
                      <w:rFonts w:ascii="Times New Roman" w:hAnsi="Times New Roman" w:cs="Times New Roman"/>
                      <w:b/>
                      <w:bCs/>
                      <w:color w:val="auto"/>
                      <w:sz w:val="22"/>
                      <w:szCs w:val="22"/>
                      <w:lang w:val="en-GB"/>
                    </w:rPr>
                    <w:t>Figure 2.7</w:t>
                  </w:r>
                  <w:r w:rsidRPr="007B7B8F">
                    <w:rPr>
                      <w:rFonts w:ascii="Times New Roman" w:hAnsi="Times New Roman" w:cs="Times New Roman"/>
                      <w:color w:val="auto"/>
                      <w:sz w:val="22"/>
                      <w:szCs w:val="22"/>
                      <w:lang w:val="en-GB"/>
                    </w:rPr>
                    <w:t xml:space="preserve"> Effects of Ti and Ta on APB energy of Ni-SXs. The effects of Ti/Al ratios (a) and Ta/Al ratios (b) on APB energy in Ni-Al-X systems.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54144" behindDoc="0" locked="0" layoutInCell="1" allowOverlap="1" wp14:anchorId="4D880596" wp14:editId="657B8558">
            <wp:simplePos x="0" y="0"/>
            <wp:positionH relativeFrom="column">
              <wp:posOffset>158115</wp:posOffset>
            </wp:positionH>
            <wp:positionV relativeFrom="paragraph">
              <wp:posOffset>1537335</wp:posOffset>
            </wp:positionV>
            <wp:extent cx="5074920" cy="2034540"/>
            <wp:effectExtent l="0" t="0" r="0" b="0"/>
            <wp:wrapTopAndBottom/>
            <wp:docPr id="555449079" name="Immagine 8"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49079" name="Immagine 8" descr="Immagine che contiene testo, linea, diagramma, Diagramma&#10;&#10;Descrizione generata automaticamente"/>
                    <pic:cNvPicPr/>
                  </pic:nvPicPr>
                  <pic:blipFill>
                    <a:blip r:embed="rId19">
                      <a:extLst>
                        <a:ext uri="{28A0092B-C50C-407E-A947-70E740481C1C}">
                          <a14:useLocalDpi xmlns:a14="http://schemas.microsoft.com/office/drawing/2010/main" val="0"/>
                        </a:ext>
                      </a:extLst>
                    </a:blip>
                    <a:stretch>
                      <a:fillRect/>
                    </a:stretch>
                  </pic:blipFill>
                  <pic:spPr>
                    <a:xfrm>
                      <a:off x="0" y="0"/>
                      <a:ext cx="5074920" cy="2034540"/>
                    </a:xfrm>
                    <a:prstGeom prst="rect">
                      <a:avLst/>
                    </a:prstGeom>
                  </pic:spPr>
                </pic:pic>
              </a:graphicData>
            </a:graphic>
          </wp:anchor>
        </w:drawing>
      </w:r>
      <w:r w:rsidR="00E856F1" w:rsidRPr="00E856F1">
        <w:rPr>
          <w:rFonts w:ascii="Times New Roman" w:eastAsia="Times New Roman" w:hAnsi="Times New Roman" w:cs="Times New Roman"/>
          <w:kern w:val="0"/>
          <w:sz w:val="24"/>
          <w:szCs w:val="24"/>
          <w:lang w:val="en-GB" w:eastAsia="it-IT"/>
          <w14:ligatures w14:val="none"/>
        </w:rPr>
        <w:t>Ta/Al Ratio Modulation: Modulating the Ta/Al ratio is an important aspect of alloy design. Enhanced contents of Ta and Al can promote the formation of eutectic phases. At elevated temperatures, large amounts of eutectic phases can deteriorate structural stability and increase the nucleation of topologically close-packed (TCP) phases, greatly damaging the creep strength of the alloys</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E856F1" w:rsidRPr="00E856F1">
        <w:rPr>
          <w:rFonts w:ascii="Times New Roman" w:eastAsia="Times New Roman" w:hAnsi="Times New Roman" w:cs="Times New Roman"/>
          <w:kern w:val="0"/>
          <w:sz w:val="24"/>
          <w:szCs w:val="24"/>
          <w:lang w:val="en-GB" w:eastAsia="it-IT"/>
          <w14:ligatures w14:val="none"/>
        </w:rPr>
        <w:t>.</w:t>
      </w:r>
    </w:p>
    <w:p w14:paraId="5775E19E" w14:textId="77777777" w:rsidR="00335DEE" w:rsidRDefault="00335DEE" w:rsidP="00767051">
      <w:pPr>
        <w:spacing w:before="100" w:beforeAutospacing="1" w:after="100" w:afterAutospacing="1" w:line="360" w:lineRule="auto"/>
        <w:jc w:val="both"/>
        <w:rPr>
          <w:rFonts w:ascii="Times New Roman" w:eastAsia="Times New Roman" w:hAnsi="Times New Roman" w:cs="Times New Roman"/>
          <w:b/>
          <w:bCs/>
          <w:kern w:val="0"/>
          <w:sz w:val="24"/>
          <w:szCs w:val="24"/>
          <w:lang w:val="en-GB" w:eastAsia="it-IT"/>
          <w14:ligatures w14:val="none"/>
        </w:rPr>
      </w:pPr>
    </w:p>
    <w:p w14:paraId="173465DD" w14:textId="44902CBC" w:rsidR="00B6452E" w:rsidRPr="00335DEE" w:rsidRDefault="00335DEE"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Pr>
          <w:rFonts w:ascii="Times New Roman" w:eastAsia="Times New Roman" w:hAnsi="Times New Roman" w:cs="Times New Roman"/>
          <w:i/>
          <w:iCs/>
          <w:kern w:val="0"/>
          <w:sz w:val="26"/>
          <w:szCs w:val="26"/>
          <w:lang w:val="en-GB" w:eastAsia="it-IT"/>
          <w14:ligatures w14:val="none"/>
        </w:rPr>
        <w:t xml:space="preserve">2.4.2 </w:t>
      </w:r>
      <w:r w:rsidR="00B6452E" w:rsidRPr="00335DEE">
        <w:rPr>
          <w:rFonts w:ascii="Times New Roman" w:eastAsia="Times New Roman" w:hAnsi="Times New Roman" w:cs="Times New Roman"/>
          <w:i/>
          <w:iCs/>
          <w:kern w:val="0"/>
          <w:sz w:val="26"/>
          <w:szCs w:val="26"/>
          <w:lang w:val="en-GB" w:eastAsia="it-IT"/>
          <w14:ligatures w14:val="none"/>
        </w:rPr>
        <w:t>Addition of the γ Phase Elements</w:t>
      </w:r>
    </w:p>
    <w:p w14:paraId="0653B285" w14:textId="5C2A3474"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second class of elements includes cobalt (Co), chromium (Cr), molybdenum (Mo), tungsten (W), rhenium (Re), and ruthenium (Ru). These elements form solid solutions in the γ matrix and derive their creep-strengthening effects from their low mobility in a Ni solvent, which impedes the diffusion of dislocations</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2A4CF0">
        <w:rPr>
          <w:rFonts w:ascii="Times New Roman" w:eastAsia="Times New Roman" w:hAnsi="Times New Roman" w:cs="Times New Roman"/>
          <w:kern w:val="0"/>
          <w:sz w:val="24"/>
          <w:szCs w:val="24"/>
          <w:lang w:val="en-GB" w:eastAsia="it-IT"/>
          <w14:ligatures w14:val="none"/>
        </w:rPr>
        <w:t>.</w:t>
      </w:r>
    </w:p>
    <w:p w14:paraId="53F458E7" w14:textId="44E9812C"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lastRenderedPageBreak/>
        <w:t>The diffusion rates of these alloying elements in nickel are crucial. Elements exhibit varying diffusion rates with increasing temperature, ordered</w:t>
      </w:r>
      <w:r w:rsidR="0028215A">
        <w:rPr>
          <w:rFonts w:ascii="Times New Roman" w:eastAsia="Times New Roman" w:hAnsi="Times New Roman" w:cs="Times New Roman"/>
          <w:kern w:val="0"/>
          <w:sz w:val="24"/>
          <w:szCs w:val="24"/>
          <w:lang w:val="en-GB" w:eastAsia="it-IT"/>
          <w14:ligatures w14:val="none"/>
        </w:rPr>
        <w:t xml:space="preserve"> in </w:t>
      </w:r>
      <w:r w:rsidR="0028215A" w:rsidRPr="0028215A">
        <w:rPr>
          <w:rFonts w:ascii="Times New Roman" w:eastAsia="Times New Roman" w:hAnsi="Times New Roman" w:cs="Times New Roman"/>
          <w:b/>
          <w:bCs/>
          <w:kern w:val="0"/>
          <w:sz w:val="24"/>
          <w:szCs w:val="24"/>
          <w:lang w:val="en-GB" w:eastAsia="it-IT"/>
          <w14:ligatures w14:val="none"/>
        </w:rPr>
        <w:t>Fig. 2.8</w:t>
      </w:r>
      <w:r w:rsidRPr="002A4CF0">
        <w:rPr>
          <w:rFonts w:ascii="Times New Roman" w:eastAsia="Times New Roman" w:hAnsi="Times New Roman" w:cs="Times New Roman"/>
          <w:kern w:val="0"/>
          <w:sz w:val="24"/>
          <w:szCs w:val="24"/>
          <w:lang w:val="en-GB" w:eastAsia="it-IT"/>
          <w14:ligatures w14:val="none"/>
        </w:rPr>
        <w:t xml:space="preserve"> from fastest to slowest as Al, Ti, Cr, Co, Mo, W, and Re. Notably, larger atoms generally diffuse slower due to higher binding energy. Despite being larger, elements like Re diffuse several orders of magnitude slower than other 5d transition metals. This low diffusivity is due to the atomic radii of Re being only slightly larger than Ni, combined with the electronic structure of solute atoms affecting d-states occupancy</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2A4CF0">
        <w:rPr>
          <w:rFonts w:ascii="Times New Roman" w:eastAsia="Times New Roman" w:hAnsi="Times New Roman" w:cs="Times New Roman"/>
          <w:kern w:val="0"/>
          <w:sz w:val="24"/>
          <w:szCs w:val="24"/>
          <w:lang w:val="en-GB" w:eastAsia="it-IT"/>
          <w14:ligatures w14:val="none"/>
        </w:rPr>
        <w:t>.</w:t>
      </w:r>
    </w:p>
    <w:p w14:paraId="73F3EA94" w14:textId="2DEE3AD1" w:rsidR="00950F32"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554816" behindDoc="0" locked="0" layoutInCell="1" allowOverlap="1" wp14:anchorId="4B666D5A" wp14:editId="4ACBCF0E">
            <wp:simplePos x="0" y="0"/>
            <wp:positionH relativeFrom="column">
              <wp:posOffset>1424940</wp:posOffset>
            </wp:positionH>
            <wp:positionV relativeFrom="paragraph">
              <wp:posOffset>1013460</wp:posOffset>
            </wp:positionV>
            <wp:extent cx="2918713" cy="2339543"/>
            <wp:effectExtent l="0" t="0" r="0" b="0"/>
            <wp:wrapTopAndBottom/>
            <wp:docPr id="1920846986" name="Immagine 10" descr="Immagine che contiene testo, linea, Parallel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46986" name="Immagine 10" descr="Immagine che contiene testo, linea, Parallelo, Carattere&#10;&#10;Descrizione generat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2918713" cy="2339543"/>
                    </a:xfrm>
                    <a:prstGeom prst="rect">
                      <a:avLst/>
                    </a:prstGeom>
                  </pic:spPr>
                </pic:pic>
              </a:graphicData>
            </a:graphic>
          </wp:anchor>
        </w:drawing>
      </w:r>
      <w:r w:rsidR="002A4CF0" w:rsidRPr="002A4CF0">
        <w:rPr>
          <w:rFonts w:ascii="Times New Roman" w:eastAsia="Times New Roman" w:hAnsi="Times New Roman" w:cs="Times New Roman"/>
          <w:kern w:val="0"/>
          <w:sz w:val="24"/>
          <w:szCs w:val="24"/>
          <w:lang w:val="en-GB" w:eastAsia="it-IT"/>
          <w14:ligatures w14:val="none"/>
        </w:rPr>
        <w:t xml:space="preserve">Re's slow diffusion in Ni leads to optimal creep performance when added to alloys. The coarsening of the γ' phase is hindered by the segregation of Re at γ/γ' interfaces due to its low diffusion rate. This segregation enhances creep resistance. Evaluations show that higher Re </w:t>
      </w:r>
    </w:p>
    <w:p w14:paraId="6259A0F2" w14:textId="558A1902" w:rsidR="00950F32"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7AE57F9">
          <v:shape id="_x0000_s1044" type="#_x0000_t202" style="position:absolute;left:0;text-align:left;margin-left:112.95pt;margin-top:189.95pt;width:229.8pt;height:35.3pt;z-index:251668480" stroked="f">
            <v:textbox style="mso-next-textbox:#_x0000_s1044;mso-fit-shape-to-text:t" inset="0,0,0,0">
              <w:txbxContent>
                <w:p w14:paraId="2671D8A1" w14:textId="1E78CEF6" w:rsidR="006A32DF" w:rsidRPr="00A53BDF" w:rsidRDefault="006A32DF" w:rsidP="006A32DF">
                  <w:pPr>
                    <w:pStyle w:val="Didascalia"/>
                    <w:jc w:val="center"/>
                    <w:rPr>
                      <w:rFonts w:ascii="Times New Roman" w:eastAsia="Times New Roman" w:hAnsi="Times New Roman" w:cs="Times New Roman"/>
                      <w:color w:val="auto"/>
                      <w:kern w:val="0"/>
                      <w:sz w:val="22"/>
                      <w:szCs w:val="22"/>
                      <w:lang w:val="en-GB"/>
                      <w14:ligatures w14:val="none"/>
                    </w:rPr>
                  </w:pPr>
                  <w:r w:rsidRPr="00A53BDF">
                    <w:rPr>
                      <w:rFonts w:ascii="Times New Roman" w:hAnsi="Times New Roman" w:cs="Times New Roman"/>
                      <w:b/>
                      <w:bCs/>
                      <w:color w:val="auto"/>
                      <w:sz w:val="22"/>
                      <w:szCs w:val="22"/>
                      <w:lang w:val="en-GB"/>
                    </w:rPr>
                    <w:t>Figure 2.8</w:t>
                  </w:r>
                  <w:r w:rsidRPr="00A53BDF">
                    <w:rPr>
                      <w:rFonts w:ascii="Times New Roman" w:hAnsi="Times New Roman" w:cs="Times New Roman"/>
                      <w:color w:val="auto"/>
                      <w:sz w:val="22"/>
                      <w:szCs w:val="22"/>
                      <w:lang w:val="en-GB"/>
                    </w:rPr>
                    <w:t xml:space="preserve"> Diffusion coefficients of some strengthening elements in Ni</w:t>
                  </w:r>
                </w:p>
              </w:txbxContent>
            </v:textbox>
            <w10:wrap type="topAndBottom"/>
          </v:shape>
        </w:pict>
      </w:r>
    </w:p>
    <w:p w14:paraId="02305121" w14:textId="4553F3FF"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content significantly improves the high-temperature performance of superalloys. For instance, increasing Re from 0% in CMSX-2 to 6% in CMSX-10 improves the creep time and temperature endurance by significant margins</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2A4CF0">
        <w:rPr>
          <w:rFonts w:ascii="Times New Roman" w:eastAsia="Times New Roman" w:hAnsi="Times New Roman" w:cs="Times New Roman"/>
          <w:kern w:val="0"/>
          <w:sz w:val="24"/>
          <w:szCs w:val="24"/>
          <w:lang w:val="en-GB" w:eastAsia="it-IT"/>
          <w14:ligatures w14:val="none"/>
        </w:rPr>
        <w:t>.</w:t>
      </w:r>
    </w:p>
    <w:p w14:paraId="275C3266" w14:textId="478D92CB"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high-temperature performance of superalloys is often evaluated by their ability to maintain stability under specific conditions, such as 137 MPa pressure for 1000 hours. The addition of Re and its evolution in alloy compositions has shown substantial improvements in temperature endurance. The introduction of Ru in higher generations of Ni-SXs further enhances temperature endurance due to its beneficial effects on stabilizing microstructures and restraining TCP (topologically close-packed) phases</w:t>
      </w:r>
      <w:r w:rsidR="00335DEE">
        <w:rPr>
          <w:rFonts w:ascii="Times New Roman" w:eastAsia="Times New Roman" w:hAnsi="Times New Roman" w:cs="Times New Roman"/>
          <w:kern w:val="0"/>
          <w:sz w:val="24"/>
          <w:szCs w:val="24"/>
          <w:lang w:val="en-GB" w:eastAsia="it-IT"/>
          <w14:ligatures w14:val="none"/>
        </w:rPr>
        <w:t xml:space="preserve"> </w:t>
      </w:r>
      <w:r w:rsidR="00335DEE">
        <w:rPr>
          <w:rFonts w:ascii="Times New Roman" w:eastAsia="Times New Roman" w:hAnsi="Times New Roman" w:cs="Times New Roman"/>
          <w:kern w:val="0"/>
          <w:sz w:val="24"/>
          <w:szCs w:val="24"/>
          <w:lang w:val="en-GB" w:eastAsia="it-IT"/>
          <w14:ligatures w14:val="none"/>
        </w:rPr>
        <w:t>[</w:t>
      </w:r>
      <w:r w:rsidR="00335DEE" w:rsidRPr="00813D6A">
        <w:rPr>
          <w:rFonts w:ascii="Times New Roman" w:eastAsia="Times New Roman" w:hAnsi="Times New Roman" w:cs="Times New Roman"/>
          <w:kern w:val="0"/>
          <w:sz w:val="24"/>
          <w:szCs w:val="24"/>
          <w:lang w:val="en-GB" w:eastAsia="it-IT"/>
          <w14:ligatures w14:val="none"/>
        </w:rPr>
        <w:t>Xia</w:t>
      </w:r>
      <w:r w:rsidR="00335DEE">
        <w:rPr>
          <w:rFonts w:ascii="Times New Roman" w:eastAsia="Times New Roman" w:hAnsi="Times New Roman" w:cs="Times New Roman"/>
          <w:kern w:val="0"/>
          <w:sz w:val="24"/>
          <w:szCs w:val="24"/>
          <w:lang w:val="en-GB" w:eastAsia="it-IT"/>
          <w14:ligatures w14:val="none"/>
        </w:rPr>
        <w:t>, 2019]</w:t>
      </w:r>
      <w:r w:rsidRPr="002A4CF0">
        <w:rPr>
          <w:rFonts w:ascii="Times New Roman" w:eastAsia="Times New Roman" w:hAnsi="Times New Roman" w:cs="Times New Roman"/>
          <w:kern w:val="0"/>
          <w:sz w:val="24"/>
          <w:szCs w:val="24"/>
          <w:lang w:val="en-GB" w:eastAsia="it-IT"/>
          <w14:ligatures w14:val="none"/>
        </w:rPr>
        <w:t>.</w:t>
      </w:r>
    </w:p>
    <w:p w14:paraId="17063C0A" w14:textId="26472809" w:rsidR="002A4CF0" w:rsidRPr="002A4CF0" w:rsidRDefault="00335DE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0F2B6D4F">
          <v:shape id="_x0000_s1046" type="#_x0000_t202" style="position:absolute;left:0;text-align:left;margin-left:94.95pt;margin-top:168.75pt;width:263.7pt;height:35.3pt;z-index:251670528" stroked="f">
            <v:textbox style="mso-fit-shape-to-text:t" inset="0,0,0,0">
              <w:txbxContent>
                <w:p w14:paraId="100D30AA" w14:textId="3386F5AF" w:rsidR="0002561E" w:rsidRPr="0002561E" w:rsidRDefault="0002561E" w:rsidP="0002561E">
                  <w:pPr>
                    <w:pStyle w:val="Didascalia"/>
                    <w:jc w:val="center"/>
                    <w:rPr>
                      <w:rFonts w:ascii="Times New Roman" w:eastAsia="Times New Roman" w:hAnsi="Times New Roman" w:cs="Times New Roman"/>
                      <w:noProof/>
                      <w:color w:val="auto"/>
                      <w:kern w:val="0"/>
                      <w:sz w:val="22"/>
                      <w:szCs w:val="22"/>
                      <w:lang w:val="en-GB"/>
                    </w:rPr>
                  </w:pPr>
                  <w:r w:rsidRPr="0002561E">
                    <w:rPr>
                      <w:rFonts w:ascii="Times New Roman" w:hAnsi="Times New Roman" w:cs="Times New Roman"/>
                      <w:b/>
                      <w:bCs/>
                      <w:color w:val="auto"/>
                      <w:sz w:val="22"/>
                      <w:szCs w:val="22"/>
                      <w:lang w:val="en-GB"/>
                    </w:rPr>
                    <w:t>Figure 2.9</w:t>
                  </w:r>
                  <w:r w:rsidRPr="0002561E">
                    <w:rPr>
                      <w:rFonts w:ascii="Times New Roman" w:hAnsi="Times New Roman" w:cs="Times New Roman"/>
                      <w:color w:val="auto"/>
                      <w:sz w:val="22"/>
                      <w:szCs w:val="22"/>
                      <w:lang w:val="en-GB"/>
                    </w:rPr>
                    <w:t xml:space="preserve"> High temperature capabilities of some typical Ni-SXs.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589632" behindDoc="0" locked="0" layoutInCell="1" allowOverlap="1" wp14:anchorId="29AE6121" wp14:editId="1CBFFDC7">
            <wp:simplePos x="0" y="0"/>
            <wp:positionH relativeFrom="column">
              <wp:posOffset>1205865</wp:posOffset>
            </wp:positionH>
            <wp:positionV relativeFrom="paragraph">
              <wp:posOffset>-9525</wp:posOffset>
            </wp:positionV>
            <wp:extent cx="3348990" cy="2228850"/>
            <wp:effectExtent l="0" t="0" r="0" b="0"/>
            <wp:wrapTopAndBottom/>
            <wp:docPr id="2009796004" name="Immagine 12"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96004" name="Immagine 12" descr="Immagine che contiene testo, schermata, linea, Diagramma&#10;&#10;Descrizione generat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3348990" cy="2228850"/>
                    </a:xfrm>
                    <a:prstGeom prst="rect">
                      <a:avLst/>
                    </a:prstGeom>
                  </pic:spPr>
                </pic:pic>
              </a:graphicData>
            </a:graphic>
            <wp14:sizeRelH relativeFrom="margin">
              <wp14:pctWidth>0</wp14:pctWidth>
            </wp14:sizeRelH>
            <wp14:sizeRelV relativeFrom="margin">
              <wp14:pctHeight>0</wp14:pctHeight>
            </wp14:sizeRelV>
          </wp:anchor>
        </w:drawing>
      </w:r>
      <w:r w:rsidR="002A4CF0" w:rsidRPr="002A4CF0">
        <w:rPr>
          <w:rFonts w:ascii="Times New Roman" w:eastAsia="Times New Roman" w:hAnsi="Times New Roman" w:cs="Times New Roman"/>
          <w:kern w:val="0"/>
          <w:sz w:val="24"/>
          <w:szCs w:val="24"/>
          <w:lang w:val="en-GB" w:eastAsia="it-IT"/>
          <w14:ligatures w14:val="none"/>
        </w:rPr>
        <w:t>The content of Ru in Ni-SXs has increased from 0% in third-generation alloys to 5-6% in fifth and sixth generations</w:t>
      </w:r>
      <w:r w:rsidR="0002561E">
        <w:rPr>
          <w:rFonts w:ascii="Times New Roman" w:eastAsia="Times New Roman" w:hAnsi="Times New Roman" w:cs="Times New Roman"/>
          <w:kern w:val="0"/>
          <w:sz w:val="24"/>
          <w:szCs w:val="24"/>
          <w:lang w:val="en-GB" w:eastAsia="it-IT"/>
          <w14:ligatures w14:val="none"/>
        </w:rPr>
        <w:t xml:space="preserve"> as can be observed in </w:t>
      </w:r>
      <w:r w:rsidR="0002561E" w:rsidRPr="0002561E">
        <w:rPr>
          <w:rFonts w:ascii="Times New Roman" w:eastAsia="Times New Roman" w:hAnsi="Times New Roman" w:cs="Times New Roman"/>
          <w:b/>
          <w:bCs/>
          <w:kern w:val="0"/>
          <w:sz w:val="24"/>
          <w:szCs w:val="24"/>
          <w:lang w:val="en-GB" w:eastAsia="it-IT"/>
          <w14:ligatures w14:val="none"/>
        </w:rPr>
        <w:t>Fig. 2.9</w:t>
      </w:r>
      <w:r w:rsidR="002A4CF0" w:rsidRPr="002A4CF0">
        <w:rPr>
          <w:rFonts w:ascii="Times New Roman" w:eastAsia="Times New Roman" w:hAnsi="Times New Roman" w:cs="Times New Roman"/>
          <w:kern w:val="0"/>
          <w:sz w:val="24"/>
          <w:szCs w:val="24"/>
          <w:lang w:val="en-GB" w:eastAsia="it-IT"/>
          <w14:ligatures w14:val="none"/>
        </w:rPr>
        <w:t>. Ru helps in stabilizing the γ/γ' microstructures and restraining TCP phases, contributing to improved high-temperature stability. However, increasing Re and Ru contents in new Ni-SXs decreases the proportion of other γ phase elements to maintain appropriate volume fractions of the γ' phase</w:t>
      </w:r>
      <w:r w:rsidR="000A158A">
        <w:rPr>
          <w:rFonts w:ascii="Times New Roman" w:eastAsia="Times New Roman" w:hAnsi="Times New Roman" w:cs="Times New Roman"/>
          <w:kern w:val="0"/>
          <w:sz w:val="24"/>
          <w:szCs w:val="24"/>
          <w:lang w:val="en-GB" w:eastAsia="it-IT"/>
          <w14:ligatures w14:val="none"/>
        </w:rPr>
        <w:t xml:space="preserve"> </w:t>
      </w:r>
      <w:r w:rsidR="000A158A">
        <w:rPr>
          <w:rFonts w:ascii="Times New Roman" w:eastAsia="Times New Roman" w:hAnsi="Times New Roman" w:cs="Times New Roman"/>
          <w:kern w:val="0"/>
          <w:sz w:val="24"/>
          <w:szCs w:val="24"/>
          <w:lang w:val="en-GB" w:eastAsia="it-IT"/>
          <w14:ligatures w14:val="none"/>
        </w:rPr>
        <w:t>[</w:t>
      </w:r>
      <w:r w:rsidR="000A158A" w:rsidRPr="00813D6A">
        <w:rPr>
          <w:rFonts w:ascii="Times New Roman" w:eastAsia="Times New Roman" w:hAnsi="Times New Roman" w:cs="Times New Roman"/>
          <w:kern w:val="0"/>
          <w:sz w:val="24"/>
          <w:szCs w:val="24"/>
          <w:lang w:val="en-GB" w:eastAsia="it-IT"/>
          <w14:ligatures w14:val="none"/>
        </w:rPr>
        <w:t>Xia</w:t>
      </w:r>
      <w:r w:rsidR="000A158A">
        <w:rPr>
          <w:rFonts w:ascii="Times New Roman" w:eastAsia="Times New Roman" w:hAnsi="Times New Roman" w:cs="Times New Roman"/>
          <w:kern w:val="0"/>
          <w:sz w:val="24"/>
          <w:szCs w:val="24"/>
          <w:lang w:val="en-GB" w:eastAsia="it-IT"/>
          <w14:ligatures w14:val="none"/>
        </w:rPr>
        <w:t>, 2019]</w:t>
      </w:r>
      <w:r w:rsidR="002A4CF0" w:rsidRPr="002A4CF0">
        <w:rPr>
          <w:rFonts w:ascii="Times New Roman" w:eastAsia="Times New Roman" w:hAnsi="Times New Roman" w:cs="Times New Roman"/>
          <w:kern w:val="0"/>
          <w:sz w:val="24"/>
          <w:szCs w:val="24"/>
          <w:lang w:val="en-GB" w:eastAsia="it-IT"/>
          <w14:ligatures w14:val="none"/>
        </w:rPr>
        <w:t>.</w:t>
      </w:r>
    </w:p>
    <w:p w14:paraId="6C0C2673" w14:textId="74A8A717" w:rsidR="002A4CF0" w:rsidRPr="002A4CF0" w:rsidRDefault="002A4CF0" w:rsidP="00767051">
      <w:pPr>
        <w:spacing w:before="100" w:beforeAutospacing="1" w:after="100" w:afterAutospacing="1" w:line="360" w:lineRule="auto"/>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proportions of Co and Cr have decreased in newer generations of superalloys. High Co levels, although beneficial for reducing the stacking fault energy (SFE) of the γ phase, can decrease the solvus temperature of the γ' phase and increase TCP-forming element partitioning, leading to TCP phase formation. High Cr contents, while providing structural stability at high temperatures, can negatively impact creep properties and hot workability due to the formation of Cr-rich phases with poor plasticity</w:t>
      </w:r>
      <w:r w:rsidR="000A158A">
        <w:rPr>
          <w:rFonts w:ascii="Times New Roman" w:eastAsia="Times New Roman" w:hAnsi="Times New Roman" w:cs="Times New Roman"/>
          <w:kern w:val="0"/>
          <w:sz w:val="24"/>
          <w:szCs w:val="24"/>
          <w:lang w:val="en-GB" w:eastAsia="it-IT"/>
          <w14:ligatures w14:val="none"/>
        </w:rPr>
        <w:t xml:space="preserve"> </w:t>
      </w:r>
      <w:r w:rsidR="000A158A">
        <w:rPr>
          <w:rFonts w:ascii="Times New Roman" w:eastAsia="Times New Roman" w:hAnsi="Times New Roman" w:cs="Times New Roman"/>
          <w:kern w:val="0"/>
          <w:sz w:val="24"/>
          <w:szCs w:val="24"/>
          <w:lang w:val="en-GB" w:eastAsia="it-IT"/>
          <w14:ligatures w14:val="none"/>
        </w:rPr>
        <w:t>[</w:t>
      </w:r>
      <w:r w:rsidR="000A158A" w:rsidRPr="00813D6A">
        <w:rPr>
          <w:rFonts w:ascii="Times New Roman" w:eastAsia="Times New Roman" w:hAnsi="Times New Roman" w:cs="Times New Roman"/>
          <w:kern w:val="0"/>
          <w:sz w:val="24"/>
          <w:szCs w:val="24"/>
          <w:lang w:val="en-GB" w:eastAsia="it-IT"/>
          <w14:ligatures w14:val="none"/>
        </w:rPr>
        <w:t>Xia</w:t>
      </w:r>
      <w:r w:rsidR="000A158A">
        <w:rPr>
          <w:rFonts w:ascii="Times New Roman" w:eastAsia="Times New Roman" w:hAnsi="Times New Roman" w:cs="Times New Roman"/>
          <w:kern w:val="0"/>
          <w:sz w:val="24"/>
          <w:szCs w:val="24"/>
          <w:lang w:val="en-GB" w:eastAsia="it-IT"/>
          <w14:ligatures w14:val="none"/>
        </w:rPr>
        <w:t>, 2019]</w:t>
      </w:r>
      <w:r w:rsidRPr="002A4CF0">
        <w:rPr>
          <w:rFonts w:ascii="Times New Roman" w:eastAsia="Times New Roman" w:hAnsi="Times New Roman" w:cs="Times New Roman"/>
          <w:kern w:val="0"/>
          <w:sz w:val="24"/>
          <w:szCs w:val="24"/>
          <w:lang w:val="en-GB" w:eastAsia="it-IT"/>
          <w14:ligatures w14:val="none"/>
        </w:rPr>
        <w:t>.</w:t>
      </w:r>
    </w:p>
    <w:p w14:paraId="30B27F05" w14:textId="1237314F" w:rsidR="00B6452E" w:rsidRPr="00B6452E"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These elements are extensively used in superalloys for their contributions to </w:t>
      </w:r>
      <w:r w:rsidR="00E50E3B" w:rsidRPr="002A4CF0">
        <w:rPr>
          <w:rFonts w:ascii="Times New Roman" w:eastAsia="Times New Roman" w:hAnsi="Times New Roman" w:cs="Times New Roman"/>
          <w:kern w:val="0"/>
          <w:sz w:val="24"/>
          <w:szCs w:val="24"/>
          <w:lang w:val="en-GB" w:eastAsia="it-IT"/>
          <w14:ligatures w14:val="none"/>
        </w:rPr>
        <w:t>enhance</w:t>
      </w:r>
      <w:r w:rsidRPr="002A4CF0">
        <w:rPr>
          <w:rFonts w:ascii="Times New Roman" w:eastAsia="Times New Roman" w:hAnsi="Times New Roman" w:cs="Times New Roman"/>
          <w:kern w:val="0"/>
          <w:sz w:val="24"/>
          <w:szCs w:val="24"/>
          <w:lang w:val="en-GB" w:eastAsia="it-IT"/>
          <w14:ligatures w14:val="none"/>
        </w:rPr>
        <w:t xml:space="preserve"> solvus temperature, creep strength, and microstructural stability at high temperatures. Re, </w:t>
      </w:r>
      <w:r w:rsidR="00E50E3B" w:rsidRPr="002A4CF0">
        <w:rPr>
          <w:rFonts w:ascii="Times New Roman" w:eastAsia="Times New Roman" w:hAnsi="Times New Roman" w:cs="Times New Roman"/>
          <w:kern w:val="0"/>
          <w:sz w:val="24"/>
          <w:szCs w:val="24"/>
          <w:lang w:val="en-GB" w:eastAsia="it-IT"/>
          <w14:ligatures w14:val="none"/>
        </w:rPr>
        <w:t>has</w:t>
      </w:r>
      <w:r w:rsidRPr="002A4CF0">
        <w:rPr>
          <w:rFonts w:ascii="Times New Roman" w:eastAsia="Times New Roman" w:hAnsi="Times New Roman" w:cs="Times New Roman"/>
          <w:kern w:val="0"/>
          <w:sz w:val="24"/>
          <w:szCs w:val="24"/>
          <w:lang w:val="en-GB" w:eastAsia="it-IT"/>
          <w14:ligatures w14:val="none"/>
        </w:rPr>
        <w:t xml:space="preserve"> been shown to be more effective than W or Mo in strengthening the matrix, attributing to its strong creep-strengthening effect due to its slower diffusion in Ni</w:t>
      </w:r>
      <w:r w:rsidR="000A158A">
        <w:rPr>
          <w:rFonts w:ascii="Times New Roman" w:eastAsia="Times New Roman" w:hAnsi="Times New Roman" w:cs="Times New Roman"/>
          <w:kern w:val="0"/>
          <w:sz w:val="24"/>
          <w:szCs w:val="24"/>
          <w:lang w:val="en-GB" w:eastAsia="it-IT"/>
          <w14:ligatures w14:val="none"/>
        </w:rPr>
        <w:t xml:space="preserve"> </w:t>
      </w:r>
      <w:r w:rsidR="000A158A">
        <w:rPr>
          <w:rFonts w:ascii="Times New Roman" w:eastAsia="Times New Roman" w:hAnsi="Times New Roman" w:cs="Times New Roman"/>
          <w:kern w:val="0"/>
          <w:sz w:val="24"/>
          <w:szCs w:val="24"/>
          <w:lang w:val="en-GB" w:eastAsia="it-IT"/>
          <w14:ligatures w14:val="none"/>
        </w:rPr>
        <w:t>[</w:t>
      </w:r>
      <w:r w:rsidR="000A158A" w:rsidRPr="00813D6A">
        <w:rPr>
          <w:rFonts w:ascii="Times New Roman" w:eastAsia="Times New Roman" w:hAnsi="Times New Roman" w:cs="Times New Roman"/>
          <w:kern w:val="0"/>
          <w:sz w:val="24"/>
          <w:szCs w:val="24"/>
          <w:lang w:val="en-GB" w:eastAsia="it-IT"/>
          <w14:ligatures w14:val="none"/>
        </w:rPr>
        <w:t>Xia</w:t>
      </w:r>
      <w:r w:rsidR="000A158A">
        <w:rPr>
          <w:rFonts w:ascii="Times New Roman" w:eastAsia="Times New Roman" w:hAnsi="Times New Roman" w:cs="Times New Roman"/>
          <w:kern w:val="0"/>
          <w:sz w:val="24"/>
          <w:szCs w:val="24"/>
          <w:lang w:val="en-GB" w:eastAsia="it-IT"/>
          <w14:ligatures w14:val="none"/>
        </w:rPr>
        <w:t>, 2019]</w:t>
      </w:r>
      <w:r w:rsidRPr="002A4CF0">
        <w:rPr>
          <w:rFonts w:ascii="Times New Roman" w:eastAsia="Times New Roman" w:hAnsi="Times New Roman" w:cs="Times New Roman"/>
          <w:kern w:val="0"/>
          <w:sz w:val="24"/>
          <w:szCs w:val="24"/>
          <w:lang w:val="en-GB" w:eastAsia="it-IT"/>
          <w14:ligatures w14:val="none"/>
        </w:rPr>
        <w:t>.</w:t>
      </w:r>
    </w:p>
    <w:p w14:paraId="52EE9118" w14:textId="4ABFBE01" w:rsidR="00796039" w:rsidRDefault="00B6452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In summary, the composition evolution in Ni-based single crystal superalloys is a complex process that involves balancing various alloying elements to optimize the microstructural characteristics and mechanical properties. Understanding the roles and interactions of these elements is essential for developing advanced superalloys with superior high-temperature performance and creep resistance. ​</w:t>
      </w:r>
    </w:p>
    <w:p w14:paraId="3C810721" w14:textId="77777777" w:rsidR="000D7136" w:rsidRDefault="000D713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4D93A81C" w14:textId="78401EDA" w:rsidR="000D7136" w:rsidRPr="004A3F90" w:rsidRDefault="000D7136"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lastRenderedPageBreak/>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5</w:t>
      </w:r>
      <w:r w:rsidRPr="00E1246B">
        <w:rPr>
          <w:rFonts w:ascii="Times New Roman" w:eastAsia="Times New Roman" w:hAnsi="Times New Roman" w:cs="Times New Roman"/>
          <w:b/>
          <w:bCs/>
          <w:kern w:val="0"/>
          <w:sz w:val="28"/>
          <w:szCs w:val="28"/>
          <w:lang w:val="en-GB" w:eastAsia="it-IT"/>
          <w14:ligatures w14:val="none"/>
        </w:rPr>
        <w:t xml:space="preserve">: </w:t>
      </w:r>
      <w:r w:rsidR="00535E90" w:rsidRPr="00E1246B">
        <w:rPr>
          <w:rFonts w:ascii="Times New Roman" w:eastAsia="Times New Roman" w:hAnsi="Times New Roman" w:cs="Times New Roman"/>
          <w:b/>
          <w:bCs/>
          <w:kern w:val="0"/>
          <w:sz w:val="28"/>
          <w:szCs w:val="28"/>
          <w:lang w:val="en-GB" w:eastAsia="it-IT"/>
          <w14:ligatures w14:val="none"/>
        </w:rPr>
        <w:t xml:space="preserve">Conclusion </w:t>
      </w:r>
    </w:p>
    <w:p w14:paraId="3BD82A72" w14:textId="200EE505" w:rsidR="000D7136" w:rsidRPr="000D7136" w:rsidRDefault="000D713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Ni-based single crystal superalloys represent a pinnacle of materials engineering, combining advanced compositional strategies with intricate microstructural design to achieve exceptional high-temperature performance. The continued evolution of these superalloys will rely on a multidisciplinary approach, integrating insights from materials science, metallurgy, and engineering to meet the ever-increasing demands of modern technology.</w:t>
      </w:r>
    </w:p>
    <w:p w14:paraId="22109618" w14:textId="2EEB0190" w:rsidR="004A3F90" w:rsidRDefault="000D713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In summary, the development of Ni-SXs has been driven by the need for materials capable of withstanding extreme operating conditions. The intricate balance of alloying elements, the unique microstructural characteristics, and the advanced understanding of creep mechanisms have collectively contributed to the success of these superalloys. As research progresses, the future of Ni-SXs looks promising, with ongoing innovations poised to further enhance their performance and durability in high-temperature applications.</w:t>
      </w:r>
    </w:p>
    <w:p w14:paraId="08A7C935" w14:textId="77777777" w:rsidR="004A3F90" w:rsidRDefault="004A3F90" w:rsidP="00767051">
      <w:pPr>
        <w:spacing w:line="360" w:lineRule="auto"/>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br w:type="page"/>
      </w:r>
    </w:p>
    <w:p w14:paraId="0662EF3C" w14:textId="26C87FBE" w:rsidR="001144CA" w:rsidRPr="00726B91" w:rsidRDefault="001144CA"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lastRenderedPageBreak/>
        <w:t xml:space="preserve">Chapter </w:t>
      </w:r>
      <w:r>
        <w:rPr>
          <w:rFonts w:ascii="Times New Roman" w:eastAsia="Times New Roman" w:hAnsi="Times New Roman" w:cs="Times New Roman"/>
          <w:b/>
          <w:bCs/>
          <w:kern w:val="0"/>
          <w:sz w:val="36"/>
          <w:szCs w:val="36"/>
          <w:lang w:val="en-GB" w:eastAsia="it-IT"/>
          <w14:ligatures w14:val="none"/>
        </w:rPr>
        <w:t>3</w:t>
      </w:r>
      <w:r w:rsidRPr="009123C1">
        <w:rPr>
          <w:rFonts w:ascii="Times New Roman" w:eastAsia="Times New Roman" w:hAnsi="Times New Roman" w:cs="Times New Roman"/>
          <w:b/>
          <w:bCs/>
          <w:kern w:val="0"/>
          <w:sz w:val="36"/>
          <w:szCs w:val="36"/>
          <w:lang w:val="en-GB" w:eastAsia="it-IT"/>
          <w14:ligatures w14:val="none"/>
        </w:rPr>
        <w:t>:</w:t>
      </w:r>
      <w:r w:rsidR="00726B91">
        <w:rPr>
          <w:rFonts w:ascii="Times New Roman" w:eastAsia="Times New Roman" w:hAnsi="Times New Roman" w:cs="Times New Roman"/>
          <w:b/>
          <w:bCs/>
          <w:kern w:val="0"/>
          <w:sz w:val="36"/>
          <w:szCs w:val="36"/>
          <w:lang w:val="en-GB" w:eastAsia="it-IT"/>
          <w14:ligatures w14:val="none"/>
        </w:rPr>
        <w:t xml:space="preserve"> </w:t>
      </w:r>
      <w:r w:rsidR="00726B91" w:rsidRPr="00726B91">
        <w:rPr>
          <w:rFonts w:ascii="Times New Roman" w:eastAsia="Times New Roman" w:hAnsi="Times New Roman" w:cs="Times New Roman"/>
          <w:b/>
          <w:bCs/>
          <w:kern w:val="0"/>
          <w:sz w:val="36"/>
          <w:szCs w:val="36"/>
          <w:lang w:val="en-GB" w:eastAsia="it-IT"/>
          <w14:ligatures w14:val="none"/>
        </w:rPr>
        <w:t>Simulation Analysis Techniques for Investment Casting Process of</w:t>
      </w:r>
      <w:r w:rsidR="00726B91">
        <w:rPr>
          <w:rFonts w:ascii="Times New Roman" w:eastAsia="Times New Roman" w:hAnsi="Times New Roman" w:cs="Times New Roman"/>
          <w:b/>
          <w:bCs/>
          <w:kern w:val="0"/>
          <w:sz w:val="36"/>
          <w:szCs w:val="36"/>
          <w:lang w:val="en-GB" w:eastAsia="it-IT"/>
          <w14:ligatures w14:val="none"/>
        </w:rPr>
        <w:t xml:space="preserve"> MGA1700 by Mitsubishi Industries</w:t>
      </w:r>
    </w:p>
    <w:p w14:paraId="217CD221" w14:textId="660A672E" w:rsidR="00B758FA" w:rsidRDefault="005331F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b/>
          <w:bCs/>
          <w:kern w:val="0"/>
          <w:sz w:val="28"/>
          <w:szCs w:val="28"/>
          <w:lang w:val="en-GB" w:eastAsia="it-IT"/>
          <w14:ligatures w14:val="none"/>
        </w:rPr>
        <w:t>3</w:t>
      </w:r>
      <w:r w:rsidR="00B758FA" w:rsidRPr="00E1246B">
        <w:rPr>
          <w:rFonts w:ascii="Times New Roman" w:eastAsia="Times New Roman" w:hAnsi="Times New Roman" w:cs="Times New Roman"/>
          <w:b/>
          <w:bCs/>
          <w:kern w:val="0"/>
          <w:sz w:val="28"/>
          <w:szCs w:val="28"/>
          <w:lang w:val="en-GB" w:eastAsia="it-IT"/>
          <w14:ligatures w14:val="none"/>
        </w:rPr>
        <w:t>.1: Introduction</w:t>
      </w:r>
      <w:r w:rsidR="00D04B73">
        <w:rPr>
          <w:rFonts w:ascii="Times New Roman" w:eastAsia="Times New Roman" w:hAnsi="Times New Roman" w:cs="Times New Roman"/>
          <w:b/>
          <w:bCs/>
          <w:kern w:val="0"/>
          <w:sz w:val="28"/>
          <w:szCs w:val="28"/>
          <w:lang w:val="en-GB" w:eastAsia="it-IT"/>
          <w14:ligatures w14:val="none"/>
        </w:rPr>
        <w:t xml:space="preserve"> to MGA1700</w:t>
      </w:r>
      <w:r w:rsidR="00B758FA" w:rsidRPr="00B758FA">
        <w:rPr>
          <w:rFonts w:ascii="Times New Roman" w:eastAsia="Times New Roman" w:hAnsi="Times New Roman" w:cs="Times New Roman"/>
          <w:kern w:val="0"/>
          <w:sz w:val="24"/>
          <w:szCs w:val="24"/>
          <w:lang w:val="en-GB" w:eastAsia="it-IT"/>
          <w14:ligatures w14:val="none"/>
        </w:rPr>
        <w:t xml:space="preserve"> </w:t>
      </w:r>
    </w:p>
    <w:p w14:paraId="1718D689" w14:textId="1BA8F78A" w:rsidR="004A3F90" w:rsidRDefault="006614A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As explained in the Chapter 1, t</w:t>
      </w:r>
      <w:r w:rsidR="00A934D2" w:rsidRPr="00A934D2">
        <w:rPr>
          <w:rFonts w:ascii="Times New Roman" w:eastAsia="Times New Roman" w:hAnsi="Times New Roman" w:cs="Times New Roman"/>
          <w:kern w:val="0"/>
          <w:sz w:val="24"/>
          <w:szCs w:val="24"/>
          <w:lang w:val="en-GB" w:eastAsia="it-IT"/>
          <w14:ligatures w14:val="none"/>
        </w:rPr>
        <w:t xml:space="preserve">he development of the Ni-based single crystal (SC) superalloy MGA1700 (TMS-1700) was achieved through a joint research effort between the National Institute for Materials Science (NIMS) and Mitsubishi Heavy Industries (MHI). This new alloy, intended for use in high-efficiency gas turbine blades, boasts outstanding creep strength and thermo-mechanical fatigue strength. MGA1700 does not contain costly elements such as rhenium. However, the mechanical properties and manufacturing yield of SC superalloy blades are highly sensitive to the casting process conditions. To address this, the study established simulation analysis techniques for various stages of the investment casting process, including solidification and </w:t>
      </w:r>
      <w:proofErr w:type="spellStart"/>
      <w:r w:rsidR="00A934D2" w:rsidRPr="00A934D2">
        <w:rPr>
          <w:rFonts w:ascii="Times New Roman" w:eastAsia="Times New Roman" w:hAnsi="Times New Roman" w:cs="Times New Roman"/>
          <w:kern w:val="0"/>
          <w:sz w:val="24"/>
          <w:szCs w:val="24"/>
          <w:lang w:val="en-GB" w:eastAsia="it-IT"/>
          <w14:ligatures w14:val="none"/>
        </w:rPr>
        <w:t>mold</w:t>
      </w:r>
      <w:proofErr w:type="spellEnd"/>
      <w:r w:rsidR="00A934D2" w:rsidRPr="00A934D2">
        <w:rPr>
          <w:rFonts w:ascii="Times New Roman" w:eastAsia="Times New Roman" w:hAnsi="Times New Roman" w:cs="Times New Roman"/>
          <w:kern w:val="0"/>
          <w:sz w:val="24"/>
          <w:szCs w:val="24"/>
          <w:lang w:val="en-GB" w:eastAsia="it-IT"/>
          <w14:ligatures w14:val="none"/>
        </w:rPr>
        <w:t xml:space="preserve"> manufacturing. These techniques can also be applied to other components, such as directionally solidified (DS) rotating blades and conventionally cast (CC) rotating blades and stationary vanes</w:t>
      </w:r>
      <w:r w:rsidR="005331F6">
        <w:rPr>
          <w:rFonts w:ascii="Times New Roman" w:eastAsia="Times New Roman" w:hAnsi="Times New Roman" w:cs="Times New Roman"/>
          <w:kern w:val="0"/>
          <w:sz w:val="24"/>
          <w:szCs w:val="24"/>
          <w:lang w:val="en-GB" w:eastAsia="it-IT"/>
          <w14:ligatures w14:val="none"/>
        </w:rPr>
        <w:t xml:space="preserve"> [</w:t>
      </w:r>
      <w:r w:rsidR="005331F6" w:rsidRPr="005331F6">
        <w:rPr>
          <w:rFonts w:ascii="Times New Roman" w:eastAsia="Times New Roman" w:hAnsi="Times New Roman" w:cs="Times New Roman"/>
          <w:kern w:val="0"/>
          <w:sz w:val="24"/>
          <w:szCs w:val="24"/>
          <w:lang w:val="en-GB" w:eastAsia="it-IT"/>
          <w14:ligatures w14:val="none"/>
        </w:rPr>
        <w:t>Fujiwara</w:t>
      </w:r>
      <w:r w:rsidR="005331F6">
        <w:rPr>
          <w:rFonts w:ascii="Times New Roman" w:eastAsia="Times New Roman" w:hAnsi="Times New Roman" w:cs="Times New Roman"/>
          <w:kern w:val="0"/>
          <w:sz w:val="24"/>
          <w:szCs w:val="24"/>
          <w:lang w:val="en-GB" w:eastAsia="it-IT"/>
          <w14:ligatures w14:val="none"/>
        </w:rPr>
        <w:t>, 2019]</w:t>
      </w:r>
      <w:r w:rsidR="00A934D2" w:rsidRPr="00A934D2">
        <w:rPr>
          <w:rFonts w:ascii="Times New Roman" w:eastAsia="Times New Roman" w:hAnsi="Times New Roman" w:cs="Times New Roman"/>
          <w:kern w:val="0"/>
          <w:sz w:val="24"/>
          <w:szCs w:val="24"/>
          <w:lang w:val="en-GB" w:eastAsia="it-IT"/>
          <w14:ligatures w14:val="none"/>
        </w:rPr>
        <w:t>.</w:t>
      </w:r>
    </w:p>
    <w:p w14:paraId="3508FA38" w14:textId="03CDFD21" w:rsidR="00BA67E9" w:rsidRDefault="00BA67E9"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A67E9">
        <w:rPr>
          <w:rFonts w:ascii="Times New Roman" w:eastAsia="Times New Roman" w:hAnsi="Times New Roman" w:cs="Times New Roman"/>
          <w:kern w:val="0"/>
          <w:sz w:val="24"/>
          <w:szCs w:val="24"/>
          <w:lang w:val="en-GB" w:eastAsia="it-IT"/>
          <w14:ligatures w14:val="none"/>
        </w:rPr>
        <w:t>Developing SC superalloys that possess both excellent creep strength and thermo-mechanical fatigue strength is generally challenging. However, the new SC superalloy MGA1700 (TMS-1700), developed collaboratively by NIMS and MHI, successfully combines these properties. Additionally, MGA1700 does not include expensive elements like rhenium, as it is based on second-generation SC superalloys</w:t>
      </w:r>
      <w:r w:rsidR="005331F6">
        <w:rPr>
          <w:rFonts w:ascii="Times New Roman" w:eastAsia="Times New Roman" w:hAnsi="Times New Roman" w:cs="Times New Roman"/>
          <w:kern w:val="0"/>
          <w:sz w:val="24"/>
          <w:szCs w:val="24"/>
          <w:lang w:val="en-GB" w:eastAsia="it-IT"/>
          <w14:ligatures w14:val="none"/>
        </w:rPr>
        <w:t xml:space="preserve"> </w:t>
      </w:r>
      <w:r w:rsidR="005331F6">
        <w:rPr>
          <w:rFonts w:ascii="Times New Roman" w:eastAsia="Times New Roman" w:hAnsi="Times New Roman" w:cs="Times New Roman"/>
          <w:kern w:val="0"/>
          <w:sz w:val="24"/>
          <w:szCs w:val="24"/>
          <w:lang w:val="en-GB" w:eastAsia="it-IT"/>
          <w14:ligatures w14:val="none"/>
        </w:rPr>
        <w:t>[</w:t>
      </w:r>
      <w:r w:rsidR="005331F6" w:rsidRPr="005331F6">
        <w:rPr>
          <w:rFonts w:ascii="Times New Roman" w:eastAsia="Times New Roman" w:hAnsi="Times New Roman" w:cs="Times New Roman"/>
          <w:kern w:val="0"/>
          <w:sz w:val="24"/>
          <w:szCs w:val="24"/>
          <w:lang w:val="en-GB" w:eastAsia="it-IT"/>
          <w14:ligatures w14:val="none"/>
        </w:rPr>
        <w:t>Fujiwara</w:t>
      </w:r>
      <w:r w:rsidR="005331F6">
        <w:rPr>
          <w:rFonts w:ascii="Times New Roman" w:eastAsia="Times New Roman" w:hAnsi="Times New Roman" w:cs="Times New Roman"/>
          <w:kern w:val="0"/>
          <w:sz w:val="24"/>
          <w:szCs w:val="24"/>
          <w:lang w:val="en-GB" w:eastAsia="it-IT"/>
          <w14:ligatures w14:val="none"/>
        </w:rPr>
        <w:t>, 2019]</w:t>
      </w:r>
      <w:r w:rsidRPr="00BA67E9">
        <w:rPr>
          <w:rFonts w:ascii="Times New Roman" w:eastAsia="Times New Roman" w:hAnsi="Times New Roman" w:cs="Times New Roman"/>
          <w:kern w:val="0"/>
          <w:sz w:val="24"/>
          <w:szCs w:val="24"/>
          <w:lang w:val="en-GB" w:eastAsia="it-IT"/>
          <w14:ligatures w14:val="none"/>
        </w:rPr>
        <w:t>.</w:t>
      </w:r>
    </w:p>
    <w:p w14:paraId="6808C0FB" w14:textId="6CBCE937" w:rsidR="00D04B73" w:rsidRDefault="00E5793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5793F">
        <w:rPr>
          <w:rFonts w:ascii="Times New Roman" w:eastAsia="Times New Roman" w:hAnsi="Times New Roman" w:cs="Times New Roman"/>
          <w:kern w:val="0"/>
          <w:sz w:val="24"/>
          <w:szCs w:val="24"/>
          <w:lang w:val="en-GB" w:eastAsia="it-IT"/>
          <w14:ligatures w14:val="none"/>
        </w:rPr>
        <w:t xml:space="preserve">Simulation analysis is critical for the investment casting process of SC superalloy blades because the mechanical properties and manufacturing yield are highly sensitive to casting defects and crystal orientation. These defects typically arise during the solidification of molten metal, but the </w:t>
      </w:r>
      <w:proofErr w:type="spellStart"/>
      <w:r w:rsidRPr="00E5793F">
        <w:rPr>
          <w:rFonts w:ascii="Times New Roman" w:eastAsia="Times New Roman" w:hAnsi="Times New Roman" w:cs="Times New Roman"/>
          <w:kern w:val="0"/>
          <w:sz w:val="24"/>
          <w:szCs w:val="24"/>
          <w:lang w:val="en-GB" w:eastAsia="it-IT"/>
          <w14:ligatures w14:val="none"/>
        </w:rPr>
        <w:t>mold</w:t>
      </w:r>
      <w:proofErr w:type="spellEnd"/>
      <w:r w:rsidRPr="00E5793F">
        <w:rPr>
          <w:rFonts w:ascii="Times New Roman" w:eastAsia="Times New Roman" w:hAnsi="Times New Roman" w:cs="Times New Roman"/>
          <w:kern w:val="0"/>
          <w:sz w:val="24"/>
          <w:szCs w:val="24"/>
          <w:lang w:val="en-GB" w:eastAsia="it-IT"/>
          <w14:ligatures w14:val="none"/>
        </w:rPr>
        <w:t xml:space="preserve"> manufacturing process can also contribute to defects and low yields. For instance, improper injection </w:t>
      </w:r>
      <w:proofErr w:type="spellStart"/>
      <w:r w:rsidRPr="00E5793F">
        <w:rPr>
          <w:rFonts w:ascii="Times New Roman" w:eastAsia="Times New Roman" w:hAnsi="Times New Roman" w:cs="Times New Roman"/>
          <w:kern w:val="0"/>
          <w:sz w:val="24"/>
          <w:szCs w:val="24"/>
          <w:lang w:val="en-GB" w:eastAsia="it-IT"/>
          <w14:ligatures w14:val="none"/>
        </w:rPr>
        <w:t>molding</w:t>
      </w:r>
      <w:proofErr w:type="spellEnd"/>
      <w:r w:rsidRPr="00E5793F">
        <w:rPr>
          <w:rFonts w:ascii="Times New Roman" w:eastAsia="Times New Roman" w:hAnsi="Times New Roman" w:cs="Times New Roman"/>
          <w:kern w:val="0"/>
          <w:sz w:val="24"/>
          <w:szCs w:val="24"/>
          <w:lang w:val="en-GB" w:eastAsia="it-IT"/>
          <w14:ligatures w14:val="none"/>
        </w:rPr>
        <w:t xml:space="preserve"> conditions of wax patterns can lead to core cracking or incomplete filling (short shot). Therefore, the study conducted by NIMS and MHI has established simulation analysis techniques for various stages of the investment casting process, including both the solidification and </w:t>
      </w:r>
      <w:proofErr w:type="spellStart"/>
      <w:r w:rsidRPr="00E5793F">
        <w:rPr>
          <w:rFonts w:ascii="Times New Roman" w:eastAsia="Times New Roman" w:hAnsi="Times New Roman" w:cs="Times New Roman"/>
          <w:kern w:val="0"/>
          <w:sz w:val="24"/>
          <w:szCs w:val="24"/>
          <w:lang w:val="en-GB" w:eastAsia="it-IT"/>
          <w14:ligatures w14:val="none"/>
        </w:rPr>
        <w:t>mold</w:t>
      </w:r>
      <w:proofErr w:type="spellEnd"/>
      <w:r w:rsidRPr="00E5793F">
        <w:rPr>
          <w:rFonts w:ascii="Times New Roman" w:eastAsia="Times New Roman" w:hAnsi="Times New Roman" w:cs="Times New Roman"/>
          <w:kern w:val="0"/>
          <w:sz w:val="24"/>
          <w:szCs w:val="24"/>
          <w:lang w:val="en-GB" w:eastAsia="it-IT"/>
          <w14:ligatures w14:val="none"/>
        </w:rPr>
        <w:t xml:space="preserve"> manufacturing steps</w:t>
      </w:r>
      <w:r w:rsidR="005331F6">
        <w:rPr>
          <w:rFonts w:ascii="Times New Roman" w:eastAsia="Times New Roman" w:hAnsi="Times New Roman" w:cs="Times New Roman"/>
          <w:kern w:val="0"/>
          <w:sz w:val="24"/>
          <w:szCs w:val="24"/>
          <w:lang w:val="en-GB" w:eastAsia="it-IT"/>
          <w14:ligatures w14:val="none"/>
        </w:rPr>
        <w:t xml:space="preserve"> </w:t>
      </w:r>
      <w:r w:rsidR="005331F6">
        <w:rPr>
          <w:rFonts w:ascii="Times New Roman" w:eastAsia="Times New Roman" w:hAnsi="Times New Roman" w:cs="Times New Roman"/>
          <w:kern w:val="0"/>
          <w:sz w:val="24"/>
          <w:szCs w:val="24"/>
          <w:lang w:val="en-GB" w:eastAsia="it-IT"/>
          <w14:ligatures w14:val="none"/>
        </w:rPr>
        <w:t>[</w:t>
      </w:r>
      <w:r w:rsidR="005331F6" w:rsidRPr="005331F6">
        <w:rPr>
          <w:rFonts w:ascii="Times New Roman" w:eastAsia="Times New Roman" w:hAnsi="Times New Roman" w:cs="Times New Roman"/>
          <w:kern w:val="0"/>
          <w:sz w:val="24"/>
          <w:szCs w:val="24"/>
          <w:lang w:val="en-GB" w:eastAsia="it-IT"/>
          <w14:ligatures w14:val="none"/>
        </w:rPr>
        <w:t>Fujiwara</w:t>
      </w:r>
      <w:r w:rsidR="005331F6">
        <w:rPr>
          <w:rFonts w:ascii="Times New Roman" w:eastAsia="Times New Roman" w:hAnsi="Times New Roman" w:cs="Times New Roman"/>
          <w:kern w:val="0"/>
          <w:sz w:val="24"/>
          <w:szCs w:val="24"/>
          <w:lang w:val="en-GB" w:eastAsia="it-IT"/>
          <w14:ligatures w14:val="none"/>
        </w:rPr>
        <w:t>, 2019]</w:t>
      </w:r>
      <w:r w:rsidRPr="00E5793F">
        <w:rPr>
          <w:rFonts w:ascii="Times New Roman" w:eastAsia="Times New Roman" w:hAnsi="Times New Roman" w:cs="Times New Roman"/>
          <w:kern w:val="0"/>
          <w:sz w:val="24"/>
          <w:szCs w:val="24"/>
          <w:lang w:val="en-GB" w:eastAsia="it-IT"/>
          <w14:ligatures w14:val="none"/>
        </w:rPr>
        <w:t>.</w:t>
      </w:r>
    </w:p>
    <w:p w14:paraId="2CB368EA" w14:textId="69C8DF05" w:rsidR="005331F6" w:rsidRDefault="005331F6" w:rsidP="005331F6">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4AEE9EB" w14:textId="36BF1FD0" w:rsidR="00E5793F" w:rsidRDefault="005331F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b/>
          <w:bCs/>
          <w:kern w:val="0"/>
          <w:sz w:val="28"/>
          <w:szCs w:val="28"/>
          <w:lang w:val="en-GB" w:eastAsia="it-IT"/>
          <w14:ligatures w14:val="none"/>
        </w:rPr>
        <w:lastRenderedPageBreak/>
        <w:t>3</w:t>
      </w:r>
      <w:r w:rsidR="00E5793F" w:rsidRPr="00E1246B">
        <w:rPr>
          <w:rFonts w:ascii="Times New Roman" w:eastAsia="Times New Roman" w:hAnsi="Times New Roman" w:cs="Times New Roman"/>
          <w:b/>
          <w:bCs/>
          <w:kern w:val="0"/>
          <w:sz w:val="28"/>
          <w:szCs w:val="28"/>
          <w:lang w:val="en-GB" w:eastAsia="it-IT"/>
          <w14:ligatures w14:val="none"/>
        </w:rPr>
        <w:t>.</w:t>
      </w:r>
      <w:r w:rsidR="00E5793F">
        <w:rPr>
          <w:rFonts w:ascii="Times New Roman" w:eastAsia="Times New Roman" w:hAnsi="Times New Roman" w:cs="Times New Roman"/>
          <w:b/>
          <w:bCs/>
          <w:kern w:val="0"/>
          <w:sz w:val="28"/>
          <w:szCs w:val="28"/>
          <w:lang w:val="en-GB" w:eastAsia="it-IT"/>
          <w14:ligatures w14:val="none"/>
        </w:rPr>
        <w:t>2</w:t>
      </w:r>
      <w:r w:rsidR="00E5793F" w:rsidRPr="00E1246B">
        <w:rPr>
          <w:rFonts w:ascii="Times New Roman" w:eastAsia="Times New Roman" w:hAnsi="Times New Roman" w:cs="Times New Roman"/>
          <w:b/>
          <w:bCs/>
          <w:kern w:val="0"/>
          <w:sz w:val="28"/>
          <w:szCs w:val="28"/>
          <w:lang w:val="en-GB" w:eastAsia="it-IT"/>
          <w14:ligatures w14:val="none"/>
        </w:rPr>
        <w:t xml:space="preserve">: </w:t>
      </w:r>
      <w:r w:rsidR="00E5793F">
        <w:rPr>
          <w:rFonts w:ascii="Times New Roman" w:eastAsia="Times New Roman" w:hAnsi="Times New Roman" w:cs="Times New Roman"/>
          <w:b/>
          <w:bCs/>
          <w:kern w:val="0"/>
          <w:sz w:val="28"/>
          <w:szCs w:val="28"/>
          <w:lang w:val="en-GB" w:eastAsia="it-IT"/>
          <w14:ligatures w14:val="none"/>
        </w:rPr>
        <w:t>Design of MGA17</w:t>
      </w:r>
      <w:r w:rsidR="00E5793F">
        <w:rPr>
          <w:rFonts w:ascii="Times New Roman" w:eastAsia="Times New Roman" w:hAnsi="Times New Roman" w:cs="Times New Roman"/>
          <w:b/>
          <w:bCs/>
          <w:kern w:val="0"/>
          <w:sz w:val="28"/>
          <w:szCs w:val="28"/>
          <w:lang w:val="en-GB" w:eastAsia="it-IT"/>
          <w14:ligatures w14:val="none"/>
        </w:rPr>
        <w:t xml:space="preserve">00 through the MHI flow chart </w:t>
      </w:r>
    </w:p>
    <w:p w14:paraId="3ACB0F9E" w14:textId="69DA5330" w:rsidR="00950F32" w:rsidRDefault="00322688" w:rsidP="00322688">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02746430">
          <v:shape id="_x0000_s1047" type="#_x0000_t202" style="position:absolute;left:0;text-align:left;margin-left:29.1pt;margin-top:440.1pt;width:395.05pt;height:22.65pt;z-index:251671552;mso-position-horizontal-relative:text;mso-position-vertical-relative:text" stroked="f">
            <v:textbox style="mso-next-textbox:#_x0000_s1047;mso-fit-shape-to-text:t" inset="0,0,0,0">
              <w:txbxContent>
                <w:p w14:paraId="46342E6C" w14:textId="48347F0A" w:rsidR="00AD33DC" w:rsidRPr="00AD33DC" w:rsidRDefault="00AD33DC" w:rsidP="00AD33DC">
                  <w:pPr>
                    <w:pStyle w:val="Didascalia"/>
                    <w:jc w:val="center"/>
                    <w:rPr>
                      <w:rFonts w:ascii="Times New Roman" w:eastAsia="Times New Roman" w:hAnsi="Times New Roman" w:cs="Times New Roman"/>
                      <w:noProof/>
                      <w:color w:val="auto"/>
                      <w:kern w:val="0"/>
                      <w:sz w:val="22"/>
                      <w:szCs w:val="22"/>
                      <w:lang w:val="en-GB"/>
                    </w:rPr>
                  </w:pPr>
                  <w:r w:rsidRPr="00AD33DC">
                    <w:rPr>
                      <w:rFonts w:ascii="Times New Roman" w:hAnsi="Times New Roman" w:cs="Times New Roman"/>
                      <w:b/>
                      <w:bCs/>
                      <w:color w:val="auto"/>
                      <w:sz w:val="22"/>
                      <w:szCs w:val="22"/>
                      <w:lang w:val="en-GB"/>
                    </w:rPr>
                    <w:t>Figure</w:t>
                  </w:r>
                  <w:r w:rsidR="001C6C36">
                    <w:rPr>
                      <w:rFonts w:ascii="Times New Roman" w:hAnsi="Times New Roman" w:cs="Times New Roman"/>
                      <w:b/>
                      <w:bCs/>
                      <w:color w:val="auto"/>
                      <w:sz w:val="22"/>
                      <w:szCs w:val="22"/>
                      <w:lang w:val="en-GB"/>
                    </w:rPr>
                    <w:t xml:space="preserve"> </w:t>
                  </w:r>
                  <w:r w:rsidR="001C6C36" w:rsidRPr="001C6C36">
                    <w:rPr>
                      <w:rFonts w:ascii="Times New Roman" w:hAnsi="Times New Roman" w:cs="Times New Roman"/>
                      <w:b/>
                      <w:bCs/>
                      <w:color w:val="auto"/>
                      <w:sz w:val="22"/>
                      <w:szCs w:val="22"/>
                      <w:lang w:val="en-GB"/>
                    </w:rPr>
                    <w:t>3</w:t>
                  </w:r>
                  <w:r w:rsidRPr="00AD33DC">
                    <w:rPr>
                      <w:rFonts w:ascii="Times New Roman" w:hAnsi="Times New Roman" w:cs="Times New Roman"/>
                      <w:b/>
                      <w:bCs/>
                      <w:color w:val="auto"/>
                      <w:sz w:val="22"/>
                      <w:szCs w:val="22"/>
                      <w:lang w:val="en-GB"/>
                    </w:rPr>
                    <w:t>.1</w:t>
                  </w:r>
                  <w:r w:rsidRPr="00AD33DC">
                    <w:rPr>
                      <w:rFonts w:ascii="Times New Roman" w:hAnsi="Times New Roman" w:cs="Times New Roman"/>
                      <w:color w:val="auto"/>
                      <w:sz w:val="22"/>
                      <w:szCs w:val="22"/>
                      <w:lang w:val="en-GB"/>
                    </w:rPr>
                    <w:t xml:space="preserve"> Alloy design flow of a new superalloy</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79744" behindDoc="0" locked="0" layoutInCell="1" allowOverlap="1" wp14:anchorId="7486080E" wp14:editId="6DD849B3">
            <wp:simplePos x="0" y="0"/>
            <wp:positionH relativeFrom="column">
              <wp:posOffset>-3810</wp:posOffset>
            </wp:positionH>
            <wp:positionV relativeFrom="paragraph">
              <wp:posOffset>3206115</wp:posOffset>
            </wp:positionV>
            <wp:extent cx="5761990" cy="2381250"/>
            <wp:effectExtent l="0" t="0" r="0" b="0"/>
            <wp:wrapTopAndBottom/>
            <wp:docPr id="1943246026" name="Immagine 2" descr="Immagine che contiene testo, ricevu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6026" name="Immagine 2" descr="Immagine che contiene testo, ricevuta, Carattere, linea&#10;&#10;Descrizione generat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5761990" cy="2381250"/>
                    </a:xfrm>
                    <a:prstGeom prst="rect">
                      <a:avLst/>
                    </a:prstGeom>
                  </pic:spPr>
                </pic:pic>
              </a:graphicData>
            </a:graphic>
            <wp14:sizeRelH relativeFrom="margin">
              <wp14:pctWidth>0</wp14:pctWidth>
            </wp14:sizeRelH>
            <wp14:sizeRelV relativeFrom="margin">
              <wp14:pctHeight>0</wp14:pctHeight>
            </wp14:sizeRelV>
          </wp:anchor>
        </w:drawing>
      </w:r>
      <w:r w:rsidR="006614AD" w:rsidRPr="006614AD">
        <w:rPr>
          <w:rFonts w:ascii="Times New Roman" w:eastAsia="Times New Roman" w:hAnsi="Times New Roman" w:cs="Times New Roman"/>
          <w:kern w:val="0"/>
          <w:sz w:val="24"/>
          <w:szCs w:val="24"/>
          <w:lang w:val="en-GB" w:eastAsia="it-IT"/>
          <w14:ligatures w14:val="none"/>
        </w:rPr>
        <w:t>The composition of the experimental alloys was determined based on this concept, using a materials design flow chart</w:t>
      </w:r>
      <w:r w:rsidR="006B5BB8">
        <w:rPr>
          <w:rFonts w:ascii="Times New Roman" w:eastAsia="Times New Roman" w:hAnsi="Times New Roman" w:cs="Times New Roman"/>
          <w:kern w:val="0"/>
          <w:sz w:val="24"/>
          <w:szCs w:val="24"/>
          <w:lang w:val="en-GB" w:eastAsia="it-IT"/>
          <w14:ligatures w14:val="none"/>
        </w:rPr>
        <w:t xml:space="preserve"> (</w:t>
      </w:r>
      <w:r w:rsidR="006B5BB8" w:rsidRPr="006B5BB8">
        <w:rPr>
          <w:rFonts w:ascii="Times New Roman" w:eastAsia="Times New Roman" w:hAnsi="Times New Roman" w:cs="Times New Roman"/>
          <w:b/>
          <w:bCs/>
          <w:kern w:val="0"/>
          <w:sz w:val="24"/>
          <w:szCs w:val="24"/>
          <w:lang w:val="en-GB" w:eastAsia="it-IT"/>
          <w14:ligatures w14:val="none"/>
        </w:rPr>
        <w:t>Fig. 3.1</w:t>
      </w:r>
      <w:r w:rsidR="006B5BB8">
        <w:rPr>
          <w:rFonts w:ascii="Times New Roman" w:eastAsia="Times New Roman" w:hAnsi="Times New Roman" w:cs="Times New Roman"/>
          <w:kern w:val="0"/>
          <w:sz w:val="24"/>
          <w:szCs w:val="24"/>
          <w:lang w:val="en-GB" w:eastAsia="it-IT"/>
          <w14:ligatures w14:val="none"/>
        </w:rPr>
        <w:t>)</w:t>
      </w:r>
      <w:r w:rsidR="006614AD" w:rsidRPr="006614AD">
        <w:rPr>
          <w:rFonts w:ascii="Times New Roman" w:eastAsia="Times New Roman" w:hAnsi="Times New Roman" w:cs="Times New Roman"/>
          <w:kern w:val="0"/>
          <w:sz w:val="24"/>
          <w:szCs w:val="24"/>
          <w:lang w:val="en-GB" w:eastAsia="it-IT"/>
          <w14:ligatures w14:val="none"/>
        </w:rPr>
        <w:t>. NIM</w:t>
      </w:r>
      <w:r w:rsidR="006614AD">
        <w:rPr>
          <w:rFonts w:ascii="Times New Roman" w:eastAsia="Times New Roman" w:hAnsi="Times New Roman" w:cs="Times New Roman"/>
          <w:kern w:val="0"/>
          <w:sz w:val="24"/>
          <w:szCs w:val="24"/>
          <w:lang w:val="en-GB" w:eastAsia="it-IT"/>
          <w14:ligatures w14:val="none"/>
        </w:rPr>
        <w:t>S</w:t>
      </w:r>
      <w:r w:rsidR="006614AD" w:rsidRPr="006614AD">
        <w:rPr>
          <w:rFonts w:ascii="Times New Roman" w:eastAsia="Times New Roman" w:hAnsi="Times New Roman" w:cs="Times New Roman"/>
          <w:kern w:val="0"/>
          <w:sz w:val="24"/>
          <w:szCs w:val="24"/>
          <w:lang w:val="en-GB" w:eastAsia="it-IT"/>
          <w14:ligatures w14:val="none"/>
        </w:rPr>
        <w:t xml:space="preserve"> extensive experience in superalloy development </w:t>
      </w:r>
      <w:r w:rsidR="00AD33DC">
        <w:rPr>
          <w:rFonts w:ascii="Times New Roman" w:eastAsia="Times New Roman" w:hAnsi="Times New Roman" w:cs="Times New Roman"/>
          <w:kern w:val="0"/>
          <w:sz w:val="24"/>
          <w:szCs w:val="24"/>
          <w:lang w:val="en-GB" w:eastAsia="it-IT"/>
          <w14:ligatures w14:val="none"/>
        </w:rPr>
        <w:t>led</w:t>
      </w:r>
      <w:r w:rsidR="006614AD">
        <w:rPr>
          <w:rFonts w:ascii="Times New Roman" w:eastAsia="Times New Roman" w:hAnsi="Times New Roman" w:cs="Times New Roman"/>
          <w:kern w:val="0"/>
          <w:sz w:val="24"/>
          <w:szCs w:val="24"/>
          <w:lang w:val="en-GB" w:eastAsia="it-IT"/>
          <w14:ligatures w14:val="none"/>
        </w:rPr>
        <w:t xml:space="preserve"> </w:t>
      </w:r>
      <w:r w:rsidR="006B5BB8">
        <w:rPr>
          <w:rFonts w:ascii="Times New Roman" w:eastAsia="Times New Roman" w:hAnsi="Times New Roman" w:cs="Times New Roman"/>
          <w:kern w:val="0"/>
          <w:sz w:val="24"/>
          <w:szCs w:val="24"/>
          <w:lang w:val="en-GB" w:eastAsia="it-IT"/>
          <w14:ligatures w14:val="none"/>
        </w:rPr>
        <w:t xml:space="preserve">to </w:t>
      </w:r>
      <w:r w:rsidR="006B5BB8" w:rsidRPr="006614AD">
        <w:rPr>
          <w:rFonts w:ascii="Times New Roman" w:eastAsia="Times New Roman" w:hAnsi="Times New Roman" w:cs="Times New Roman"/>
          <w:kern w:val="0"/>
          <w:sz w:val="24"/>
          <w:szCs w:val="24"/>
          <w:lang w:val="en-GB" w:eastAsia="it-IT"/>
          <w14:ligatures w14:val="none"/>
        </w:rPr>
        <w:t>create</w:t>
      </w:r>
      <w:r w:rsidR="006614AD" w:rsidRPr="006614AD">
        <w:rPr>
          <w:rFonts w:ascii="Times New Roman" w:eastAsia="Times New Roman" w:hAnsi="Times New Roman" w:cs="Times New Roman"/>
          <w:kern w:val="0"/>
          <w:sz w:val="24"/>
          <w:szCs w:val="24"/>
          <w:lang w:val="en-GB" w:eastAsia="it-IT"/>
          <w14:ligatures w14:val="none"/>
        </w:rPr>
        <w:t xml:space="preserve"> an alloy design program utilizing a database of material properties. This program can estimate metallurgical factors, such as γ/γ' phase composition, γ' phase volume fraction, phase stability factor, and γ/γ' phase misfit parameter. By applying multiple regression analysis to these factors, the creep strength and thermo-mechanical fatigue strength can be accurately predicted. The creep strength estimates are particularly accurate due to the large amount of available data from NIMS. However, due to insufficient data, the initial estimates for thermo-mechanical fatigue strength were less accurate. Therefore, the estimation program for thermo-mechanical fatigue strength was improved by incorporating tested results from this study</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5331F6">
        <w:rPr>
          <w:rFonts w:ascii="Times New Roman" w:eastAsia="Times New Roman" w:hAnsi="Times New Roman" w:cs="Times New Roman"/>
          <w:kern w:val="0"/>
          <w:sz w:val="24"/>
          <w:szCs w:val="24"/>
          <w:lang w:val="en-GB" w:eastAsia="it-IT"/>
          <w14:ligatures w14:val="none"/>
        </w:rPr>
        <w:t>Fujiwara</w:t>
      </w:r>
      <w:r>
        <w:rPr>
          <w:rFonts w:ascii="Times New Roman" w:eastAsia="Times New Roman" w:hAnsi="Times New Roman" w:cs="Times New Roman"/>
          <w:kern w:val="0"/>
          <w:sz w:val="24"/>
          <w:szCs w:val="24"/>
          <w:lang w:val="en-GB" w:eastAsia="it-IT"/>
          <w14:ligatures w14:val="none"/>
        </w:rPr>
        <w:t>, 2019]</w:t>
      </w:r>
      <w:r w:rsidR="006614AD" w:rsidRPr="006614AD">
        <w:rPr>
          <w:rFonts w:ascii="Times New Roman" w:eastAsia="Times New Roman" w:hAnsi="Times New Roman" w:cs="Times New Roman"/>
          <w:kern w:val="0"/>
          <w:sz w:val="24"/>
          <w:szCs w:val="24"/>
          <w:lang w:val="en-GB" w:eastAsia="it-IT"/>
          <w14:ligatures w14:val="none"/>
        </w:rPr>
        <w:t>.</w:t>
      </w:r>
    </w:p>
    <w:p w14:paraId="647D7588" w14:textId="23CE1BA2" w:rsidR="00A53BDF" w:rsidRDefault="00511B3F"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According to the flow chart (</w:t>
      </w:r>
      <w:r w:rsidRPr="006B5BB8">
        <w:rPr>
          <w:rFonts w:ascii="Times New Roman" w:eastAsia="Times New Roman" w:hAnsi="Times New Roman" w:cs="Times New Roman"/>
          <w:b/>
          <w:bCs/>
          <w:kern w:val="0"/>
          <w:sz w:val="24"/>
          <w:szCs w:val="24"/>
          <w:lang w:val="en-GB" w:eastAsia="it-IT"/>
          <w14:ligatures w14:val="none"/>
        </w:rPr>
        <w:t>Fig. 3.1</w:t>
      </w:r>
      <w:r>
        <w:rPr>
          <w:rFonts w:ascii="Times New Roman" w:eastAsia="Times New Roman" w:hAnsi="Times New Roman" w:cs="Times New Roman"/>
          <w:kern w:val="0"/>
          <w:sz w:val="24"/>
          <w:szCs w:val="24"/>
          <w:lang w:val="en-GB" w:eastAsia="it-IT"/>
          <w14:ligatures w14:val="none"/>
        </w:rPr>
        <w:t>)</w:t>
      </w:r>
      <w:r>
        <w:rPr>
          <w:rFonts w:ascii="Times New Roman" w:eastAsia="Times New Roman" w:hAnsi="Times New Roman" w:cs="Times New Roman"/>
          <w:kern w:val="0"/>
          <w:sz w:val="24"/>
          <w:szCs w:val="24"/>
          <w:lang w:val="en-GB" w:eastAsia="it-IT"/>
          <w14:ligatures w14:val="none"/>
        </w:rPr>
        <w:t xml:space="preserve">, to test the target properties of the alloy obtained through the NIMS design program, specimens must be manufactured. In fact, in this study </w:t>
      </w:r>
      <w:r w:rsidRPr="00511B3F">
        <w:rPr>
          <w:rFonts w:ascii="Times New Roman" w:eastAsia="Times New Roman" w:hAnsi="Times New Roman" w:cs="Times New Roman"/>
          <w:kern w:val="0"/>
          <w:sz w:val="24"/>
          <w:szCs w:val="24"/>
          <w:lang w:val="en-GB" w:eastAsia="it-IT"/>
          <w14:ligatures w14:val="none"/>
        </w:rPr>
        <w:t xml:space="preserve">dozens of superalloys were </w:t>
      </w:r>
      <w:r w:rsidRPr="00511B3F">
        <w:rPr>
          <w:rFonts w:ascii="Times New Roman" w:eastAsia="Times New Roman" w:hAnsi="Times New Roman" w:cs="Times New Roman"/>
          <w:kern w:val="0"/>
          <w:sz w:val="24"/>
          <w:szCs w:val="24"/>
          <w:lang w:val="en-GB" w:eastAsia="it-IT"/>
          <w14:ligatures w14:val="none"/>
        </w:rPr>
        <w:t>designed,</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 xml:space="preserve">and size of 200 </w:t>
      </w:r>
      <w:r>
        <w:rPr>
          <w:rFonts w:ascii="Times New Roman" w:eastAsia="Times New Roman" w:hAnsi="Times New Roman" w:cs="Times New Roman"/>
          <w:kern w:val="0"/>
          <w:sz w:val="24"/>
          <w:szCs w:val="24"/>
          <w:lang w:val="en-GB" w:eastAsia="it-IT"/>
          <w14:ligatures w14:val="none"/>
        </w:rPr>
        <w:t>x</w:t>
      </w:r>
      <w:r w:rsidRPr="00511B3F">
        <w:rPr>
          <w:rFonts w:ascii="Times New Roman" w:eastAsia="Times New Roman" w:hAnsi="Times New Roman" w:cs="Times New Roman"/>
          <w:kern w:val="0"/>
          <w:sz w:val="24"/>
          <w:szCs w:val="24"/>
          <w:lang w:val="en-GB" w:eastAsia="it-IT"/>
          <w14:ligatures w14:val="none"/>
        </w:rPr>
        <w:t xml:space="preserve"> 200 </w:t>
      </w:r>
      <w:r>
        <w:rPr>
          <w:rFonts w:ascii="Times New Roman" w:eastAsia="Times New Roman" w:hAnsi="Times New Roman" w:cs="Times New Roman"/>
          <w:kern w:val="0"/>
          <w:sz w:val="24"/>
          <w:szCs w:val="24"/>
          <w:lang w:val="en-GB" w:eastAsia="it-IT"/>
          <w14:ligatures w14:val="none"/>
        </w:rPr>
        <w:t>x</w:t>
      </w:r>
      <w:r w:rsidRPr="00511B3F">
        <w:rPr>
          <w:rFonts w:ascii="Times New Roman" w:eastAsia="Times New Roman" w:hAnsi="Times New Roman" w:cs="Times New Roman"/>
          <w:kern w:val="0"/>
          <w:sz w:val="24"/>
          <w:szCs w:val="24"/>
          <w:lang w:val="en-GB" w:eastAsia="it-IT"/>
          <w14:ligatures w14:val="none"/>
        </w:rPr>
        <w:t xml:space="preserve"> 20 mm cast plates was manufactured using ceramic</w:t>
      </w:r>
      <w:r>
        <w:rPr>
          <w:rFonts w:ascii="Times New Roman" w:eastAsia="Times New Roman" w:hAnsi="Times New Roman" w:cs="Times New Roman"/>
          <w:kern w:val="0"/>
          <w:sz w:val="24"/>
          <w:szCs w:val="24"/>
          <w:lang w:val="en-GB" w:eastAsia="it-IT"/>
          <w14:ligatures w14:val="none"/>
        </w:rPr>
        <w:t xml:space="preserve"> </w:t>
      </w:r>
      <w:proofErr w:type="spellStart"/>
      <w:r w:rsidRPr="00511B3F">
        <w:rPr>
          <w:rFonts w:ascii="Times New Roman" w:eastAsia="Times New Roman" w:hAnsi="Times New Roman" w:cs="Times New Roman"/>
          <w:kern w:val="0"/>
          <w:sz w:val="24"/>
          <w:szCs w:val="24"/>
          <w:lang w:val="en-GB" w:eastAsia="it-IT"/>
          <w14:ligatures w14:val="none"/>
        </w:rPr>
        <w:t>molds</w:t>
      </w:r>
      <w:proofErr w:type="spellEnd"/>
      <w:r w:rsidRPr="00511B3F">
        <w:rPr>
          <w:rFonts w:ascii="Times New Roman" w:eastAsia="Times New Roman" w:hAnsi="Times New Roman" w:cs="Times New Roman"/>
          <w:kern w:val="0"/>
          <w:sz w:val="24"/>
          <w:szCs w:val="24"/>
          <w:lang w:val="en-GB" w:eastAsia="it-IT"/>
          <w14:ligatures w14:val="none"/>
        </w:rPr>
        <w:t>. After the heat treatment, round bar and plate shape specimens were machined</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 xml:space="preserve">for mechanical properties measurements. </w:t>
      </w:r>
      <w:r w:rsidRPr="00511B3F">
        <w:rPr>
          <w:rFonts w:ascii="Times New Roman" w:eastAsia="Times New Roman" w:hAnsi="Times New Roman" w:cs="Times New Roman"/>
          <w:b/>
          <w:bCs/>
          <w:kern w:val="0"/>
          <w:sz w:val="24"/>
          <w:szCs w:val="24"/>
          <w:lang w:val="en-GB" w:eastAsia="it-IT"/>
          <w14:ligatures w14:val="none"/>
        </w:rPr>
        <w:t xml:space="preserve">Figure </w:t>
      </w:r>
      <w:r w:rsidRPr="00511B3F">
        <w:rPr>
          <w:rFonts w:ascii="Times New Roman" w:eastAsia="Times New Roman" w:hAnsi="Times New Roman" w:cs="Times New Roman"/>
          <w:b/>
          <w:bCs/>
          <w:kern w:val="0"/>
          <w:sz w:val="24"/>
          <w:szCs w:val="24"/>
          <w:lang w:val="en-GB" w:eastAsia="it-IT"/>
          <w14:ligatures w14:val="none"/>
        </w:rPr>
        <w:t>3.2</w:t>
      </w:r>
      <w:r w:rsidRPr="00511B3F">
        <w:rPr>
          <w:rFonts w:ascii="Times New Roman" w:eastAsia="Times New Roman" w:hAnsi="Times New Roman" w:cs="Times New Roman"/>
          <w:kern w:val="0"/>
          <w:sz w:val="24"/>
          <w:szCs w:val="24"/>
          <w:lang w:val="en-GB" w:eastAsia="it-IT"/>
          <w14:ligatures w14:val="none"/>
        </w:rPr>
        <w:t xml:space="preserve"> shows the microstructures of a</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plate specimen of the developed alloy (MGA1700/TMS-1700), which contains no</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 xml:space="preserve">Rhenium. The microstructure was homogenized and no eutectic </w:t>
      </w:r>
      <w:r w:rsidR="00A53BDF" w:rsidRPr="00E856F1">
        <w:rPr>
          <w:rFonts w:ascii="Times New Roman" w:eastAsia="Times New Roman" w:hAnsi="Times New Roman" w:cs="Times New Roman"/>
          <w:kern w:val="0"/>
          <w:sz w:val="24"/>
          <w:szCs w:val="24"/>
          <w:lang w:val="en-GB" w:eastAsia="it-IT"/>
          <w14:ligatures w14:val="none"/>
        </w:rPr>
        <w:t>γ</w:t>
      </w:r>
      <w:r w:rsidRPr="00511B3F">
        <w:rPr>
          <w:rFonts w:ascii="Times New Roman" w:eastAsia="Times New Roman" w:hAnsi="Times New Roman" w:cs="Times New Roman"/>
          <w:kern w:val="0"/>
          <w:sz w:val="24"/>
          <w:szCs w:val="24"/>
          <w:lang w:val="en-GB" w:eastAsia="it-IT"/>
          <w14:ligatures w14:val="none"/>
        </w:rPr>
        <w:t>/</w:t>
      </w:r>
      <w:r w:rsidR="00A53BDF" w:rsidRPr="00E856F1">
        <w:rPr>
          <w:rFonts w:ascii="Times New Roman" w:eastAsia="Times New Roman" w:hAnsi="Times New Roman" w:cs="Times New Roman"/>
          <w:kern w:val="0"/>
          <w:sz w:val="24"/>
          <w:szCs w:val="24"/>
          <w:lang w:val="en-GB" w:eastAsia="it-IT"/>
          <w14:ligatures w14:val="none"/>
        </w:rPr>
        <w:t>γ'</w:t>
      </w:r>
      <w:r w:rsidRPr="00511B3F">
        <w:rPr>
          <w:rFonts w:ascii="Times New Roman" w:eastAsia="Times New Roman" w:hAnsi="Times New Roman" w:cs="Times New Roman"/>
          <w:kern w:val="0"/>
          <w:sz w:val="24"/>
          <w:szCs w:val="24"/>
          <w:lang w:val="en-GB" w:eastAsia="it-IT"/>
          <w14:ligatures w14:val="none"/>
        </w:rPr>
        <w:t xml:space="preserve"> phase was</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observed</w:t>
      </w:r>
      <w:r w:rsidR="001F29E0">
        <w:rPr>
          <w:rFonts w:ascii="Times New Roman" w:eastAsia="Times New Roman" w:hAnsi="Times New Roman" w:cs="Times New Roman"/>
          <w:kern w:val="0"/>
          <w:sz w:val="24"/>
          <w:szCs w:val="24"/>
          <w:lang w:val="en-GB" w:eastAsia="it-IT"/>
          <w14:ligatures w14:val="none"/>
        </w:rPr>
        <w:t xml:space="preserve"> </w:t>
      </w:r>
      <w:r w:rsidR="001F29E0">
        <w:rPr>
          <w:rFonts w:ascii="Times New Roman" w:eastAsia="Times New Roman" w:hAnsi="Times New Roman" w:cs="Times New Roman"/>
          <w:kern w:val="0"/>
          <w:sz w:val="24"/>
          <w:szCs w:val="24"/>
          <w:lang w:val="en-GB" w:eastAsia="it-IT"/>
          <w14:ligatures w14:val="none"/>
        </w:rPr>
        <w:t>[</w:t>
      </w:r>
      <w:r w:rsidR="001F29E0" w:rsidRPr="005331F6">
        <w:rPr>
          <w:rFonts w:ascii="Times New Roman" w:eastAsia="Times New Roman" w:hAnsi="Times New Roman" w:cs="Times New Roman"/>
          <w:kern w:val="0"/>
          <w:sz w:val="24"/>
          <w:szCs w:val="24"/>
          <w:lang w:val="en-GB" w:eastAsia="it-IT"/>
          <w14:ligatures w14:val="none"/>
        </w:rPr>
        <w:t>Fujiwara</w:t>
      </w:r>
      <w:r w:rsidR="001F29E0">
        <w:rPr>
          <w:rFonts w:ascii="Times New Roman" w:eastAsia="Times New Roman" w:hAnsi="Times New Roman" w:cs="Times New Roman"/>
          <w:kern w:val="0"/>
          <w:sz w:val="24"/>
          <w:szCs w:val="24"/>
          <w:lang w:val="en-GB" w:eastAsia="it-IT"/>
          <w14:ligatures w14:val="none"/>
        </w:rPr>
        <w:t>, 2019]</w:t>
      </w:r>
      <w:r w:rsidRPr="00511B3F">
        <w:rPr>
          <w:rFonts w:ascii="Times New Roman" w:eastAsia="Times New Roman" w:hAnsi="Times New Roman" w:cs="Times New Roman"/>
          <w:kern w:val="0"/>
          <w:sz w:val="24"/>
          <w:szCs w:val="24"/>
          <w:lang w:val="en-GB" w:eastAsia="it-IT"/>
          <w14:ligatures w14:val="none"/>
        </w:rPr>
        <w:t>.</w:t>
      </w:r>
      <w:r w:rsidR="00DE19FA">
        <w:rPr>
          <w:rFonts w:ascii="Times New Roman" w:eastAsia="Times New Roman" w:hAnsi="Times New Roman" w:cs="Times New Roman"/>
          <w:kern w:val="0"/>
          <w:sz w:val="24"/>
          <w:szCs w:val="24"/>
          <w:lang w:val="en-GB" w:eastAsia="it-IT"/>
          <w14:ligatures w14:val="none"/>
        </w:rPr>
        <w:t xml:space="preserve"> </w:t>
      </w:r>
    </w:p>
    <w:p w14:paraId="48CBA5EE" w14:textId="6489AD87" w:rsidR="00BD6B2D" w:rsidRPr="00BD6B2D" w:rsidRDefault="001C6C36"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15727AE0">
          <v:shape id="_x0000_s1054" type="#_x0000_t202" style="position:absolute;left:0;text-align:left;margin-left:-.3pt;margin-top:132.75pt;width:453.55pt;height:.05pt;z-index:251676672;mso-position-horizontal-relative:text;mso-position-vertical-relative:text" stroked="f">
            <v:textbox style="mso-fit-shape-to-text:t" inset="0,0,0,0">
              <w:txbxContent>
                <w:p w14:paraId="63E0B006" w14:textId="5C25BB74" w:rsidR="001C6C36" w:rsidRPr="001C6C36" w:rsidRDefault="001C6C36" w:rsidP="001C6C36">
                  <w:pPr>
                    <w:pStyle w:val="Didascalia"/>
                    <w:jc w:val="center"/>
                    <w:rPr>
                      <w:rFonts w:ascii="Times New Roman" w:eastAsia="Times New Roman" w:hAnsi="Times New Roman" w:cs="Times New Roman"/>
                      <w:color w:val="auto"/>
                      <w:kern w:val="0"/>
                      <w:sz w:val="22"/>
                      <w:szCs w:val="22"/>
                      <w:lang w:val="en-GB" w:eastAsia="it-IT"/>
                      <w14:ligatures w14:val="none"/>
                    </w:rPr>
                  </w:pPr>
                  <w:r w:rsidRPr="00A53BDF">
                    <w:rPr>
                      <w:rFonts w:ascii="Times New Roman" w:hAnsi="Times New Roman" w:cs="Times New Roman"/>
                      <w:b/>
                      <w:bCs/>
                      <w:color w:val="auto"/>
                      <w:sz w:val="22"/>
                      <w:szCs w:val="22"/>
                      <w:lang w:val="en-GB"/>
                    </w:rPr>
                    <w:t>Figure 3</w:t>
                  </w:r>
                  <w:r>
                    <w:rPr>
                      <w:rFonts w:ascii="Times New Roman" w:hAnsi="Times New Roman" w:cs="Times New Roman"/>
                      <w:b/>
                      <w:bCs/>
                      <w:color w:val="auto"/>
                      <w:sz w:val="22"/>
                      <w:szCs w:val="22"/>
                      <w:lang w:val="en-GB"/>
                    </w:rPr>
                    <w:t>.2</w:t>
                  </w:r>
                  <w:r w:rsidRPr="00A53BDF">
                    <w:rPr>
                      <w:rFonts w:ascii="Times New Roman" w:hAnsi="Times New Roman" w:cs="Times New Roman"/>
                      <w:color w:val="auto"/>
                      <w:sz w:val="22"/>
                      <w:szCs w:val="22"/>
                      <w:lang w:val="en-GB"/>
                    </w:rPr>
                    <w:t xml:space="preserve"> a) Optical micrograph, b) SEM image, and c) TEM image of MGA1700 (TMS-1700)</w:t>
                  </w:r>
                </w:p>
              </w:txbxContent>
            </v:textbox>
            <w10:wrap type="topAndBottom"/>
          </v:shape>
        </w:pict>
      </w:r>
      <w:r w:rsidR="00322688">
        <w:rPr>
          <w:noProof/>
          <w:lang w:val="en-GB"/>
        </w:rPr>
        <w:drawing>
          <wp:anchor distT="0" distB="0" distL="114300" distR="114300" simplePos="0" relativeHeight="251694080" behindDoc="0" locked="0" layoutInCell="1" allowOverlap="1" wp14:anchorId="68AF14ED" wp14:editId="1D905C0E">
            <wp:simplePos x="0" y="0"/>
            <wp:positionH relativeFrom="column">
              <wp:posOffset>-3810</wp:posOffset>
            </wp:positionH>
            <wp:positionV relativeFrom="paragraph">
              <wp:posOffset>-6985</wp:posOffset>
            </wp:positionV>
            <wp:extent cx="5760085" cy="1635760"/>
            <wp:effectExtent l="0" t="0" r="0" b="0"/>
            <wp:wrapTopAndBottom/>
            <wp:docPr id="1207916569" name="Immagine 4" descr="Immagine che contiene schermata, testo, modello, ar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16569" name="Immagine 4" descr="Immagine che contiene schermata, testo, modello, arte&#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5760085" cy="1635760"/>
                    </a:xfrm>
                    <a:prstGeom prst="rect">
                      <a:avLst/>
                    </a:prstGeom>
                  </pic:spPr>
                </pic:pic>
              </a:graphicData>
            </a:graphic>
            <wp14:sizeRelH relativeFrom="margin">
              <wp14:pctWidth>0</wp14:pctWidth>
            </wp14:sizeRelH>
            <wp14:sizeRelV relativeFrom="margin">
              <wp14:pctHeight>0</wp14:pctHeight>
            </wp14:sizeRelV>
          </wp:anchor>
        </w:drawing>
      </w:r>
      <w:r w:rsidR="00DE19FA">
        <w:rPr>
          <w:rFonts w:ascii="Times New Roman" w:eastAsia="Times New Roman" w:hAnsi="Times New Roman" w:cs="Times New Roman"/>
          <w:kern w:val="0"/>
          <w:sz w:val="24"/>
          <w:szCs w:val="24"/>
          <w:lang w:val="en-GB" w:eastAsia="it-IT"/>
          <w14:ligatures w14:val="none"/>
        </w:rPr>
        <w:t>Following the steps of the flow chart</w:t>
      </w:r>
      <w:r w:rsidR="00BD6B2D">
        <w:rPr>
          <w:rFonts w:ascii="Times New Roman" w:eastAsia="Times New Roman" w:hAnsi="Times New Roman" w:cs="Times New Roman"/>
          <w:kern w:val="0"/>
          <w:sz w:val="24"/>
          <w:szCs w:val="24"/>
          <w:lang w:val="en-GB" w:eastAsia="it-IT"/>
          <w14:ligatures w14:val="none"/>
        </w:rPr>
        <w:t xml:space="preserve">, once estimated material properties like creep life, thermal fatigue life, etc., they should be tested. </w:t>
      </w:r>
      <w:r w:rsidR="00BD6B2D" w:rsidRPr="00BD6B2D">
        <w:rPr>
          <w:rFonts w:ascii="Times New Roman" w:eastAsia="Times New Roman" w:hAnsi="Times New Roman" w:cs="Times New Roman"/>
          <w:kern w:val="0"/>
          <w:sz w:val="24"/>
          <w:szCs w:val="24"/>
          <w:lang w:val="en-GB" w:eastAsia="it-IT"/>
          <w14:ligatures w14:val="none"/>
        </w:rPr>
        <w:t xml:space="preserve">The creep test was conducted at temperatures ranging from 900 to 1100°C. The results, shown in </w:t>
      </w:r>
      <w:r w:rsidR="00BD6B2D" w:rsidRPr="00BD6B2D">
        <w:rPr>
          <w:rFonts w:ascii="Times New Roman" w:eastAsia="Times New Roman" w:hAnsi="Times New Roman" w:cs="Times New Roman"/>
          <w:b/>
          <w:bCs/>
          <w:kern w:val="0"/>
          <w:sz w:val="24"/>
          <w:szCs w:val="24"/>
          <w:lang w:val="en-GB" w:eastAsia="it-IT"/>
          <w14:ligatures w14:val="none"/>
        </w:rPr>
        <w:t xml:space="preserve">Figure </w:t>
      </w:r>
      <w:r w:rsidR="00BD6B2D" w:rsidRPr="00BD6B2D">
        <w:rPr>
          <w:rFonts w:ascii="Times New Roman" w:eastAsia="Times New Roman" w:hAnsi="Times New Roman" w:cs="Times New Roman"/>
          <w:b/>
          <w:bCs/>
          <w:kern w:val="0"/>
          <w:sz w:val="24"/>
          <w:szCs w:val="24"/>
          <w:lang w:val="en-GB" w:eastAsia="it-IT"/>
          <w14:ligatures w14:val="none"/>
        </w:rPr>
        <w:t>3.3</w:t>
      </w:r>
      <w:r w:rsidR="00BD6B2D" w:rsidRPr="00BD6B2D">
        <w:rPr>
          <w:rFonts w:ascii="Times New Roman" w:eastAsia="Times New Roman" w:hAnsi="Times New Roman" w:cs="Times New Roman"/>
          <w:kern w:val="0"/>
          <w:sz w:val="24"/>
          <w:szCs w:val="24"/>
          <w:lang w:val="en-GB" w:eastAsia="it-IT"/>
          <w14:ligatures w14:val="none"/>
        </w:rPr>
        <w:t>, indicate that the creep strength of MGA1700 (TMS-1700) is superior to that of CMSX-4 and comparable to TMS-82+ and TMS-75. This confirms the excellent creep strength of MGA1700</w:t>
      </w:r>
      <w:r w:rsidR="001F29E0">
        <w:rPr>
          <w:rFonts w:ascii="Times New Roman" w:eastAsia="Times New Roman" w:hAnsi="Times New Roman" w:cs="Times New Roman"/>
          <w:kern w:val="0"/>
          <w:sz w:val="24"/>
          <w:szCs w:val="24"/>
          <w:lang w:val="en-GB" w:eastAsia="it-IT"/>
          <w14:ligatures w14:val="none"/>
        </w:rPr>
        <w:t xml:space="preserve"> </w:t>
      </w:r>
      <w:r w:rsidR="001F29E0">
        <w:rPr>
          <w:rFonts w:ascii="Times New Roman" w:eastAsia="Times New Roman" w:hAnsi="Times New Roman" w:cs="Times New Roman"/>
          <w:kern w:val="0"/>
          <w:sz w:val="24"/>
          <w:szCs w:val="24"/>
          <w:lang w:val="en-GB" w:eastAsia="it-IT"/>
          <w14:ligatures w14:val="none"/>
        </w:rPr>
        <w:t>[</w:t>
      </w:r>
      <w:r w:rsidR="001F29E0" w:rsidRPr="005331F6">
        <w:rPr>
          <w:rFonts w:ascii="Times New Roman" w:eastAsia="Times New Roman" w:hAnsi="Times New Roman" w:cs="Times New Roman"/>
          <w:kern w:val="0"/>
          <w:sz w:val="24"/>
          <w:szCs w:val="24"/>
          <w:lang w:val="en-GB" w:eastAsia="it-IT"/>
          <w14:ligatures w14:val="none"/>
        </w:rPr>
        <w:t>Fujiwara</w:t>
      </w:r>
      <w:r w:rsidR="001F29E0">
        <w:rPr>
          <w:rFonts w:ascii="Times New Roman" w:eastAsia="Times New Roman" w:hAnsi="Times New Roman" w:cs="Times New Roman"/>
          <w:kern w:val="0"/>
          <w:sz w:val="24"/>
          <w:szCs w:val="24"/>
          <w:lang w:val="en-GB" w:eastAsia="it-IT"/>
          <w14:ligatures w14:val="none"/>
        </w:rPr>
        <w:t>, 2019]</w:t>
      </w:r>
      <w:r w:rsidR="00BD6B2D" w:rsidRPr="00BD6B2D">
        <w:rPr>
          <w:rFonts w:ascii="Times New Roman" w:eastAsia="Times New Roman" w:hAnsi="Times New Roman" w:cs="Times New Roman"/>
          <w:kern w:val="0"/>
          <w:sz w:val="24"/>
          <w:szCs w:val="24"/>
          <w:lang w:val="en-GB" w:eastAsia="it-IT"/>
          <w14:ligatures w14:val="none"/>
        </w:rPr>
        <w:t>.</w:t>
      </w:r>
    </w:p>
    <w:p w14:paraId="5BECE0D5" w14:textId="1BA621DA" w:rsidR="007D0678" w:rsidRDefault="001C6C36"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0472BB37">
          <v:shape id="_x0000_s1050" type="#_x0000_t202" style="position:absolute;left:0;text-align:left;margin-left:-.3pt;margin-top:277.15pt;width:453.55pt;height:22.65pt;z-index:251672576;mso-position-horizontal-relative:text;mso-position-vertical-relative:text" stroked="f">
            <v:textbox style="mso-fit-shape-to-text:t" inset="0,0,0,0">
              <w:txbxContent>
                <w:p w14:paraId="4084EEEB" w14:textId="7C6541FF" w:rsidR="007D0678" w:rsidRPr="007D0678" w:rsidRDefault="007D0678" w:rsidP="007D0678">
                  <w:pPr>
                    <w:pStyle w:val="Didascalia"/>
                    <w:jc w:val="center"/>
                    <w:rPr>
                      <w:rFonts w:ascii="Times New Roman" w:eastAsia="Times New Roman" w:hAnsi="Times New Roman" w:cs="Times New Roman"/>
                      <w:noProof/>
                      <w:color w:val="auto"/>
                      <w:kern w:val="0"/>
                      <w:sz w:val="22"/>
                      <w:szCs w:val="22"/>
                      <w:lang w:val="en-GB"/>
                    </w:rPr>
                  </w:pPr>
                  <w:r w:rsidRPr="007D0678">
                    <w:rPr>
                      <w:rFonts w:ascii="Times New Roman" w:hAnsi="Times New Roman" w:cs="Times New Roman"/>
                      <w:b/>
                      <w:bCs/>
                      <w:color w:val="auto"/>
                      <w:sz w:val="22"/>
                      <w:szCs w:val="22"/>
                      <w:lang w:val="en-GB"/>
                    </w:rPr>
                    <w:t>Figure</w:t>
                  </w:r>
                  <w:r>
                    <w:rPr>
                      <w:rFonts w:ascii="Times New Roman" w:hAnsi="Times New Roman" w:cs="Times New Roman"/>
                      <w:b/>
                      <w:bCs/>
                      <w:color w:val="auto"/>
                      <w:sz w:val="22"/>
                      <w:szCs w:val="22"/>
                      <w:lang w:val="en-GB"/>
                    </w:rPr>
                    <w:t xml:space="preserve"> </w:t>
                  </w:r>
                  <w:r w:rsidRPr="007D0678">
                    <w:rPr>
                      <w:rFonts w:ascii="Times New Roman" w:hAnsi="Times New Roman" w:cs="Times New Roman"/>
                      <w:b/>
                      <w:bCs/>
                      <w:color w:val="auto"/>
                      <w:sz w:val="22"/>
                      <w:szCs w:val="22"/>
                      <w:lang w:val="en-GB"/>
                    </w:rPr>
                    <w:t>3.3</w:t>
                  </w:r>
                  <w:r w:rsidRPr="007D0678">
                    <w:rPr>
                      <w:rFonts w:ascii="Times New Roman" w:hAnsi="Times New Roman" w:cs="Times New Roman"/>
                      <w:color w:val="auto"/>
                      <w:sz w:val="22"/>
                      <w:szCs w:val="22"/>
                      <w:lang w:val="en-GB"/>
                    </w:rPr>
                    <w:t xml:space="preserve"> Increase of creep durable temperature and relative thermal fatigue life</w:t>
                  </w:r>
                </w:p>
              </w:txbxContent>
            </v:textbox>
            <w10:wrap type="topAndBottom"/>
          </v:shape>
        </w:pict>
      </w:r>
      <w:r w:rsidR="00BD6B2D" w:rsidRPr="00BD6B2D">
        <w:rPr>
          <w:rFonts w:ascii="Times New Roman" w:eastAsia="Times New Roman" w:hAnsi="Times New Roman" w:cs="Times New Roman"/>
          <w:kern w:val="0"/>
          <w:sz w:val="24"/>
          <w:szCs w:val="24"/>
          <w:lang w:val="en-GB" w:eastAsia="it-IT"/>
          <w14:ligatures w14:val="none"/>
        </w:rPr>
        <w:t xml:space="preserve">To simulate actual operating conditions of turbine blades, a thermo-mechanical fatigue test was also performed. The temperature and strain were controlled under out-of-phase conditions, with the temperature cycling between 400 and 900°C, and the specimens held at 900°C under compressive stress for an hour. Due to the variability in fatigue test results, multiple tests were conducted under the same conditions. As shown in </w:t>
      </w:r>
      <w:r w:rsidR="00BD6B2D" w:rsidRPr="00BD6B2D">
        <w:rPr>
          <w:rFonts w:ascii="Times New Roman" w:eastAsia="Times New Roman" w:hAnsi="Times New Roman" w:cs="Times New Roman"/>
          <w:b/>
          <w:bCs/>
          <w:kern w:val="0"/>
          <w:sz w:val="24"/>
          <w:szCs w:val="24"/>
          <w:lang w:val="en-GB" w:eastAsia="it-IT"/>
          <w14:ligatures w14:val="none"/>
        </w:rPr>
        <w:t xml:space="preserve">Figure </w:t>
      </w:r>
      <w:r w:rsidR="00BD6B2D" w:rsidRPr="00BD6B2D">
        <w:rPr>
          <w:rFonts w:ascii="Times New Roman" w:eastAsia="Times New Roman" w:hAnsi="Times New Roman" w:cs="Times New Roman"/>
          <w:b/>
          <w:bCs/>
          <w:kern w:val="0"/>
          <w:sz w:val="24"/>
          <w:szCs w:val="24"/>
          <w:lang w:val="en-GB" w:eastAsia="it-IT"/>
          <w14:ligatures w14:val="none"/>
        </w:rPr>
        <w:t>3.3</w:t>
      </w:r>
      <w:r w:rsidR="00BD6B2D" w:rsidRPr="00BD6B2D">
        <w:rPr>
          <w:rFonts w:ascii="Times New Roman" w:eastAsia="Times New Roman" w:hAnsi="Times New Roman" w:cs="Times New Roman"/>
          <w:kern w:val="0"/>
          <w:sz w:val="24"/>
          <w:szCs w:val="24"/>
          <w:lang w:val="en-GB" w:eastAsia="it-IT"/>
          <w14:ligatures w14:val="none"/>
        </w:rPr>
        <w:t>, the MGA1700 exhibited excellent fatigue strength, meeting the development goals.</w:t>
      </w:r>
      <w:r w:rsidR="00BD6B2D">
        <w:rPr>
          <w:rFonts w:ascii="Times New Roman" w:eastAsia="Times New Roman" w:hAnsi="Times New Roman" w:cs="Times New Roman"/>
          <w:kern w:val="0"/>
          <w:sz w:val="24"/>
          <w:szCs w:val="24"/>
          <w:lang w:val="en-GB" w:eastAsia="it-IT"/>
          <w14:ligatures w14:val="none"/>
        </w:rPr>
        <w:t xml:space="preserve"> </w:t>
      </w:r>
      <w:r w:rsidR="00BD6B2D" w:rsidRPr="00BD6B2D">
        <w:rPr>
          <w:rFonts w:ascii="Times New Roman" w:eastAsia="Times New Roman" w:hAnsi="Times New Roman" w:cs="Times New Roman"/>
          <w:kern w:val="0"/>
          <w:sz w:val="24"/>
          <w:szCs w:val="24"/>
          <w:lang w:val="en-GB" w:eastAsia="it-IT"/>
          <w14:ligatures w14:val="none"/>
        </w:rPr>
        <w:t xml:space="preserve">Additionally, the absence of expensive elements makes MGA1700 a viable material for practical </w:t>
      </w:r>
      <w:r w:rsidR="00950F32">
        <w:rPr>
          <w:rFonts w:ascii="Times New Roman" w:eastAsia="Times New Roman" w:hAnsi="Times New Roman" w:cs="Times New Roman"/>
          <w:noProof/>
          <w:kern w:val="0"/>
          <w:sz w:val="24"/>
          <w:szCs w:val="24"/>
          <w:lang w:val="en-GB" w:eastAsia="it-IT"/>
        </w:rPr>
        <w:drawing>
          <wp:anchor distT="0" distB="0" distL="114300" distR="114300" simplePos="0" relativeHeight="251704320" behindDoc="0" locked="0" layoutInCell="1" allowOverlap="1" wp14:anchorId="1BA6BE72" wp14:editId="46283AA9">
            <wp:simplePos x="0" y="0"/>
            <wp:positionH relativeFrom="column">
              <wp:posOffset>-3810</wp:posOffset>
            </wp:positionH>
            <wp:positionV relativeFrom="paragraph">
              <wp:posOffset>1250315</wp:posOffset>
            </wp:positionV>
            <wp:extent cx="5760085" cy="2172970"/>
            <wp:effectExtent l="0" t="0" r="0" b="0"/>
            <wp:wrapTopAndBottom/>
            <wp:docPr id="1718338423" name="Immagine 5" descr="Immagine che contiene testo, Diagramm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8423" name="Immagine 5" descr="Immagine che contiene testo, Diagramma, diagramma, linea&#10;&#10;Descrizione generata automaticamente"/>
                    <pic:cNvPicPr/>
                  </pic:nvPicPr>
                  <pic:blipFill>
                    <a:blip r:embed="rId24">
                      <a:extLst>
                        <a:ext uri="{28A0092B-C50C-407E-A947-70E740481C1C}">
                          <a14:useLocalDpi xmlns:a14="http://schemas.microsoft.com/office/drawing/2010/main" val="0"/>
                        </a:ext>
                      </a:extLst>
                    </a:blip>
                    <a:stretch>
                      <a:fillRect/>
                    </a:stretch>
                  </pic:blipFill>
                  <pic:spPr>
                    <a:xfrm>
                      <a:off x="0" y="0"/>
                      <a:ext cx="5760085" cy="2172970"/>
                    </a:xfrm>
                    <a:prstGeom prst="rect">
                      <a:avLst/>
                    </a:prstGeom>
                  </pic:spPr>
                </pic:pic>
              </a:graphicData>
            </a:graphic>
          </wp:anchor>
        </w:drawing>
      </w:r>
      <w:r w:rsidR="00BD6B2D" w:rsidRPr="00BD6B2D">
        <w:rPr>
          <w:rFonts w:ascii="Times New Roman" w:eastAsia="Times New Roman" w:hAnsi="Times New Roman" w:cs="Times New Roman"/>
          <w:kern w:val="0"/>
          <w:sz w:val="24"/>
          <w:szCs w:val="24"/>
          <w:lang w:val="en-GB" w:eastAsia="it-IT"/>
          <w14:ligatures w14:val="none"/>
        </w:rPr>
        <w:t>applications</w:t>
      </w:r>
      <w:r w:rsidR="001F29E0">
        <w:rPr>
          <w:rFonts w:ascii="Times New Roman" w:eastAsia="Times New Roman" w:hAnsi="Times New Roman" w:cs="Times New Roman"/>
          <w:kern w:val="0"/>
          <w:sz w:val="24"/>
          <w:szCs w:val="24"/>
          <w:lang w:val="en-GB" w:eastAsia="it-IT"/>
          <w14:ligatures w14:val="none"/>
        </w:rPr>
        <w:t xml:space="preserve"> </w:t>
      </w:r>
      <w:r w:rsidR="001F29E0">
        <w:rPr>
          <w:rFonts w:ascii="Times New Roman" w:eastAsia="Times New Roman" w:hAnsi="Times New Roman" w:cs="Times New Roman"/>
          <w:kern w:val="0"/>
          <w:sz w:val="24"/>
          <w:szCs w:val="24"/>
          <w:lang w:val="en-GB" w:eastAsia="it-IT"/>
          <w14:ligatures w14:val="none"/>
        </w:rPr>
        <w:t>[</w:t>
      </w:r>
      <w:r w:rsidR="001F29E0" w:rsidRPr="005331F6">
        <w:rPr>
          <w:rFonts w:ascii="Times New Roman" w:eastAsia="Times New Roman" w:hAnsi="Times New Roman" w:cs="Times New Roman"/>
          <w:kern w:val="0"/>
          <w:sz w:val="24"/>
          <w:szCs w:val="24"/>
          <w:lang w:val="en-GB" w:eastAsia="it-IT"/>
          <w14:ligatures w14:val="none"/>
        </w:rPr>
        <w:t>Fujiwara</w:t>
      </w:r>
      <w:r w:rsidR="001F29E0">
        <w:rPr>
          <w:rFonts w:ascii="Times New Roman" w:eastAsia="Times New Roman" w:hAnsi="Times New Roman" w:cs="Times New Roman"/>
          <w:kern w:val="0"/>
          <w:sz w:val="24"/>
          <w:szCs w:val="24"/>
          <w:lang w:val="en-GB" w:eastAsia="it-IT"/>
          <w14:ligatures w14:val="none"/>
        </w:rPr>
        <w:t>, 2019]</w:t>
      </w:r>
      <w:r w:rsidR="00BD6B2D" w:rsidRPr="00BD6B2D">
        <w:rPr>
          <w:rFonts w:ascii="Times New Roman" w:eastAsia="Times New Roman" w:hAnsi="Times New Roman" w:cs="Times New Roman"/>
          <w:kern w:val="0"/>
          <w:sz w:val="24"/>
          <w:szCs w:val="24"/>
          <w:lang w:val="en-GB" w:eastAsia="it-IT"/>
          <w14:ligatures w14:val="none"/>
        </w:rPr>
        <w:t>.</w:t>
      </w:r>
    </w:p>
    <w:p w14:paraId="4B1EB1EE" w14:textId="2C3213C4" w:rsidR="00950F32" w:rsidRDefault="00950F32"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p>
    <w:p w14:paraId="7176D65D" w14:textId="3D3F43FB" w:rsidR="00950F32"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lastRenderedPageBreak/>
        <w:t xml:space="preserve">Paragraph </w:t>
      </w:r>
      <w:r w:rsidR="005331F6">
        <w:rPr>
          <w:rFonts w:ascii="Times New Roman" w:eastAsia="Times New Roman" w:hAnsi="Times New Roman" w:cs="Times New Roman"/>
          <w:b/>
          <w:bCs/>
          <w:kern w:val="0"/>
          <w:sz w:val="28"/>
          <w:szCs w:val="28"/>
          <w:lang w:val="en-GB" w:eastAsia="it-IT"/>
          <w14:ligatures w14:val="none"/>
        </w:rPr>
        <w:t>3</w:t>
      </w:r>
      <w:r w:rsidRPr="00E1246B">
        <w:rPr>
          <w:rFonts w:ascii="Times New Roman" w:eastAsia="Times New Roman" w:hAnsi="Times New Roman" w:cs="Times New Roman"/>
          <w:b/>
          <w:bCs/>
          <w:kern w:val="0"/>
          <w:sz w:val="28"/>
          <w:szCs w:val="28"/>
          <w:lang w:val="en-GB" w:eastAsia="it-IT"/>
          <w14:ligatures w14:val="none"/>
        </w:rPr>
        <w:t>.</w:t>
      </w:r>
      <w:r w:rsidR="005331F6">
        <w:rPr>
          <w:rFonts w:ascii="Times New Roman" w:eastAsia="Times New Roman" w:hAnsi="Times New Roman" w:cs="Times New Roman"/>
          <w:b/>
          <w:bCs/>
          <w:kern w:val="0"/>
          <w:sz w:val="28"/>
          <w:szCs w:val="28"/>
          <w:lang w:val="en-GB" w:eastAsia="it-IT"/>
          <w14:ligatures w14:val="none"/>
        </w:rPr>
        <w:t>3</w:t>
      </w:r>
      <w:r w:rsidRPr="00E1246B">
        <w:rPr>
          <w:rFonts w:ascii="Times New Roman" w:eastAsia="Times New Roman" w:hAnsi="Times New Roman" w:cs="Times New Roman"/>
          <w:b/>
          <w:bCs/>
          <w:kern w:val="0"/>
          <w:sz w:val="28"/>
          <w:szCs w:val="28"/>
          <w:lang w:val="en-GB" w:eastAsia="it-IT"/>
          <w14:ligatures w14:val="none"/>
        </w:rPr>
        <w:t xml:space="preserve">: </w:t>
      </w:r>
      <w:r w:rsidR="001E2C4C">
        <w:rPr>
          <w:rFonts w:ascii="Times New Roman" w:eastAsia="Times New Roman" w:hAnsi="Times New Roman" w:cs="Times New Roman"/>
          <w:b/>
          <w:bCs/>
          <w:kern w:val="0"/>
          <w:sz w:val="28"/>
          <w:szCs w:val="28"/>
          <w:lang w:val="en-GB" w:eastAsia="it-IT"/>
          <w14:ligatures w14:val="none"/>
        </w:rPr>
        <w:t>Casting furnace and s</w:t>
      </w:r>
      <w:r>
        <w:rPr>
          <w:rFonts w:ascii="Times New Roman" w:eastAsia="Times New Roman" w:hAnsi="Times New Roman" w:cs="Times New Roman"/>
          <w:b/>
          <w:bCs/>
          <w:kern w:val="0"/>
          <w:sz w:val="28"/>
          <w:szCs w:val="28"/>
          <w:lang w:val="en-GB" w:eastAsia="it-IT"/>
          <w14:ligatures w14:val="none"/>
        </w:rPr>
        <w:t>olidification simulations to predict the casting defect generation and the grain orientation</w:t>
      </w:r>
      <w:r>
        <w:rPr>
          <w:rFonts w:ascii="Times New Roman" w:eastAsia="Times New Roman" w:hAnsi="Times New Roman" w:cs="Times New Roman"/>
          <w:b/>
          <w:bCs/>
          <w:kern w:val="0"/>
          <w:sz w:val="28"/>
          <w:szCs w:val="28"/>
          <w:lang w:val="en-GB" w:eastAsia="it-IT"/>
          <w14:ligatures w14:val="none"/>
        </w:rPr>
        <w:t xml:space="preserve"> </w:t>
      </w:r>
    </w:p>
    <w:p w14:paraId="3235FE13" w14:textId="65E1A834" w:rsidR="00BD6B2D" w:rsidRDefault="00950F32"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The typical defects in SC superalloys are</w:t>
      </w:r>
      <w:r w:rsidR="00965E60">
        <w:rPr>
          <w:rFonts w:ascii="Times New Roman" w:eastAsia="Times New Roman" w:hAnsi="Times New Roman" w:cs="Times New Roman"/>
          <w:kern w:val="0"/>
          <w:sz w:val="24"/>
          <w:szCs w:val="24"/>
          <w:lang w:val="en-GB" w:eastAsia="it-IT"/>
          <w14:ligatures w14:val="none"/>
        </w:rPr>
        <w:t xml:space="preserve">, as shown in </w:t>
      </w:r>
      <w:r w:rsidR="00965E60" w:rsidRPr="00965E60">
        <w:rPr>
          <w:rFonts w:ascii="Times New Roman" w:eastAsia="Times New Roman" w:hAnsi="Times New Roman" w:cs="Times New Roman"/>
          <w:b/>
          <w:bCs/>
          <w:kern w:val="0"/>
          <w:sz w:val="24"/>
          <w:szCs w:val="24"/>
          <w:lang w:val="en-GB" w:eastAsia="it-IT"/>
          <w14:ligatures w14:val="none"/>
        </w:rPr>
        <w:t>Fig. 3.4</w:t>
      </w:r>
      <w:r>
        <w:rPr>
          <w:rFonts w:ascii="Times New Roman" w:eastAsia="Times New Roman" w:hAnsi="Times New Roman" w:cs="Times New Roman"/>
          <w:kern w:val="0"/>
          <w:sz w:val="24"/>
          <w:szCs w:val="24"/>
          <w:lang w:val="en-GB" w:eastAsia="it-IT"/>
          <w14:ligatures w14:val="none"/>
        </w:rPr>
        <w:t>:</w:t>
      </w:r>
    </w:p>
    <w:p w14:paraId="51A7243A" w14:textId="3C3B38CC" w:rsidR="00950F32" w:rsidRDefault="00965E6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65E60">
        <w:rPr>
          <w:rFonts w:ascii="Times New Roman" w:eastAsia="Times New Roman" w:hAnsi="Times New Roman" w:cs="Times New Roman"/>
          <w:kern w:val="0"/>
          <w:sz w:val="24"/>
          <w:szCs w:val="24"/>
          <w:lang w:val="en-GB" w:eastAsia="it-IT"/>
          <w14:ligatures w14:val="none"/>
        </w:rPr>
        <w:t>F</w:t>
      </w:r>
      <w:r w:rsidRPr="00965E60">
        <w:rPr>
          <w:rFonts w:ascii="Times New Roman" w:eastAsia="Times New Roman" w:hAnsi="Times New Roman" w:cs="Times New Roman"/>
          <w:kern w:val="0"/>
          <w:sz w:val="24"/>
          <w:szCs w:val="24"/>
          <w:lang w:val="en-GB" w:eastAsia="it-IT"/>
          <w14:ligatures w14:val="none"/>
        </w:rPr>
        <w:t>reckle</w:t>
      </w:r>
    </w:p>
    <w:p w14:paraId="016F40F1" w14:textId="5CAB8A48" w:rsidR="00965E60" w:rsidRDefault="00965E6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Stray grain</w:t>
      </w:r>
    </w:p>
    <w:p w14:paraId="6966B447" w14:textId="26B6D2DE" w:rsidR="004F5B9D" w:rsidRDefault="004F5B9D"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7597989C">
          <v:shape id="_x0000_s1051" type="#_x0000_t202" style="position:absolute;left:0;text-align:left;margin-left:-.3pt;margin-top:190.75pt;width:453.55pt;height:22.65pt;z-index:251673600;mso-position-horizontal-relative:text;mso-position-vertical-relative:text" stroked="f">
            <v:textbox style="mso-fit-shape-to-text:t" inset="0,0,0,0">
              <w:txbxContent>
                <w:p w14:paraId="53C69D25" w14:textId="0E0CE365" w:rsidR="004F5B9D" w:rsidRPr="004F5B9D" w:rsidRDefault="004F5B9D" w:rsidP="004F5B9D">
                  <w:pPr>
                    <w:pStyle w:val="Didascalia"/>
                    <w:jc w:val="center"/>
                    <w:rPr>
                      <w:rFonts w:ascii="Times New Roman" w:eastAsia="Times New Roman" w:hAnsi="Times New Roman" w:cs="Times New Roman"/>
                      <w:color w:val="auto"/>
                      <w:kern w:val="0"/>
                      <w:sz w:val="22"/>
                      <w:szCs w:val="22"/>
                      <w:lang w:val="en-GB" w:eastAsia="it-IT"/>
                      <w14:ligatures w14:val="none"/>
                    </w:rPr>
                  </w:pPr>
                  <w:r w:rsidRPr="00965E60">
                    <w:rPr>
                      <w:rFonts w:ascii="Times New Roman" w:hAnsi="Times New Roman" w:cs="Times New Roman"/>
                      <w:b/>
                      <w:bCs/>
                      <w:color w:val="auto"/>
                      <w:sz w:val="22"/>
                      <w:szCs w:val="22"/>
                      <w:lang w:val="en-GB"/>
                    </w:rPr>
                    <w:t>Figure 3.4</w:t>
                  </w:r>
                  <w:r w:rsidRPr="00965E60">
                    <w:rPr>
                      <w:rFonts w:ascii="Times New Roman" w:hAnsi="Times New Roman" w:cs="Times New Roman"/>
                      <w:color w:val="auto"/>
                      <w:sz w:val="22"/>
                      <w:szCs w:val="22"/>
                      <w:lang w:val="en-GB"/>
                    </w:rPr>
                    <w:t xml:space="preserve"> Typical casting defects in the SC superalloy a freckle, b stray grain, and c re-crystallization</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08416" behindDoc="0" locked="0" layoutInCell="1" allowOverlap="1" wp14:anchorId="228F68FE" wp14:editId="105F3A5E">
            <wp:simplePos x="0" y="0"/>
            <wp:positionH relativeFrom="column">
              <wp:posOffset>-3810</wp:posOffset>
            </wp:positionH>
            <wp:positionV relativeFrom="paragraph">
              <wp:posOffset>642620</wp:posOffset>
            </wp:positionV>
            <wp:extent cx="5760085" cy="1768475"/>
            <wp:effectExtent l="0" t="0" r="0" b="0"/>
            <wp:wrapTopAndBottom/>
            <wp:docPr id="1412806009" name="Immagine 7" descr="Immagine che contiene schermata, grig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06009" name="Immagine 7" descr="Immagine che contiene schermata, grigio&#10;&#10;Descrizione generata automaticamente"/>
                    <pic:cNvPicPr/>
                  </pic:nvPicPr>
                  <pic:blipFill>
                    <a:blip r:embed="rId25">
                      <a:extLst>
                        <a:ext uri="{28A0092B-C50C-407E-A947-70E740481C1C}">
                          <a14:useLocalDpi xmlns:a14="http://schemas.microsoft.com/office/drawing/2010/main" val="0"/>
                        </a:ext>
                      </a:extLst>
                    </a:blip>
                    <a:stretch>
                      <a:fillRect/>
                    </a:stretch>
                  </pic:blipFill>
                  <pic:spPr>
                    <a:xfrm>
                      <a:off x="0" y="0"/>
                      <a:ext cx="5760085" cy="1768475"/>
                    </a:xfrm>
                    <a:prstGeom prst="rect">
                      <a:avLst/>
                    </a:prstGeom>
                  </pic:spPr>
                </pic:pic>
              </a:graphicData>
            </a:graphic>
          </wp:anchor>
        </w:drawing>
      </w:r>
      <w:r w:rsidR="00965E60">
        <w:rPr>
          <w:rFonts w:ascii="Times New Roman" w:eastAsia="Times New Roman" w:hAnsi="Times New Roman" w:cs="Times New Roman"/>
          <w:kern w:val="0"/>
          <w:sz w:val="24"/>
          <w:szCs w:val="24"/>
          <w:lang w:val="en-GB" w:eastAsia="it-IT"/>
          <w14:ligatures w14:val="none"/>
        </w:rPr>
        <w:t>Re-crystallizatio</w:t>
      </w:r>
      <w:r>
        <w:rPr>
          <w:rFonts w:ascii="Times New Roman" w:eastAsia="Times New Roman" w:hAnsi="Times New Roman" w:cs="Times New Roman"/>
          <w:kern w:val="0"/>
          <w:sz w:val="24"/>
          <w:szCs w:val="24"/>
          <w:lang w:val="en-GB" w:eastAsia="it-IT"/>
          <w14:ligatures w14:val="none"/>
        </w:rPr>
        <w:t>n</w:t>
      </w:r>
    </w:p>
    <w:p w14:paraId="535911B4" w14:textId="2FF1A5B3" w:rsidR="004F5B9D" w:rsidRDefault="004F5B9D"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8FDEAA6" w14:textId="7B121C58" w:rsidR="001F29E0" w:rsidRPr="001F29E0" w:rsidRDefault="001F29E0" w:rsidP="00767051">
      <w:pPr>
        <w:keepNext/>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1F29E0">
        <w:rPr>
          <w:rFonts w:ascii="Times New Roman" w:eastAsia="Times New Roman" w:hAnsi="Times New Roman" w:cs="Times New Roman"/>
          <w:i/>
          <w:iCs/>
          <w:kern w:val="0"/>
          <w:sz w:val="26"/>
          <w:szCs w:val="26"/>
          <w:lang w:val="en-GB" w:eastAsia="it-IT"/>
          <w14:ligatures w14:val="none"/>
        </w:rPr>
        <w:t>3.3.</w:t>
      </w:r>
      <w:r w:rsidR="001E2C4C">
        <w:rPr>
          <w:rFonts w:ascii="Times New Roman" w:eastAsia="Times New Roman" w:hAnsi="Times New Roman" w:cs="Times New Roman"/>
          <w:i/>
          <w:iCs/>
          <w:kern w:val="0"/>
          <w:sz w:val="26"/>
          <w:szCs w:val="26"/>
          <w:lang w:val="en-GB" w:eastAsia="it-IT"/>
          <w14:ligatures w14:val="none"/>
        </w:rPr>
        <w:t>2</w:t>
      </w:r>
      <w:r w:rsidRPr="001F29E0">
        <w:rPr>
          <w:rFonts w:ascii="Times New Roman" w:eastAsia="Times New Roman" w:hAnsi="Times New Roman" w:cs="Times New Roman"/>
          <w:i/>
          <w:iCs/>
          <w:kern w:val="0"/>
          <w:sz w:val="26"/>
          <w:szCs w:val="26"/>
          <w:lang w:val="en-GB" w:eastAsia="it-IT"/>
          <w14:ligatures w14:val="none"/>
        </w:rPr>
        <w:t xml:space="preserve"> Freckle Generation</w:t>
      </w:r>
    </w:p>
    <w:p w14:paraId="487AEE7D" w14:textId="1CC8EBB7" w:rsidR="004F5B9D" w:rsidRDefault="005D6E15"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Freckle generation occurs there where dendrites form. The dendrites are the result of the segregation mechanism in which due to different melting temperature of the alloying elements the </w:t>
      </w:r>
      <w:r w:rsidR="001F29E0">
        <w:rPr>
          <w:rFonts w:ascii="Times New Roman" w:eastAsia="Times New Roman" w:hAnsi="Times New Roman" w:cs="Times New Roman"/>
          <w:kern w:val="0"/>
          <w:sz w:val="24"/>
          <w:szCs w:val="24"/>
          <w:lang w:val="en-GB" w:eastAsia="it-IT"/>
          <w14:ligatures w14:val="none"/>
        </w:rPr>
        <w:t xml:space="preserve">resulting </w:t>
      </w:r>
      <w:r>
        <w:rPr>
          <w:rFonts w:ascii="Times New Roman" w:eastAsia="Times New Roman" w:hAnsi="Times New Roman" w:cs="Times New Roman"/>
          <w:kern w:val="0"/>
          <w:sz w:val="24"/>
          <w:szCs w:val="24"/>
          <w:lang w:val="en-GB" w:eastAsia="it-IT"/>
          <w14:ligatures w14:val="none"/>
        </w:rPr>
        <w:t xml:space="preserve">composition of the solid is different </w:t>
      </w:r>
      <w:r w:rsidR="001F29E0">
        <w:rPr>
          <w:rFonts w:ascii="Times New Roman" w:eastAsia="Times New Roman" w:hAnsi="Times New Roman" w:cs="Times New Roman"/>
          <w:kern w:val="0"/>
          <w:sz w:val="24"/>
          <w:szCs w:val="24"/>
          <w:lang w:val="en-GB" w:eastAsia="it-IT"/>
          <w14:ligatures w14:val="none"/>
        </w:rPr>
        <w:t>from</w:t>
      </w:r>
      <w:r>
        <w:rPr>
          <w:rFonts w:ascii="Times New Roman" w:eastAsia="Times New Roman" w:hAnsi="Times New Roman" w:cs="Times New Roman"/>
          <w:kern w:val="0"/>
          <w:sz w:val="24"/>
          <w:szCs w:val="24"/>
          <w:lang w:val="en-GB" w:eastAsia="it-IT"/>
          <w14:ligatures w14:val="none"/>
        </w:rPr>
        <w:t xml:space="preserve"> that of the liquid that </w:t>
      </w:r>
      <w:r w:rsidR="001F29E0">
        <w:rPr>
          <w:rFonts w:ascii="Times New Roman" w:eastAsia="Times New Roman" w:hAnsi="Times New Roman" w:cs="Times New Roman"/>
          <w:kern w:val="0"/>
          <w:sz w:val="24"/>
          <w:szCs w:val="24"/>
          <w:lang w:val="en-GB" w:eastAsia="it-IT"/>
          <w14:ligatures w14:val="none"/>
        </w:rPr>
        <w:t>has not</w:t>
      </w:r>
      <w:r>
        <w:rPr>
          <w:rFonts w:ascii="Times New Roman" w:eastAsia="Times New Roman" w:hAnsi="Times New Roman" w:cs="Times New Roman"/>
          <w:kern w:val="0"/>
          <w:sz w:val="24"/>
          <w:szCs w:val="24"/>
          <w:lang w:val="en-GB" w:eastAsia="it-IT"/>
          <w14:ligatures w14:val="none"/>
        </w:rPr>
        <w:t xml:space="preserve"> </w:t>
      </w:r>
      <w:r w:rsidR="001F29E0">
        <w:rPr>
          <w:rFonts w:ascii="Times New Roman" w:eastAsia="Times New Roman" w:hAnsi="Times New Roman" w:cs="Times New Roman"/>
          <w:kern w:val="0"/>
          <w:sz w:val="24"/>
          <w:szCs w:val="24"/>
          <w:lang w:val="en-GB" w:eastAsia="it-IT"/>
          <w14:ligatures w14:val="none"/>
        </w:rPr>
        <w:t>solidified, yet</w:t>
      </w:r>
      <w:r>
        <w:rPr>
          <w:rFonts w:ascii="Times New Roman" w:eastAsia="Times New Roman" w:hAnsi="Times New Roman" w:cs="Times New Roman"/>
          <w:kern w:val="0"/>
          <w:sz w:val="24"/>
          <w:szCs w:val="24"/>
          <w:lang w:val="en-GB" w:eastAsia="it-IT"/>
          <w14:ligatures w14:val="none"/>
        </w:rPr>
        <w:t>. This mechanism drive to the formation of “bumps” that when they are limited to the boundaries of the grains (in this case of the single crystal) are called dendrites</w:t>
      </w:r>
      <w:r w:rsidR="002F17E7">
        <w:rPr>
          <w:rFonts w:ascii="Times New Roman" w:eastAsia="Times New Roman" w:hAnsi="Times New Roman" w:cs="Times New Roman"/>
          <w:kern w:val="0"/>
          <w:sz w:val="24"/>
          <w:szCs w:val="24"/>
          <w:lang w:val="en-GB" w:eastAsia="it-IT"/>
          <w14:ligatures w14:val="none"/>
        </w:rPr>
        <w:t xml:space="preserve"> [Gabrielli, 2008]</w:t>
      </w:r>
      <w:r>
        <w:rPr>
          <w:rFonts w:ascii="Times New Roman" w:eastAsia="Times New Roman" w:hAnsi="Times New Roman" w:cs="Times New Roman"/>
          <w:kern w:val="0"/>
          <w:sz w:val="24"/>
          <w:szCs w:val="24"/>
          <w:lang w:val="en-GB" w:eastAsia="it-IT"/>
          <w14:ligatures w14:val="none"/>
        </w:rPr>
        <w:t>.</w:t>
      </w:r>
      <w:r w:rsidR="007F333A">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Driving force for</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freckle generation</w:t>
      </w:r>
      <w:r w:rsidR="007F333A">
        <w:rPr>
          <w:rFonts w:ascii="Times New Roman" w:eastAsia="Times New Roman" w:hAnsi="Times New Roman" w:cs="Times New Roman"/>
          <w:kern w:val="0"/>
          <w:sz w:val="24"/>
          <w:szCs w:val="24"/>
          <w:lang w:val="en-GB" w:eastAsia="it-IT"/>
          <w14:ligatures w14:val="none"/>
        </w:rPr>
        <w:t xml:space="preserve"> in MGA1700</w:t>
      </w:r>
      <w:r w:rsidR="004F5B9D" w:rsidRPr="004F5B9D">
        <w:rPr>
          <w:rFonts w:ascii="Times New Roman" w:eastAsia="Times New Roman" w:hAnsi="Times New Roman" w:cs="Times New Roman"/>
          <w:kern w:val="0"/>
          <w:sz w:val="24"/>
          <w:szCs w:val="24"/>
          <w:lang w:val="en-GB" w:eastAsia="it-IT"/>
          <w14:ligatures w14:val="none"/>
        </w:rPr>
        <w:t xml:space="preserve"> is segregation of compositional elements</w:t>
      </w:r>
      <w:r w:rsidR="007F333A">
        <w:rPr>
          <w:rFonts w:ascii="Times New Roman" w:eastAsia="Times New Roman" w:hAnsi="Times New Roman" w:cs="Times New Roman"/>
          <w:kern w:val="0"/>
          <w:sz w:val="24"/>
          <w:szCs w:val="24"/>
          <w:lang w:val="en-GB" w:eastAsia="it-IT"/>
          <w14:ligatures w14:val="none"/>
        </w:rPr>
        <w:t xml:space="preserve">, </w:t>
      </w:r>
      <w:r w:rsidR="007F333A" w:rsidRPr="007F333A">
        <w:rPr>
          <w:rFonts w:ascii="Times New Roman" w:eastAsia="Times New Roman" w:hAnsi="Times New Roman" w:cs="Times New Roman"/>
          <w:kern w:val="0"/>
          <w:sz w:val="24"/>
          <w:szCs w:val="24"/>
          <w:lang w:val="en-GB" w:eastAsia="it-IT"/>
          <w14:ligatures w14:val="none"/>
        </w:rPr>
        <w:t>high-density elements (such as W, Re) tend to segregate the solid and concentrate in the dendrite core.</w:t>
      </w:r>
      <w:r w:rsidR="007F333A">
        <w:rPr>
          <w:rFonts w:ascii="Times New Roman" w:eastAsia="Times New Roman" w:hAnsi="Times New Roman" w:cs="Times New Roman"/>
          <w:kern w:val="0"/>
          <w:sz w:val="24"/>
          <w:szCs w:val="24"/>
          <w:lang w:val="en-GB" w:eastAsia="it-IT"/>
          <w14:ligatures w14:val="none"/>
        </w:rPr>
        <w:t xml:space="preserve"> </w:t>
      </w:r>
      <w:r w:rsidR="00491FF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In typical Ni-base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superalloys, low-density elements (such as Ti or Al) tend to segregate to the liquid</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 xml:space="preserve">and </w:t>
      </w:r>
      <w:r w:rsidR="007F333A">
        <w:rPr>
          <w:rFonts w:ascii="Times New Roman" w:eastAsia="Times New Roman" w:hAnsi="Times New Roman" w:cs="Times New Roman"/>
          <w:kern w:val="0"/>
          <w:sz w:val="24"/>
          <w:szCs w:val="24"/>
          <w:lang w:val="en-GB" w:eastAsia="it-IT"/>
          <w14:ligatures w14:val="none"/>
        </w:rPr>
        <w:t>t</w:t>
      </w:r>
      <w:r w:rsidR="004F5B9D" w:rsidRPr="004F5B9D">
        <w:rPr>
          <w:rFonts w:ascii="Times New Roman" w:eastAsia="Times New Roman" w:hAnsi="Times New Roman" w:cs="Times New Roman"/>
          <w:kern w:val="0"/>
          <w:sz w:val="24"/>
          <w:szCs w:val="24"/>
          <w:lang w:val="en-GB" w:eastAsia="it-IT"/>
          <w14:ligatures w14:val="none"/>
        </w:rPr>
        <w:t>hese segregations make the liquid lighter in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vicinity of liquid/solid interface and promote convection flow of molten metal.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convection flow, promoted by segregation, causes the freckle generation</w:t>
      </w:r>
      <w:r w:rsidR="002C0E1D">
        <w:rPr>
          <w:rFonts w:ascii="Times New Roman" w:eastAsia="Times New Roman" w:hAnsi="Times New Roman" w:cs="Times New Roman"/>
          <w:kern w:val="0"/>
          <w:sz w:val="24"/>
          <w:szCs w:val="24"/>
          <w:lang w:val="en-GB" w:eastAsia="it-IT"/>
          <w14:ligatures w14:val="none"/>
        </w:rPr>
        <w:t xml:space="preserve">, as shown in </w:t>
      </w:r>
      <w:r w:rsidR="002C0E1D" w:rsidRPr="002C0E1D">
        <w:rPr>
          <w:rFonts w:ascii="Times New Roman" w:eastAsia="Times New Roman" w:hAnsi="Times New Roman" w:cs="Times New Roman"/>
          <w:b/>
          <w:bCs/>
          <w:kern w:val="0"/>
          <w:sz w:val="24"/>
          <w:szCs w:val="24"/>
          <w:lang w:val="en-GB" w:eastAsia="it-IT"/>
          <w14:ligatures w14:val="none"/>
        </w:rPr>
        <w:t>Fig.3.5</w:t>
      </w:r>
      <w:r w:rsidR="004F5B9D" w:rsidRPr="004F5B9D">
        <w:rPr>
          <w:rFonts w:ascii="Times New Roman" w:eastAsia="Times New Roman" w:hAnsi="Times New Roman" w:cs="Times New Roman"/>
          <w:kern w:val="0"/>
          <w:sz w:val="24"/>
          <w:szCs w:val="24"/>
          <w:lang w:val="en-GB" w:eastAsia="it-IT"/>
          <w14:ligatures w14:val="none"/>
        </w:rPr>
        <w:t>. On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other hand, the friction force between the liquid and dendrite arms acts as a</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resistance force of the freckle formation</w:t>
      </w:r>
      <w:r w:rsidR="002C0E1D">
        <w:rPr>
          <w:rFonts w:ascii="Times New Roman" w:eastAsia="Times New Roman" w:hAnsi="Times New Roman" w:cs="Times New Roman"/>
          <w:kern w:val="0"/>
          <w:sz w:val="24"/>
          <w:szCs w:val="24"/>
          <w:lang w:val="en-GB" w:eastAsia="it-IT"/>
          <w14:ligatures w14:val="none"/>
        </w:rPr>
        <w:t xml:space="preserve">. For this reason, to predict </w:t>
      </w:r>
      <w:r w:rsidR="002C0E1D" w:rsidRPr="002C0E1D">
        <w:rPr>
          <w:rFonts w:ascii="Times New Roman" w:eastAsia="Times New Roman" w:hAnsi="Times New Roman" w:cs="Times New Roman"/>
          <w:kern w:val="0"/>
          <w:sz w:val="24"/>
          <w:szCs w:val="24"/>
          <w:lang w:val="en-GB" w:eastAsia="it-IT"/>
          <w14:ligatures w14:val="none"/>
        </w:rPr>
        <w:t xml:space="preserve">the freckle formation, the Rayleigh number has </w:t>
      </w:r>
      <w:r w:rsidR="002C0E1D" w:rsidRPr="002C0E1D">
        <w:rPr>
          <w:rFonts w:ascii="Times New Roman" w:eastAsia="Times New Roman" w:hAnsi="Times New Roman" w:cs="Times New Roman"/>
          <w:kern w:val="0"/>
          <w:sz w:val="24"/>
          <w:szCs w:val="24"/>
          <w:lang w:val="en-GB" w:eastAsia="it-IT"/>
          <w14:ligatures w14:val="none"/>
        </w:rPr>
        <w:lastRenderedPageBreak/>
        <w:t>been used. The</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Rayleigh number is the ratio between driving force (liquid density variation) and</w:t>
      </w:r>
      <w:r w:rsidR="007F333A">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resistance force (permeability of dendrites or liquid properties)</w:t>
      </w:r>
      <w:r w:rsidR="002A190B" w:rsidRPr="002A190B">
        <w:rPr>
          <w:lang w:val="en-GB"/>
        </w:rPr>
        <w:t xml:space="preserve"> </w:t>
      </w:r>
      <w:r w:rsidR="002A190B" w:rsidRPr="002A190B">
        <w:rPr>
          <w:rFonts w:ascii="Times New Roman" w:eastAsia="Times New Roman" w:hAnsi="Times New Roman" w:cs="Times New Roman"/>
          <w:kern w:val="0"/>
          <w:sz w:val="24"/>
          <w:szCs w:val="24"/>
          <w:lang w:val="en-GB" w:eastAsia="it-IT"/>
          <w14:ligatures w14:val="none"/>
        </w:rPr>
        <w:t>[Fujiwara, 2019]</w:t>
      </w:r>
      <w:r w:rsidR="002C0E1D" w:rsidRPr="002C0E1D">
        <w:rPr>
          <w:rFonts w:ascii="Times New Roman" w:eastAsia="Times New Roman" w:hAnsi="Times New Roman" w:cs="Times New Roman"/>
          <w:kern w:val="0"/>
          <w:sz w:val="24"/>
          <w:szCs w:val="24"/>
          <w:lang w:val="en-GB" w:eastAsia="it-IT"/>
          <w14:ligatures w14:val="none"/>
        </w:rPr>
        <w:t xml:space="preserve">. In </w:t>
      </w:r>
      <w:r w:rsidR="002C0E1D" w:rsidRPr="002C0E1D">
        <w:rPr>
          <w:rFonts w:ascii="Times New Roman" w:eastAsia="Times New Roman" w:hAnsi="Times New Roman" w:cs="Times New Roman"/>
          <w:b/>
          <w:bCs/>
          <w:kern w:val="0"/>
          <w:sz w:val="24"/>
          <w:szCs w:val="24"/>
          <w:lang w:val="en-GB" w:eastAsia="it-IT"/>
          <w14:ligatures w14:val="none"/>
        </w:rPr>
        <w:t xml:space="preserve">Fig. </w:t>
      </w:r>
      <w:r w:rsidR="002C0E1D" w:rsidRPr="002C0E1D">
        <w:rPr>
          <w:rFonts w:ascii="Times New Roman" w:eastAsia="Times New Roman" w:hAnsi="Times New Roman" w:cs="Times New Roman"/>
          <w:b/>
          <w:bCs/>
          <w:kern w:val="0"/>
          <w:sz w:val="24"/>
          <w:szCs w:val="24"/>
          <w:lang w:val="en-GB" w:eastAsia="it-IT"/>
          <w14:ligatures w14:val="none"/>
        </w:rPr>
        <w:t>3.5</w:t>
      </w:r>
      <w:r w:rsidR="002C0E1D" w:rsidRPr="002C0E1D">
        <w:rPr>
          <w:rFonts w:ascii="Times New Roman" w:eastAsia="Times New Roman" w:hAnsi="Times New Roman" w:cs="Times New Roman"/>
          <w:kern w:val="0"/>
          <w:sz w:val="24"/>
          <w:szCs w:val="24"/>
          <w:lang w:val="en-GB" w:eastAsia="it-IT"/>
          <w14:ligatures w14:val="none"/>
        </w:rPr>
        <w:t>,</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the result of experiment and simulation was compared and showed good match</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 xml:space="preserve">between </w:t>
      </w:r>
      <w:r w:rsidR="00736831">
        <w:rPr>
          <w:noProof/>
        </w:rPr>
        <w:pict w14:anchorId="143053D8">
          <v:shape id="_x0000_s1055" type="#_x0000_t202" style="position:absolute;left:0;text-align:left;margin-left:-.3pt;margin-top:338.45pt;width:451.8pt;height:.05pt;z-index:251739648;mso-position-horizontal-relative:text;mso-position-vertical-relative:text" stroked="f">
            <v:textbox style="mso-fit-shape-to-text:t" inset="0,0,0,0">
              <w:txbxContent>
                <w:p w14:paraId="1D0D3B1F" w14:textId="6992E9CA" w:rsidR="00736831" w:rsidRPr="00736831" w:rsidRDefault="00736831" w:rsidP="00736831">
                  <w:pPr>
                    <w:pStyle w:val="Didascalia"/>
                    <w:jc w:val="center"/>
                    <w:rPr>
                      <w:rFonts w:ascii="Times New Roman" w:eastAsia="Times New Roman" w:hAnsi="Times New Roman" w:cs="Times New Roman"/>
                      <w:color w:val="auto"/>
                      <w:kern w:val="0"/>
                      <w:sz w:val="22"/>
                      <w:szCs w:val="22"/>
                      <w:lang w:val="en-GB"/>
                      <w14:ligatures w14:val="none"/>
                    </w:rPr>
                  </w:pPr>
                  <w:r w:rsidRPr="00736831">
                    <w:rPr>
                      <w:rFonts w:ascii="Times New Roman" w:hAnsi="Times New Roman" w:cs="Times New Roman"/>
                      <w:b/>
                      <w:bCs/>
                      <w:color w:val="auto"/>
                      <w:sz w:val="22"/>
                      <w:szCs w:val="22"/>
                      <w:lang w:val="en-GB"/>
                    </w:rPr>
                    <w:t>Figure 3.5</w:t>
                  </w:r>
                  <w:r w:rsidRPr="00736831">
                    <w:rPr>
                      <w:rFonts w:ascii="Times New Roman" w:hAnsi="Times New Roman" w:cs="Times New Roman"/>
                      <w:color w:val="auto"/>
                      <w:sz w:val="22"/>
                      <w:szCs w:val="22"/>
                      <w:lang w:val="en-GB"/>
                    </w:rPr>
                    <w:t xml:space="preserve"> Basic mechanism and an example of prediction result of freckle generation</w:t>
                  </w:r>
                </w:p>
              </w:txbxContent>
            </v:textbox>
            <w10:wrap type="topAndBottom"/>
          </v:shape>
        </w:pict>
      </w:r>
      <w:r w:rsidR="001F29E0">
        <w:rPr>
          <w:rFonts w:ascii="Times New Roman" w:eastAsia="Times New Roman" w:hAnsi="Times New Roman" w:cs="Times New Roman"/>
          <w:noProof/>
          <w:kern w:val="0"/>
          <w:sz w:val="24"/>
          <w:szCs w:val="24"/>
          <w:lang w:val="en-GB" w:eastAsia="it-IT"/>
        </w:rPr>
        <w:drawing>
          <wp:anchor distT="0" distB="0" distL="114300" distR="114300" simplePos="0" relativeHeight="251716608" behindDoc="0" locked="0" layoutInCell="1" allowOverlap="1" wp14:anchorId="178F2421" wp14:editId="5C2F9C17">
            <wp:simplePos x="0" y="0"/>
            <wp:positionH relativeFrom="column">
              <wp:posOffset>-3810</wp:posOffset>
            </wp:positionH>
            <wp:positionV relativeFrom="paragraph">
              <wp:posOffset>1261745</wp:posOffset>
            </wp:positionV>
            <wp:extent cx="5737860" cy="2979420"/>
            <wp:effectExtent l="0" t="0" r="0" b="0"/>
            <wp:wrapTopAndBottom/>
            <wp:docPr id="50138194" name="Immagine 8" descr="Immagine che contiene testo, schermata, Carattere, navigazion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8194" name="Immagine 8" descr="Immagine che contiene testo, schermata, Carattere, navigazione&#10;&#10;Descrizione generata automaticamente"/>
                    <pic:cNvPicPr/>
                  </pic:nvPicPr>
                  <pic:blipFill>
                    <a:blip r:embed="rId26">
                      <a:extLst>
                        <a:ext uri="{28A0092B-C50C-407E-A947-70E740481C1C}">
                          <a14:useLocalDpi xmlns:a14="http://schemas.microsoft.com/office/drawing/2010/main" val="0"/>
                        </a:ext>
                      </a:extLst>
                    </a:blip>
                    <a:stretch>
                      <a:fillRect/>
                    </a:stretch>
                  </pic:blipFill>
                  <pic:spPr>
                    <a:xfrm>
                      <a:off x="0" y="0"/>
                      <a:ext cx="5737860" cy="2979420"/>
                    </a:xfrm>
                    <a:prstGeom prst="rect">
                      <a:avLst/>
                    </a:prstGeom>
                  </pic:spPr>
                </pic:pic>
              </a:graphicData>
            </a:graphic>
          </wp:anchor>
        </w:drawing>
      </w:r>
      <w:r w:rsidR="002C0E1D" w:rsidRPr="002C0E1D">
        <w:rPr>
          <w:rFonts w:ascii="Times New Roman" w:eastAsia="Times New Roman" w:hAnsi="Times New Roman" w:cs="Times New Roman"/>
          <w:kern w:val="0"/>
          <w:sz w:val="24"/>
          <w:szCs w:val="24"/>
          <w:lang w:val="en-GB" w:eastAsia="it-IT"/>
          <w14:ligatures w14:val="none"/>
        </w:rPr>
        <w:t>the results</w:t>
      </w:r>
      <w:r w:rsidR="004F5B9D" w:rsidRPr="004F5B9D">
        <w:rPr>
          <w:rFonts w:ascii="Times New Roman" w:eastAsia="Times New Roman" w:hAnsi="Times New Roman" w:cs="Times New Roman"/>
          <w:kern w:val="0"/>
          <w:sz w:val="24"/>
          <w:szCs w:val="24"/>
          <w:lang w:val="en-GB" w:eastAsia="it-IT"/>
          <w14:ligatures w14:val="none"/>
        </w:rPr>
        <w:t>.</w:t>
      </w:r>
      <w:r w:rsidR="002A190B">
        <w:rPr>
          <w:rFonts w:ascii="Times New Roman" w:eastAsia="Times New Roman" w:hAnsi="Times New Roman" w:cs="Times New Roman"/>
          <w:kern w:val="0"/>
          <w:sz w:val="24"/>
          <w:szCs w:val="24"/>
          <w:lang w:val="en-GB" w:eastAsia="it-IT"/>
          <w14:ligatures w14:val="none"/>
        </w:rPr>
        <w:t xml:space="preserve"> </w:t>
      </w:r>
    </w:p>
    <w:p w14:paraId="7F5EA50A" w14:textId="77777777" w:rsidR="002A190B" w:rsidRDefault="002A190B"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2559E425" w14:textId="04922461" w:rsidR="001E2C4C" w:rsidRDefault="001F29E0" w:rsidP="00767051">
      <w:pPr>
        <w:keepNext/>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F471D4">
        <w:rPr>
          <w:rFonts w:ascii="Times New Roman" w:eastAsia="Times New Roman" w:hAnsi="Times New Roman" w:cs="Times New Roman"/>
          <w:i/>
          <w:iCs/>
          <w:kern w:val="0"/>
          <w:sz w:val="26"/>
          <w:szCs w:val="26"/>
          <w:lang w:val="en-GB" w:eastAsia="it-IT"/>
          <w14:ligatures w14:val="none"/>
        </w:rPr>
        <w:t>3.3.2 Stray Grain</w:t>
      </w:r>
    </w:p>
    <w:p w14:paraId="38E161BE" w14:textId="13B27892" w:rsidR="0068014E" w:rsidRPr="0068014E" w:rsidRDefault="001E2C4C" w:rsidP="0068014E">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To understand this type of defect it should be briefly introduced how the casting process works</w:t>
      </w:r>
      <w:r w:rsidR="00736831">
        <w:rPr>
          <w:rFonts w:ascii="Times New Roman" w:eastAsia="Times New Roman" w:hAnsi="Times New Roman" w:cs="Times New Roman"/>
          <w:kern w:val="0"/>
          <w:sz w:val="24"/>
          <w:szCs w:val="24"/>
          <w:lang w:val="en-GB" w:eastAsia="it-IT"/>
          <w14:ligatures w14:val="none"/>
        </w:rPr>
        <w:t xml:space="preserve"> (see schematic furnace in </w:t>
      </w:r>
      <w:r w:rsidR="00736831" w:rsidRPr="00736831">
        <w:rPr>
          <w:rFonts w:ascii="Times New Roman" w:eastAsia="Times New Roman" w:hAnsi="Times New Roman" w:cs="Times New Roman"/>
          <w:b/>
          <w:bCs/>
          <w:kern w:val="0"/>
          <w:sz w:val="24"/>
          <w:szCs w:val="24"/>
          <w:lang w:val="en-GB" w:eastAsia="it-IT"/>
          <w14:ligatures w14:val="none"/>
        </w:rPr>
        <w:t>Figure 3.6</w:t>
      </w:r>
      <w:r w:rsidR="00736831">
        <w:rPr>
          <w:rFonts w:ascii="Times New Roman" w:eastAsia="Times New Roman" w:hAnsi="Times New Roman" w:cs="Times New Roman"/>
          <w:kern w:val="0"/>
          <w:sz w:val="24"/>
          <w:szCs w:val="24"/>
          <w:lang w:val="en-GB" w:eastAsia="it-IT"/>
          <w14:ligatures w14:val="none"/>
        </w:rPr>
        <w:t>)</w:t>
      </w:r>
      <w:r>
        <w:rPr>
          <w:rFonts w:ascii="Times New Roman" w:eastAsia="Times New Roman" w:hAnsi="Times New Roman" w:cs="Times New Roman"/>
          <w:kern w:val="0"/>
          <w:sz w:val="24"/>
          <w:szCs w:val="24"/>
          <w:lang w:val="en-GB" w:eastAsia="it-IT"/>
          <w14:ligatures w14:val="none"/>
        </w:rPr>
        <w:t>.</w:t>
      </w:r>
      <w:r w:rsidR="00736831">
        <w:rPr>
          <w:rFonts w:ascii="Times New Roman" w:eastAsia="Times New Roman" w:hAnsi="Times New Roman" w:cs="Times New Roman"/>
          <w:kern w:val="0"/>
          <w:sz w:val="24"/>
          <w:szCs w:val="24"/>
          <w:lang w:val="en-GB" w:eastAsia="it-IT"/>
          <w14:ligatures w14:val="none"/>
        </w:rPr>
        <w:t xml:space="preserve"> </w:t>
      </w:r>
      <w:r w:rsidR="0068014E" w:rsidRPr="0068014E">
        <w:rPr>
          <w:rFonts w:ascii="Times New Roman" w:eastAsia="Times New Roman" w:hAnsi="Times New Roman" w:cs="Times New Roman"/>
          <w:kern w:val="0"/>
          <w:sz w:val="24"/>
          <w:szCs w:val="24"/>
          <w:lang w:val="en-GB" w:eastAsia="it-IT"/>
          <w14:ligatures w14:val="none"/>
        </w:rPr>
        <w:t xml:space="preserve">To achieve the desired off-axis orientation in single-crystal components, a specially prepared SX seed is used. This seed is partially melted during the </w:t>
      </w:r>
      <w:proofErr w:type="spellStart"/>
      <w:r w:rsidR="0068014E" w:rsidRPr="0068014E">
        <w:rPr>
          <w:rFonts w:ascii="Times New Roman" w:eastAsia="Times New Roman" w:hAnsi="Times New Roman" w:cs="Times New Roman"/>
          <w:kern w:val="0"/>
          <w:sz w:val="24"/>
          <w:szCs w:val="24"/>
          <w:lang w:val="en-GB" w:eastAsia="it-IT"/>
          <w14:ligatures w14:val="none"/>
        </w:rPr>
        <w:t>mold's</w:t>
      </w:r>
      <w:proofErr w:type="spellEnd"/>
      <w:r w:rsidR="0068014E" w:rsidRPr="0068014E">
        <w:rPr>
          <w:rFonts w:ascii="Times New Roman" w:eastAsia="Times New Roman" w:hAnsi="Times New Roman" w:cs="Times New Roman"/>
          <w:kern w:val="0"/>
          <w:sz w:val="24"/>
          <w:szCs w:val="24"/>
          <w:lang w:val="en-GB" w:eastAsia="it-IT"/>
          <w14:ligatures w14:val="none"/>
        </w:rPr>
        <w:t xml:space="preserve"> soak period. Molten alloy is then introduced into the </w:t>
      </w:r>
      <w:proofErr w:type="spellStart"/>
      <w:r w:rsidR="0068014E" w:rsidRPr="0068014E">
        <w:rPr>
          <w:rFonts w:ascii="Times New Roman" w:eastAsia="Times New Roman" w:hAnsi="Times New Roman" w:cs="Times New Roman"/>
          <w:kern w:val="0"/>
          <w:sz w:val="24"/>
          <w:szCs w:val="24"/>
          <w:lang w:val="en-GB" w:eastAsia="it-IT"/>
          <w14:ligatures w14:val="none"/>
        </w:rPr>
        <w:t>mold</w:t>
      </w:r>
      <w:proofErr w:type="spellEnd"/>
      <w:r w:rsidR="0068014E" w:rsidRPr="0068014E">
        <w:rPr>
          <w:rFonts w:ascii="Times New Roman" w:eastAsia="Times New Roman" w:hAnsi="Times New Roman" w:cs="Times New Roman"/>
          <w:kern w:val="0"/>
          <w:sz w:val="24"/>
          <w:szCs w:val="24"/>
          <w:lang w:val="en-GB" w:eastAsia="it-IT"/>
          <w14:ligatures w14:val="none"/>
        </w:rPr>
        <w:t xml:space="preserve"> cavity, crossing the interface where the seed has melted back. Subsequently, the </w:t>
      </w:r>
      <w:proofErr w:type="spellStart"/>
      <w:r w:rsidR="0068014E" w:rsidRPr="0068014E">
        <w:rPr>
          <w:rFonts w:ascii="Times New Roman" w:eastAsia="Times New Roman" w:hAnsi="Times New Roman" w:cs="Times New Roman"/>
          <w:kern w:val="0"/>
          <w:sz w:val="24"/>
          <w:szCs w:val="24"/>
          <w:lang w:val="en-GB" w:eastAsia="it-IT"/>
          <w14:ligatures w14:val="none"/>
        </w:rPr>
        <w:t>mold</w:t>
      </w:r>
      <w:proofErr w:type="spellEnd"/>
      <w:r w:rsidR="0068014E" w:rsidRPr="0068014E">
        <w:rPr>
          <w:rFonts w:ascii="Times New Roman" w:eastAsia="Times New Roman" w:hAnsi="Times New Roman" w:cs="Times New Roman"/>
          <w:kern w:val="0"/>
          <w:sz w:val="24"/>
          <w:szCs w:val="24"/>
          <w:lang w:val="en-GB" w:eastAsia="it-IT"/>
          <w14:ligatures w14:val="none"/>
        </w:rPr>
        <w:t xml:space="preserve"> is withdrawn from the furnace</w:t>
      </w:r>
      <w:r w:rsidR="00736831">
        <w:rPr>
          <w:rFonts w:ascii="Times New Roman" w:eastAsia="Times New Roman" w:hAnsi="Times New Roman" w:cs="Times New Roman"/>
          <w:kern w:val="0"/>
          <w:sz w:val="24"/>
          <w:szCs w:val="24"/>
          <w:lang w:val="en-GB" w:eastAsia="it-IT"/>
          <w14:ligatures w14:val="none"/>
        </w:rPr>
        <w:t xml:space="preserve"> [</w:t>
      </w:r>
      <w:r w:rsidR="00736831" w:rsidRPr="00736831">
        <w:rPr>
          <w:rFonts w:ascii="Times New Roman" w:eastAsia="Times New Roman" w:hAnsi="Times New Roman" w:cs="Times New Roman"/>
          <w:kern w:val="0"/>
          <w:sz w:val="24"/>
          <w:szCs w:val="24"/>
          <w:lang w:val="en-GB" w:eastAsia="it-IT"/>
          <w14:ligatures w14:val="none"/>
        </w:rPr>
        <w:t>Yang</w:t>
      </w:r>
      <w:r w:rsidR="00736831">
        <w:rPr>
          <w:rFonts w:ascii="Times New Roman" w:eastAsia="Times New Roman" w:hAnsi="Times New Roman" w:cs="Times New Roman"/>
          <w:kern w:val="0"/>
          <w:sz w:val="24"/>
          <w:szCs w:val="24"/>
          <w:lang w:val="en-GB" w:eastAsia="it-IT"/>
          <w14:ligatures w14:val="none"/>
        </w:rPr>
        <w:t>, 2005]</w:t>
      </w:r>
      <w:r w:rsidR="0068014E" w:rsidRPr="0068014E">
        <w:rPr>
          <w:rFonts w:ascii="Times New Roman" w:eastAsia="Times New Roman" w:hAnsi="Times New Roman" w:cs="Times New Roman"/>
          <w:kern w:val="0"/>
          <w:sz w:val="24"/>
          <w:szCs w:val="24"/>
          <w:lang w:val="en-GB" w:eastAsia="it-IT"/>
          <w14:ligatures w14:val="none"/>
        </w:rPr>
        <w:t>.</w:t>
      </w:r>
    </w:p>
    <w:p w14:paraId="56E846E9" w14:textId="2701B68B" w:rsidR="001E2C4C" w:rsidRPr="001E2C4C" w:rsidRDefault="0068014E" w:rsidP="0068014E">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8014E">
        <w:rPr>
          <w:rFonts w:ascii="Times New Roman" w:eastAsia="Times New Roman" w:hAnsi="Times New Roman" w:cs="Times New Roman"/>
          <w:kern w:val="0"/>
          <w:sz w:val="24"/>
          <w:szCs w:val="24"/>
          <w:lang w:val="en-GB" w:eastAsia="it-IT"/>
          <w14:ligatures w14:val="none"/>
        </w:rPr>
        <w:t xml:space="preserve">During the initial phase of orientation transfer between the semi-solid seed and the molten alloy, highly misoriented stray grains can nucleate relative to the SX axis (see </w:t>
      </w:r>
      <w:r w:rsidRPr="00736831">
        <w:rPr>
          <w:rFonts w:ascii="Times New Roman" w:eastAsia="Times New Roman" w:hAnsi="Times New Roman" w:cs="Times New Roman"/>
          <w:b/>
          <w:bCs/>
          <w:kern w:val="0"/>
          <w:sz w:val="24"/>
          <w:szCs w:val="24"/>
          <w:lang w:val="en-GB" w:eastAsia="it-IT"/>
          <w14:ligatures w14:val="none"/>
        </w:rPr>
        <w:t xml:space="preserve">Figure </w:t>
      </w:r>
      <w:r w:rsidR="00736831" w:rsidRPr="00736831">
        <w:rPr>
          <w:rFonts w:ascii="Times New Roman" w:eastAsia="Times New Roman" w:hAnsi="Times New Roman" w:cs="Times New Roman"/>
          <w:b/>
          <w:bCs/>
          <w:kern w:val="0"/>
          <w:sz w:val="24"/>
          <w:szCs w:val="24"/>
          <w:lang w:val="en-GB" w:eastAsia="it-IT"/>
          <w14:ligatures w14:val="none"/>
        </w:rPr>
        <w:t>3.</w:t>
      </w:r>
      <w:r w:rsidR="00736831">
        <w:rPr>
          <w:rFonts w:ascii="Times New Roman" w:eastAsia="Times New Roman" w:hAnsi="Times New Roman" w:cs="Times New Roman"/>
          <w:b/>
          <w:bCs/>
          <w:kern w:val="0"/>
          <w:sz w:val="24"/>
          <w:szCs w:val="24"/>
          <w:lang w:val="en-GB" w:eastAsia="it-IT"/>
          <w14:ligatures w14:val="none"/>
        </w:rPr>
        <w:t>7</w:t>
      </w:r>
      <w:r w:rsidR="00736831" w:rsidRPr="00736831">
        <w:rPr>
          <w:rFonts w:ascii="Times New Roman" w:eastAsia="Times New Roman" w:hAnsi="Times New Roman" w:cs="Times New Roman"/>
          <w:b/>
          <w:bCs/>
          <w:kern w:val="0"/>
          <w:sz w:val="24"/>
          <w:szCs w:val="24"/>
          <w:lang w:val="en-GB" w:eastAsia="it-IT"/>
          <w14:ligatures w14:val="none"/>
        </w:rPr>
        <w:t>(</w:t>
      </w:r>
      <w:r w:rsidRPr="00736831">
        <w:rPr>
          <w:rFonts w:ascii="Times New Roman" w:eastAsia="Times New Roman" w:hAnsi="Times New Roman" w:cs="Times New Roman"/>
          <w:b/>
          <w:bCs/>
          <w:kern w:val="0"/>
          <w:sz w:val="24"/>
          <w:szCs w:val="24"/>
          <w:lang w:val="en-GB" w:eastAsia="it-IT"/>
          <w14:ligatures w14:val="none"/>
        </w:rPr>
        <w:t>a</w:t>
      </w:r>
      <w:r w:rsidR="00736831" w:rsidRPr="00736831">
        <w:rPr>
          <w:rFonts w:ascii="Times New Roman" w:eastAsia="Times New Roman" w:hAnsi="Times New Roman" w:cs="Times New Roman"/>
          <w:b/>
          <w:bCs/>
          <w:kern w:val="0"/>
          <w:sz w:val="24"/>
          <w:szCs w:val="24"/>
          <w:lang w:val="en-GB" w:eastAsia="it-IT"/>
          <w14:ligatures w14:val="none"/>
        </w:rPr>
        <w:t>)</w:t>
      </w:r>
      <w:r w:rsidRPr="0068014E">
        <w:rPr>
          <w:rFonts w:ascii="Times New Roman" w:eastAsia="Times New Roman" w:hAnsi="Times New Roman" w:cs="Times New Roman"/>
          <w:kern w:val="0"/>
          <w:sz w:val="24"/>
          <w:szCs w:val="24"/>
          <w:lang w:val="en-GB" w:eastAsia="it-IT"/>
          <w14:ligatures w14:val="none"/>
        </w:rPr>
        <w:t xml:space="preserve">). These stray grains may grow instead of the desired orientation if they have a more </w:t>
      </w:r>
      <w:proofErr w:type="spellStart"/>
      <w:r w:rsidRPr="0068014E">
        <w:rPr>
          <w:rFonts w:ascii="Times New Roman" w:eastAsia="Times New Roman" w:hAnsi="Times New Roman" w:cs="Times New Roman"/>
          <w:kern w:val="0"/>
          <w:sz w:val="24"/>
          <w:szCs w:val="24"/>
          <w:lang w:val="en-GB" w:eastAsia="it-IT"/>
          <w14:ligatures w14:val="none"/>
        </w:rPr>
        <w:t>favorable</w:t>
      </w:r>
      <w:proofErr w:type="spellEnd"/>
      <w:r w:rsidRPr="0068014E">
        <w:rPr>
          <w:rFonts w:ascii="Times New Roman" w:eastAsia="Times New Roman" w:hAnsi="Times New Roman" w:cs="Times New Roman"/>
          <w:kern w:val="0"/>
          <w:sz w:val="24"/>
          <w:szCs w:val="24"/>
          <w:lang w:val="en-GB" w:eastAsia="it-IT"/>
          <w14:ligatures w14:val="none"/>
        </w:rPr>
        <w:t xml:space="preserve"> growth direction than the off-axis seed. As shown in </w:t>
      </w:r>
      <w:r w:rsidRPr="00736831">
        <w:rPr>
          <w:rFonts w:ascii="Times New Roman" w:eastAsia="Times New Roman" w:hAnsi="Times New Roman" w:cs="Times New Roman"/>
          <w:b/>
          <w:bCs/>
          <w:kern w:val="0"/>
          <w:sz w:val="24"/>
          <w:szCs w:val="24"/>
          <w:lang w:val="en-GB" w:eastAsia="it-IT"/>
          <w14:ligatures w14:val="none"/>
        </w:rPr>
        <w:t xml:space="preserve">Figure </w:t>
      </w:r>
      <w:r w:rsidR="00736831" w:rsidRPr="00736831">
        <w:rPr>
          <w:rFonts w:ascii="Times New Roman" w:eastAsia="Times New Roman" w:hAnsi="Times New Roman" w:cs="Times New Roman"/>
          <w:b/>
          <w:bCs/>
          <w:kern w:val="0"/>
          <w:sz w:val="24"/>
          <w:szCs w:val="24"/>
          <w:lang w:val="en-GB" w:eastAsia="it-IT"/>
          <w14:ligatures w14:val="none"/>
        </w:rPr>
        <w:t>3.</w:t>
      </w:r>
      <w:r w:rsidR="00736831">
        <w:rPr>
          <w:rFonts w:ascii="Times New Roman" w:eastAsia="Times New Roman" w:hAnsi="Times New Roman" w:cs="Times New Roman"/>
          <w:b/>
          <w:bCs/>
          <w:kern w:val="0"/>
          <w:sz w:val="24"/>
          <w:szCs w:val="24"/>
          <w:lang w:val="en-GB" w:eastAsia="it-IT"/>
          <w14:ligatures w14:val="none"/>
        </w:rPr>
        <w:t>7</w:t>
      </w:r>
      <w:r w:rsidR="00736831" w:rsidRPr="00736831">
        <w:rPr>
          <w:rFonts w:ascii="Times New Roman" w:eastAsia="Times New Roman" w:hAnsi="Times New Roman" w:cs="Times New Roman"/>
          <w:b/>
          <w:bCs/>
          <w:kern w:val="0"/>
          <w:sz w:val="24"/>
          <w:szCs w:val="24"/>
          <w:lang w:val="en-GB" w:eastAsia="it-IT"/>
          <w14:ligatures w14:val="none"/>
        </w:rPr>
        <w:t>(</w:t>
      </w:r>
      <w:r w:rsidRPr="00736831">
        <w:rPr>
          <w:rFonts w:ascii="Times New Roman" w:eastAsia="Times New Roman" w:hAnsi="Times New Roman" w:cs="Times New Roman"/>
          <w:b/>
          <w:bCs/>
          <w:kern w:val="0"/>
          <w:sz w:val="24"/>
          <w:szCs w:val="24"/>
          <w:lang w:val="en-GB" w:eastAsia="it-IT"/>
          <w14:ligatures w14:val="none"/>
        </w:rPr>
        <w:t>b</w:t>
      </w:r>
      <w:r w:rsidR="00736831" w:rsidRPr="00736831">
        <w:rPr>
          <w:rFonts w:ascii="Times New Roman" w:eastAsia="Times New Roman" w:hAnsi="Times New Roman" w:cs="Times New Roman"/>
          <w:b/>
          <w:bCs/>
          <w:kern w:val="0"/>
          <w:sz w:val="24"/>
          <w:szCs w:val="24"/>
          <w:lang w:val="en-GB" w:eastAsia="it-IT"/>
          <w14:ligatures w14:val="none"/>
        </w:rPr>
        <w:t>)</w:t>
      </w:r>
      <w:r w:rsidRPr="0068014E">
        <w:rPr>
          <w:rFonts w:ascii="Times New Roman" w:eastAsia="Times New Roman" w:hAnsi="Times New Roman" w:cs="Times New Roman"/>
          <w:kern w:val="0"/>
          <w:sz w:val="24"/>
          <w:szCs w:val="24"/>
          <w:lang w:val="en-GB" w:eastAsia="it-IT"/>
          <w14:ligatures w14:val="none"/>
        </w:rPr>
        <w:t xml:space="preserve">, many stray grains appear just above the melt-back interface (cross section </w:t>
      </w:r>
      <w:proofErr w:type="spellStart"/>
      <w:r w:rsidRPr="0068014E">
        <w:rPr>
          <w:rFonts w:ascii="Times New Roman" w:eastAsia="Times New Roman" w:hAnsi="Times New Roman" w:cs="Times New Roman"/>
          <w:kern w:val="0"/>
          <w:sz w:val="24"/>
          <w:szCs w:val="24"/>
          <w:lang w:val="en-GB" w:eastAsia="it-IT"/>
          <w14:ligatures w14:val="none"/>
        </w:rPr>
        <w:t>i</w:t>
      </w:r>
      <w:proofErr w:type="spellEnd"/>
      <w:r w:rsidRPr="0068014E">
        <w:rPr>
          <w:rFonts w:ascii="Times New Roman" w:eastAsia="Times New Roman" w:hAnsi="Times New Roman" w:cs="Times New Roman"/>
          <w:kern w:val="0"/>
          <w:sz w:val="24"/>
          <w:szCs w:val="24"/>
          <w:lang w:val="en-GB" w:eastAsia="it-IT"/>
          <w14:ligatures w14:val="none"/>
        </w:rPr>
        <w:t xml:space="preserve">), with some preferentially oriented stray grains growing at the expense of the seed grain just before entering the selector (cross section </w:t>
      </w:r>
      <w:r w:rsidRPr="0068014E">
        <w:rPr>
          <w:rFonts w:ascii="Times New Roman" w:eastAsia="Times New Roman" w:hAnsi="Times New Roman" w:cs="Times New Roman"/>
          <w:kern w:val="0"/>
          <w:sz w:val="24"/>
          <w:szCs w:val="24"/>
          <w:lang w:val="en-GB" w:eastAsia="it-IT"/>
          <w14:ligatures w14:val="none"/>
        </w:rPr>
        <w:lastRenderedPageBreak/>
        <w:t xml:space="preserve">ii). The likelihood of these stray grains surviving increases with the seed's crystallographic misorientation. The use of a helical selector prevents these stray grains from entering the </w:t>
      </w:r>
      <w:r w:rsidR="0032572B">
        <w:rPr>
          <w:noProof/>
        </w:rPr>
        <w:pict w14:anchorId="45D06BAE">
          <v:shape id="_x0000_s1058" type="#_x0000_t202" style="position:absolute;left:0;text-align:left;margin-left:100.2pt;margin-top:500.3pt;width:225pt;height:.05pt;z-index:251746816;mso-position-horizontal-relative:text;mso-position-vertical-relative:text" stroked="f">
            <v:textbox style="mso-next-textbox:#_x0000_s1058;mso-fit-shape-to-text:t" inset="0,0,0,0">
              <w:txbxContent>
                <w:p w14:paraId="67BFD3EA" w14:textId="2B7BF4A0" w:rsidR="0032572B" w:rsidRPr="0032572B" w:rsidRDefault="0032572B" w:rsidP="0032572B">
                  <w:pPr>
                    <w:pStyle w:val="Didascalia"/>
                    <w:jc w:val="center"/>
                    <w:rPr>
                      <w:rFonts w:ascii="Times New Roman" w:hAnsi="Times New Roman" w:cs="Times New Roman"/>
                      <w:color w:val="auto"/>
                      <w:sz w:val="22"/>
                      <w:szCs w:val="22"/>
                      <w:lang w:val="en-GB"/>
                    </w:rPr>
                  </w:pPr>
                  <w:r w:rsidRPr="0032572B">
                    <w:rPr>
                      <w:rFonts w:ascii="Times New Roman" w:hAnsi="Times New Roman" w:cs="Times New Roman"/>
                      <w:b/>
                      <w:bCs/>
                      <w:color w:val="auto"/>
                      <w:sz w:val="22"/>
                      <w:szCs w:val="22"/>
                      <w:lang w:val="en-GB"/>
                    </w:rPr>
                    <w:t>Figure 3.7</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(a) The seed and</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helical selector section of a</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 xml:space="preserve">turbine blade casting </w:t>
                  </w:r>
                  <w:r w:rsidRPr="0032572B">
                    <w:rPr>
                      <w:rFonts w:ascii="Times New Roman" w:hAnsi="Times New Roman" w:cs="Times New Roman"/>
                      <w:color w:val="auto"/>
                      <w:sz w:val="22"/>
                      <w:szCs w:val="22"/>
                      <w:lang w:val="en-GB"/>
                    </w:rPr>
                    <w:t xml:space="preserve">macro etched </w:t>
                  </w:r>
                  <w:r w:rsidRPr="0032572B">
                    <w:rPr>
                      <w:rFonts w:ascii="Times New Roman" w:hAnsi="Times New Roman" w:cs="Times New Roman"/>
                      <w:color w:val="auto"/>
                      <w:sz w:val="22"/>
                      <w:szCs w:val="22"/>
                      <w:lang w:val="en-GB"/>
                    </w:rPr>
                    <w:t>to highlight the stray</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grains; (b) optical micrographs</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of transverse sections showing</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the nucleation and growth of</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stray grains at 2.5 mm and</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29.5 mm above the melt-back</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interface. A–seed; B–melt-back;</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C–runner feed; and D–helical</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selector leading to the turbine</w:t>
                  </w:r>
                  <w:r>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blade casting. Note: grain</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boundaries are highlighted</w:t>
                  </w:r>
                  <w:r w:rsidRPr="0032572B">
                    <w:rPr>
                      <w:rFonts w:ascii="Times New Roman" w:hAnsi="Times New Roman" w:cs="Times New Roman"/>
                      <w:color w:val="auto"/>
                      <w:sz w:val="22"/>
                      <w:szCs w:val="22"/>
                      <w:lang w:val="en-GB"/>
                    </w:rPr>
                    <w:t xml:space="preserve"> </w:t>
                  </w:r>
                  <w:r w:rsidRPr="0032572B">
                    <w:rPr>
                      <w:rFonts w:ascii="Times New Roman" w:hAnsi="Times New Roman" w:cs="Times New Roman"/>
                      <w:color w:val="auto"/>
                      <w:sz w:val="22"/>
                      <w:szCs w:val="22"/>
                      <w:lang w:val="en-GB"/>
                    </w:rPr>
                    <w:t>in (b)</w:t>
                  </w:r>
                </w:p>
              </w:txbxContent>
            </v:textbox>
            <w10:wrap type="topAndBottom"/>
          </v:shape>
        </w:pict>
      </w:r>
      <w:r w:rsidR="0032572B">
        <w:rPr>
          <w:rFonts w:ascii="Times New Roman" w:eastAsia="Times New Roman" w:hAnsi="Times New Roman" w:cs="Times New Roman"/>
          <w:noProof/>
          <w:kern w:val="0"/>
          <w:sz w:val="24"/>
          <w:szCs w:val="24"/>
          <w:lang w:val="en-GB" w:eastAsia="it-IT"/>
        </w:rPr>
        <w:drawing>
          <wp:anchor distT="0" distB="0" distL="114300" distR="114300" simplePos="0" relativeHeight="251763712" behindDoc="0" locked="0" layoutInCell="1" allowOverlap="1" wp14:anchorId="62D7F7D6" wp14:editId="5A11EB90">
            <wp:simplePos x="0" y="0"/>
            <wp:positionH relativeFrom="column">
              <wp:posOffset>1272540</wp:posOffset>
            </wp:positionH>
            <wp:positionV relativeFrom="paragraph">
              <wp:posOffset>3462020</wp:posOffset>
            </wp:positionV>
            <wp:extent cx="2857748" cy="2834886"/>
            <wp:effectExtent l="0" t="0" r="0" b="0"/>
            <wp:wrapTopAndBottom/>
            <wp:docPr id="1939868819"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68819" name="Immagine 1939868819"/>
                    <pic:cNvPicPr/>
                  </pic:nvPicPr>
                  <pic:blipFill>
                    <a:blip r:embed="rId27">
                      <a:extLst>
                        <a:ext uri="{28A0092B-C50C-407E-A947-70E740481C1C}">
                          <a14:useLocalDpi xmlns:a14="http://schemas.microsoft.com/office/drawing/2010/main" val="0"/>
                        </a:ext>
                      </a:extLst>
                    </a:blip>
                    <a:stretch>
                      <a:fillRect/>
                    </a:stretch>
                  </pic:blipFill>
                  <pic:spPr>
                    <a:xfrm>
                      <a:off x="0" y="0"/>
                      <a:ext cx="2857748" cy="2834886"/>
                    </a:xfrm>
                    <a:prstGeom prst="rect">
                      <a:avLst/>
                    </a:prstGeom>
                  </pic:spPr>
                </pic:pic>
              </a:graphicData>
            </a:graphic>
          </wp:anchor>
        </w:drawing>
      </w:r>
      <w:r w:rsidR="0032572B">
        <w:rPr>
          <w:noProof/>
        </w:rPr>
        <w:pict w14:anchorId="003EE967">
          <v:shape id="_x0000_s1056" type="#_x0000_t202" style="position:absolute;left:0;text-align:left;margin-left:109.2pt;margin-top:229.85pt;width:206.3pt;height:.05pt;z-index:251743744;mso-position-horizontal-relative:text;mso-position-vertical-relative:text" stroked="f">
            <v:textbox style="mso-next-textbox:#_x0000_s1056;mso-fit-shape-to-text:t" inset="0,0,0,0">
              <w:txbxContent>
                <w:p w14:paraId="088CCD5E" w14:textId="009D653E" w:rsidR="0032572B" w:rsidRPr="0032572B" w:rsidRDefault="0032572B" w:rsidP="0032572B">
                  <w:pPr>
                    <w:pStyle w:val="Didascalia"/>
                    <w:jc w:val="center"/>
                    <w:rPr>
                      <w:rFonts w:ascii="Times New Roman" w:eastAsia="Times New Roman" w:hAnsi="Times New Roman" w:cs="Times New Roman"/>
                      <w:color w:val="auto"/>
                      <w:kern w:val="0"/>
                      <w:sz w:val="22"/>
                      <w:szCs w:val="22"/>
                      <w:lang w:val="en-GB"/>
                      <w14:ligatures w14:val="none"/>
                    </w:rPr>
                  </w:pPr>
                  <w:r w:rsidRPr="0032572B">
                    <w:rPr>
                      <w:rFonts w:ascii="Times New Roman" w:hAnsi="Times New Roman" w:cs="Times New Roman"/>
                      <w:b/>
                      <w:bCs/>
                      <w:color w:val="auto"/>
                      <w:sz w:val="22"/>
                      <w:szCs w:val="22"/>
                      <w:lang w:val="en-GB"/>
                    </w:rPr>
                    <w:t>Figure 3.6</w:t>
                  </w:r>
                  <w:r w:rsidRPr="0032572B">
                    <w:rPr>
                      <w:rFonts w:ascii="Times New Roman" w:hAnsi="Times New Roman" w:cs="Times New Roman"/>
                      <w:color w:val="auto"/>
                      <w:sz w:val="22"/>
                      <w:szCs w:val="22"/>
                      <w:lang w:val="en-GB"/>
                    </w:rPr>
                    <w:t xml:space="preserve"> Schematic diagram </w:t>
                  </w:r>
                  <w:proofErr w:type="gramStart"/>
                  <w:r w:rsidRPr="0032572B">
                    <w:rPr>
                      <w:rFonts w:ascii="Times New Roman" w:hAnsi="Times New Roman" w:cs="Times New Roman"/>
                      <w:color w:val="auto"/>
                      <w:sz w:val="22"/>
                      <w:szCs w:val="22"/>
                      <w:lang w:val="en-GB"/>
                    </w:rPr>
                    <w:t>of  furnace</w:t>
                  </w:r>
                  <w:proofErr w:type="gramEnd"/>
                  <w:r w:rsidRPr="0032572B">
                    <w:rPr>
                      <w:rFonts w:ascii="Times New Roman" w:hAnsi="Times New Roman" w:cs="Times New Roman"/>
                      <w:color w:val="auto"/>
                      <w:sz w:val="22"/>
                      <w:szCs w:val="22"/>
                      <w:lang w:val="en-GB"/>
                    </w:rPr>
                    <w:t xml:space="preserve"> and casting </w:t>
                  </w:r>
                  <w:proofErr w:type="spellStart"/>
                  <w:r w:rsidRPr="0032572B">
                    <w:rPr>
                      <w:rFonts w:ascii="Times New Roman" w:hAnsi="Times New Roman" w:cs="Times New Roman"/>
                      <w:color w:val="auto"/>
                      <w:sz w:val="22"/>
                      <w:szCs w:val="22"/>
                      <w:lang w:val="en-GB"/>
                    </w:rPr>
                    <w:t>mold</w:t>
                  </w:r>
                  <w:proofErr w:type="spellEnd"/>
                </w:p>
              </w:txbxContent>
            </v:textbox>
            <w10:wrap type="topAndBottom"/>
          </v:shape>
        </w:pict>
      </w:r>
      <w:r w:rsidR="0032572B">
        <w:rPr>
          <w:rFonts w:ascii="Times New Roman" w:eastAsia="Times New Roman" w:hAnsi="Times New Roman" w:cs="Times New Roman"/>
          <w:noProof/>
          <w:kern w:val="0"/>
          <w:sz w:val="24"/>
          <w:szCs w:val="24"/>
          <w:lang w:val="en-GB" w:eastAsia="it-IT"/>
        </w:rPr>
        <w:drawing>
          <wp:anchor distT="0" distB="0" distL="114300" distR="114300" simplePos="0" relativeHeight="251741184" behindDoc="0" locked="0" layoutInCell="1" allowOverlap="1" wp14:anchorId="11897C24" wp14:editId="21CC08D7">
            <wp:simplePos x="0" y="0"/>
            <wp:positionH relativeFrom="column">
              <wp:posOffset>1386840</wp:posOffset>
            </wp:positionH>
            <wp:positionV relativeFrom="paragraph">
              <wp:posOffset>1176020</wp:posOffset>
            </wp:positionV>
            <wp:extent cx="2620010" cy="1685925"/>
            <wp:effectExtent l="0" t="0" r="0" b="0"/>
            <wp:wrapTopAndBottom/>
            <wp:docPr id="1483482757" name="Immagine 10" descr="Immagine che contiene testo, diagramma, Carattere, ricevu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82757" name="Immagine 10" descr="Immagine che contiene testo, diagramma, Carattere, ricevuta&#10;&#10;Descrizione generata automaticamente"/>
                    <pic:cNvPicPr/>
                  </pic:nvPicPr>
                  <pic:blipFill>
                    <a:blip r:embed="rId28">
                      <a:extLst>
                        <a:ext uri="{28A0092B-C50C-407E-A947-70E740481C1C}">
                          <a14:useLocalDpi xmlns:a14="http://schemas.microsoft.com/office/drawing/2010/main" val="0"/>
                        </a:ext>
                      </a:extLst>
                    </a:blip>
                    <a:stretch>
                      <a:fillRect/>
                    </a:stretch>
                  </pic:blipFill>
                  <pic:spPr>
                    <a:xfrm>
                      <a:off x="0" y="0"/>
                      <a:ext cx="2620010" cy="1685925"/>
                    </a:xfrm>
                    <a:prstGeom prst="rect">
                      <a:avLst/>
                    </a:prstGeom>
                  </pic:spPr>
                </pic:pic>
              </a:graphicData>
            </a:graphic>
            <wp14:sizeRelH relativeFrom="margin">
              <wp14:pctWidth>0</wp14:pctWidth>
            </wp14:sizeRelH>
            <wp14:sizeRelV relativeFrom="margin">
              <wp14:pctHeight>0</wp14:pctHeight>
            </wp14:sizeRelV>
          </wp:anchor>
        </w:drawing>
      </w:r>
      <w:r w:rsidRPr="0068014E">
        <w:rPr>
          <w:rFonts w:ascii="Times New Roman" w:eastAsia="Times New Roman" w:hAnsi="Times New Roman" w:cs="Times New Roman"/>
          <w:kern w:val="0"/>
          <w:sz w:val="24"/>
          <w:szCs w:val="24"/>
          <w:lang w:val="en-GB" w:eastAsia="it-IT"/>
          <w14:ligatures w14:val="none"/>
        </w:rPr>
        <w:t>blade cavity</w:t>
      </w:r>
      <w:r w:rsidR="00736831">
        <w:rPr>
          <w:rFonts w:ascii="Times New Roman" w:eastAsia="Times New Roman" w:hAnsi="Times New Roman" w:cs="Times New Roman"/>
          <w:kern w:val="0"/>
          <w:sz w:val="24"/>
          <w:szCs w:val="24"/>
          <w:lang w:val="en-GB" w:eastAsia="it-IT"/>
          <w14:ligatures w14:val="none"/>
        </w:rPr>
        <w:t xml:space="preserve"> </w:t>
      </w:r>
      <w:r w:rsidR="00736831">
        <w:rPr>
          <w:rFonts w:ascii="Times New Roman" w:eastAsia="Times New Roman" w:hAnsi="Times New Roman" w:cs="Times New Roman"/>
          <w:kern w:val="0"/>
          <w:sz w:val="24"/>
          <w:szCs w:val="24"/>
          <w:lang w:val="en-GB" w:eastAsia="it-IT"/>
          <w14:ligatures w14:val="none"/>
        </w:rPr>
        <w:t>[</w:t>
      </w:r>
      <w:r w:rsidR="00736831" w:rsidRPr="00736831">
        <w:rPr>
          <w:rFonts w:ascii="Times New Roman" w:eastAsia="Times New Roman" w:hAnsi="Times New Roman" w:cs="Times New Roman"/>
          <w:kern w:val="0"/>
          <w:sz w:val="24"/>
          <w:szCs w:val="24"/>
          <w:lang w:val="en-GB" w:eastAsia="it-IT"/>
          <w14:ligatures w14:val="none"/>
        </w:rPr>
        <w:t>Yang</w:t>
      </w:r>
      <w:r w:rsidR="00736831">
        <w:rPr>
          <w:rFonts w:ascii="Times New Roman" w:eastAsia="Times New Roman" w:hAnsi="Times New Roman" w:cs="Times New Roman"/>
          <w:kern w:val="0"/>
          <w:sz w:val="24"/>
          <w:szCs w:val="24"/>
          <w:lang w:val="en-GB" w:eastAsia="it-IT"/>
          <w14:ligatures w14:val="none"/>
        </w:rPr>
        <w:t>, 2005]</w:t>
      </w:r>
      <w:r w:rsidRPr="0068014E">
        <w:rPr>
          <w:rFonts w:ascii="Times New Roman" w:eastAsia="Times New Roman" w:hAnsi="Times New Roman" w:cs="Times New Roman"/>
          <w:kern w:val="0"/>
          <w:sz w:val="24"/>
          <w:szCs w:val="24"/>
          <w:lang w:val="en-GB" w:eastAsia="it-IT"/>
          <w14:ligatures w14:val="none"/>
        </w:rPr>
        <w:t>.</w:t>
      </w:r>
    </w:p>
    <w:p w14:paraId="21BA17A6" w14:textId="43DE6D5A" w:rsidR="0032572B" w:rsidRDefault="00FB4EB5" w:rsidP="00FB4EB5">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FB4EB5">
        <w:rPr>
          <w:rFonts w:ascii="Times New Roman" w:eastAsia="Times New Roman" w:hAnsi="Times New Roman" w:cs="Times New Roman"/>
          <w:kern w:val="0"/>
          <w:sz w:val="24"/>
          <w:szCs w:val="24"/>
          <w:lang w:val="en-GB" w:eastAsia="it-IT"/>
          <w14:ligatures w14:val="none"/>
        </w:rPr>
        <w:t>The stray grain is a crystal grain grows irregularly on the way of continuous</w:t>
      </w:r>
      <w:r>
        <w:rPr>
          <w:rFonts w:ascii="Times New Roman" w:eastAsia="Times New Roman" w:hAnsi="Times New Roman" w:cs="Times New Roman"/>
          <w:kern w:val="0"/>
          <w:sz w:val="24"/>
          <w:szCs w:val="24"/>
          <w:lang w:val="en-GB" w:eastAsia="it-IT"/>
          <w14:ligatures w14:val="none"/>
        </w:rPr>
        <w:t xml:space="preserve"> </w:t>
      </w:r>
      <w:r w:rsidRPr="00FB4EB5">
        <w:rPr>
          <w:rFonts w:ascii="Times New Roman" w:eastAsia="Times New Roman" w:hAnsi="Times New Roman" w:cs="Times New Roman"/>
          <w:kern w:val="0"/>
          <w:sz w:val="24"/>
          <w:szCs w:val="24"/>
          <w:lang w:val="en-GB" w:eastAsia="it-IT"/>
          <w14:ligatures w14:val="none"/>
        </w:rPr>
        <w:t xml:space="preserve">crystal growth from the bottom side of the </w:t>
      </w:r>
      <w:proofErr w:type="spellStart"/>
      <w:r w:rsidRPr="00FB4EB5">
        <w:rPr>
          <w:rFonts w:ascii="Times New Roman" w:eastAsia="Times New Roman" w:hAnsi="Times New Roman" w:cs="Times New Roman"/>
          <w:kern w:val="0"/>
          <w:sz w:val="24"/>
          <w:szCs w:val="24"/>
          <w:lang w:val="en-GB" w:eastAsia="it-IT"/>
          <w14:ligatures w14:val="none"/>
        </w:rPr>
        <w:t>mold</w:t>
      </w:r>
      <w:proofErr w:type="spellEnd"/>
      <w:r w:rsidRPr="00FB4EB5">
        <w:rPr>
          <w:rFonts w:ascii="Times New Roman" w:eastAsia="Times New Roman" w:hAnsi="Times New Roman" w:cs="Times New Roman"/>
          <w:kern w:val="0"/>
          <w:sz w:val="24"/>
          <w:szCs w:val="24"/>
          <w:lang w:val="en-GB" w:eastAsia="it-IT"/>
          <w14:ligatures w14:val="none"/>
        </w:rPr>
        <w:t xml:space="preserve"> to top. The stray grain</w:t>
      </w:r>
      <w:r>
        <w:rPr>
          <w:rFonts w:ascii="Times New Roman" w:eastAsia="Times New Roman" w:hAnsi="Times New Roman" w:cs="Times New Roman"/>
          <w:kern w:val="0"/>
          <w:sz w:val="24"/>
          <w:szCs w:val="24"/>
          <w:lang w:val="en-GB" w:eastAsia="it-IT"/>
          <w14:ligatures w14:val="none"/>
        </w:rPr>
        <w:t xml:space="preserve"> </w:t>
      </w:r>
      <w:r w:rsidRPr="00FB4EB5">
        <w:rPr>
          <w:rFonts w:ascii="Times New Roman" w:eastAsia="Times New Roman" w:hAnsi="Times New Roman" w:cs="Times New Roman"/>
          <w:kern w:val="0"/>
          <w:sz w:val="24"/>
          <w:szCs w:val="24"/>
          <w:lang w:val="en-GB" w:eastAsia="it-IT"/>
          <w14:ligatures w14:val="none"/>
        </w:rPr>
        <w:t>generation is mainly caused by an imbalance between two solidification parameters,</w:t>
      </w:r>
      <w:r>
        <w:rPr>
          <w:rFonts w:ascii="Times New Roman" w:eastAsia="Times New Roman" w:hAnsi="Times New Roman" w:cs="Times New Roman"/>
          <w:kern w:val="0"/>
          <w:sz w:val="24"/>
          <w:szCs w:val="24"/>
          <w:lang w:val="en-GB" w:eastAsia="it-IT"/>
          <w14:ligatures w14:val="none"/>
        </w:rPr>
        <w:t xml:space="preserve"> </w:t>
      </w:r>
      <w:r w:rsidRPr="00FB4EB5">
        <w:rPr>
          <w:rFonts w:ascii="Times New Roman" w:eastAsia="Times New Roman" w:hAnsi="Times New Roman" w:cs="Times New Roman"/>
          <w:kern w:val="0"/>
          <w:sz w:val="24"/>
          <w:szCs w:val="24"/>
          <w:lang w:val="en-GB" w:eastAsia="it-IT"/>
          <w14:ligatures w14:val="none"/>
        </w:rPr>
        <w:t xml:space="preserve">called solidification speed and thermal </w:t>
      </w:r>
      <w:r w:rsidRPr="00FB4EB5">
        <w:rPr>
          <w:rFonts w:ascii="Times New Roman" w:eastAsia="Times New Roman" w:hAnsi="Times New Roman" w:cs="Times New Roman"/>
          <w:kern w:val="0"/>
          <w:sz w:val="24"/>
          <w:szCs w:val="24"/>
          <w:lang w:val="en-GB" w:eastAsia="it-IT"/>
          <w14:ligatures w14:val="none"/>
        </w:rPr>
        <w:lastRenderedPageBreak/>
        <w:t>gradient. Therefore, the stray grain can be</w:t>
      </w:r>
      <w:r>
        <w:rPr>
          <w:rFonts w:ascii="Times New Roman" w:eastAsia="Times New Roman" w:hAnsi="Times New Roman" w:cs="Times New Roman"/>
          <w:kern w:val="0"/>
          <w:sz w:val="24"/>
          <w:szCs w:val="24"/>
          <w:lang w:val="en-GB" w:eastAsia="it-IT"/>
          <w14:ligatures w14:val="none"/>
        </w:rPr>
        <w:t xml:space="preserve"> </w:t>
      </w:r>
      <w:r w:rsidRPr="00FB4EB5">
        <w:rPr>
          <w:rFonts w:ascii="Times New Roman" w:eastAsia="Times New Roman" w:hAnsi="Times New Roman" w:cs="Times New Roman"/>
          <w:kern w:val="0"/>
          <w:sz w:val="24"/>
          <w:szCs w:val="24"/>
          <w:lang w:val="en-GB" w:eastAsia="it-IT"/>
          <w14:ligatures w14:val="none"/>
        </w:rPr>
        <w:t>predicted using these parameters obtained from the solidification simulation results</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b/>
          <w:bCs/>
          <w:kern w:val="0"/>
          <w:sz w:val="24"/>
          <w:szCs w:val="24"/>
          <w:lang w:val="en-GB" w:eastAsia="it-IT"/>
          <w14:ligatures w14:val="none"/>
        </w:rPr>
        <w:t>Fig.3.8(a)</w:t>
      </w:r>
      <w:r w:rsidR="008B5A3F">
        <w:rPr>
          <w:rFonts w:ascii="Times New Roman" w:eastAsia="Times New Roman" w:hAnsi="Times New Roman" w:cs="Times New Roman"/>
          <w:kern w:val="0"/>
          <w:sz w:val="24"/>
          <w:szCs w:val="24"/>
          <w:lang w:val="en-GB" w:eastAsia="it-IT"/>
          <w14:ligatures w14:val="none"/>
        </w:rPr>
        <w:t>)</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5331F6">
        <w:rPr>
          <w:rFonts w:ascii="Times New Roman" w:eastAsia="Times New Roman" w:hAnsi="Times New Roman" w:cs="Times New Roman"/>
          <w:kern w:val="0"/>
          <w:sz w:val="24"/>
          <w:szCs w:val="24"/>
          <w:lang w:val="en-GB" w:eastAsia="it-IT"/>
          <w14:ligatures w14:val="none"/>
        </w:rPr>
        <w:t>Fujiwara</w:t>
      </w:r>
      <w:r>
        <w:rPr>
          <w:rFonts w:ascii="Times New Roman" w:eastAsia="Times New Roman" w:hAnsi="Times New Roman" w:cs="Times New Roman"/>
          <w:kern w:val="0"/>
          <w:sz w:val="24"/>
          <w:szCs w:val="24"/>
          <w:lang w:val="en-GB" w:eastAsia="it-IT"/>
          <w14:ligatures w14:val="none"/>
        </w:rPr>
        <w:t>, 2019]</w:t>
      </w:r>
      <w:r w:rsidRPr="00FB4EB5">
        <w:rPr>
          <w:rFonts w:ascii="Times New Roman" w:eastAsia="Times New Roman" w:hAnsi="Times New Roman" w:cs="Times New Roman"/>
          <w:kern w:val="0"/>
          <w:sz w:val="24"/>
          <w:szCs w:val="24"/>
          <w:lang w:val="en-GB" w:eastAsia="it-IT"/>
          <w14:ligatures w14:val="none"/>
        </w:rPr>
        <w:t>.</w:t>
      </w:r>
    </w:p>
    <w:p w14:paraId="4D7ABE0B" w14:textId="37E23724" w:rsidR="00FB4EB5" w:rsidRDefault="00FB4EB5" w:rsidP="00FB4EB5">
      <w:pPr>
        <w:keepNext/>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FB4EB5">
        <w:rPr>
          <w:rFonts w:ascii="Times New Roman" w:eastAsia="Times New Roman" w:hAnsi="Times New Roman" w:cs="Times New Roman"/>
          <w:i/>
          <w:iCs/>
          <w:kern w:val="0"/>
          <w:sz w:val="26"/>
          <w:szCs w:val="26"/>
          <w:lang w:val="en-GB" w:eastAsia="it-IT"/>
          <w14:ligatures w14:val="none"/>
        </w:rPr>
        <w:t xml:space="preserve">3.3.3 Re-crystallization </w:t>
      </w:r>
    </w:p>
    <w:p w14:paraId="05C4EBDD" w14:textId="006F45E8" w:rsidR="008B5A3F" w:rsidRPr="008B5A3F" w:rsidRDefault="00FB4EB5" w:rsidP="008B5A3F">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In this case the </w:t>
      </w:r>
      <w:r w:rsidR="008B5A3F">
        <w:rPr>
          <w:rFonts w:ascii="Times New Roman" w:eastAsia="Times New Roman" w:hAnsi="Times New Roman" w:cs="Times New Roman"/>
          <w:kern w:val="0"/>
          <w:sz w:val="24"/>
          <w:szCs w:val="24"/>
          <w:lang w:val="en-GB" w:eastAsia="it-IT"/>
          <w14:ligatures w14:val="none"/>
        </w:rPr>
        <w:t xml:space="preserve">nucleation of new grains during the heat treatment process is a result </w:t>
      </w:r>
      <w:r w:rsidR="008B5A3F" w:rsidRPr="008B5A3F">
        <w:rPr>
          <w:rFonts w:ascii="Times New Roman" w:eastAsia="Times New Roman" w:hAnsi="Times New Roman" w:cs="Times New Roman"/>
          <w:kern w:val="0"/>
          <w:sz w:val="24"/>
          <w:szCs w:val="24"/>
          <w:lang w:val="en-GB" w:eastAsia="it-IT"/>
          <w14:ligatures w14:val="none"/>
        </w:rPr>
        <w:t>of the</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residual strain generated during the casting process. To predict the re-crystallization,</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the temperature variation results of solidification simulation were transferred to FEM</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code, and then the residual strain generated during the solidification and the post</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solidification</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was calculated</w:t>
      </w:r>
      <w:r w:rsidR="008B5A3F">
        <w:rPr>
          <w:rFonts w:ascii="Times New Roman" w:eastAsia="Times New Roman" w:hAnsi="Times New Roman" w:cs="Times New Roman"/>
          <w:kern w:val="0"/>
          <w:sz w:val="24"/>
          <w:szCs w:val="24"/>
          <w:lang w:val="en-GB" w:eastAsia="it-IT"/>
          <w14:ligatures w14:val="none"/>
        </w:rPr>
        <w:t xml:space="preserve"> </w:t>
      </w:r>
      <w:r w:rsidR="008B5A3F">
        <w:rPr>
          <w:rFonts w:ascii="Times New Roman" w:eastAsia="Times New Roman" w:hAnsi="Times New Roman" w:cs="Times New Roman"/>
          <w:kern w:val="0"/>
          <w:sz w:val="24"/>
          <w:szCs w:val="24"/>
          <w:lang w:val="en-GB" w:eastAsia="it-IT"/>
          <w14:ligatures w14:val="none"/>
        </w:rPr>
        <w:t>[</w:t>
      </w:r>
      <w:r w:rsidR="008B5A3F" w:rsidRPr="005331F6">
        <w:rPr>
          <w:rFonts w:ascii="Times New Roman" w:eastAsia="Times New Roman" w:hAnsi="Times New Roman" w:cs="Times New Roman"/>
          <w:kern w:val="0"/>
          <w:sz w:val="24"/>
          <w:szCs w:val="24"/>
          <w:lang w:val="en-GB" w:eastAsia="it-IT"/>
          <w14:ligatures w14:val="none"/>
        </w:rPr>
        <w:t>Fujiwara</w:t>
      </w:r>
      <w:r w:rsidR="008B5A3F">
        <w:rPr>
          <w:rFonts w:ascii="Times New Roman" w:eastAsia="Times New Roman" w:hAnsi="Times New Roman" w:cs="Times New Roman"/>
          <w:kern w:val="0"/>
          <w:sz w:val="24"/>
          <w:szCs w:val="24"/>
          <w:lang w:val="en-GB" w:eastAsia="it-IT"/>
          <w14:ligatures w14:val="none"/>
        </w:rPr>
        <w:t>, 2019]</w:t>
      </w:r>
      <w:r w:rsidR="008B5A3F" w:rsidRPr="008B5A3F">
        <w:rPr>
          <w:rFonts w:ascii="Times New Roman" w:eastAsia="Times New Roman" w:hAnsi="Times New Roman" w:cs="Times New Roman"/>
          <w:kern w:val="0"/>
          <w:sz w:val="24"/>
          <w:szCs w:val="24"/>
          <w:lang w:val="en-GB" w:eastAsia="it-IT"/>
          <w14:ligatures w14:val="none"/>
        </w:rPr>
        <w:t>.</w:t>
      </w:r>
    </w:p>
    <w:p w14:paraId="4012756C" w14:textId="689F72A5" w:rsidR="008B5A3F" w:rsidRPr="00FB4EB5" w:rsidRDefault="008B5A3F" w:rsidP="008B5A3F">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7287F87E">
          <v:shape id="_x0000_s1059" type="#_x0000_t202" style="position:absolute;left:0;text-align:left;margin-left:21.45pt;margin-top:249.15pt;width:411pt;height:.05pt;z-index:251749888;mso-position-horizontal-relative:text;mso-position-vertical-relative:text" stroked="f">
            <v:textbox style="mso-fit-shape-to-text:t" inset="0,0,0,0">
              <w:txbxContent>
                <w:p w14:paraId="6554E4FE" w14:textId="1C7655E4" w:rsidR="008B5A3F" w:rsidRPr="008B5A3F" w:rsidRDefault="008B5A3F" w:rsidP="008B5A3F">
                  <w:pPr>
                    <w:pStyle w:val="Didascalia"/>
                    <w:jc w:val="center"/>
                    <w:rPr>
                      <w:rFonts w:ascii="Times New Roman" w:eastAsia="Times New Roman" w:hAnsi="Times New Roman" w:cs="Times New Roman"/>
                      <w:noProof/>
                      <w:color w:val="auto"/>
                      <w:kern w:val="0"/>
                      <w:sz w:val="22"/>
                      <w:szCs w:val="22"/>
                      <w:lang w:val="en-GB"/>
                    </w:rPr>
                  </w:pPr>
                  <w:r w:rsidRPr="008B5A3F">
                    <w:rPr>
                      <w:rFonts w:ascii="Times New Roman" w:hAnsi="Times New Roman" w:cs="Times New Roman"/>
                      <w:b/>
                      <w:bCs/>
                      <w:color w:val="auto"/>
                      <w:sz w:val="22"/>
                      <w:szCs w:val="22"/>
                      <w:lang w:val="en-GB"/>
                    </w:rPr>
                    <w:t>Figure 3.8</w:t>
                  </w:r>
                  <w:r w:rsidRPr="008B5A3F">
                    <w:rPr>
                      <w:rFonts w:ascii="Times New Roman" w:hAnsi="Times New Roman" w:cs="Times New Roman"/>
                      <w:color w:val="auto"/>
                      <w:sz w:val="22"/>
                      <w:szCs w:val="22"/>
                      <w:lang w:val="en-GB"/>
                    </w:rPr>
                    <w:t xml:space="preserve"> Predicted results of a) stray grain, b) re-crystallization</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65760" behindDoc="0" locked="0" layoutInCell="1" allowOverlap="1" wp14:anchorId="05AC81FF" wp14:editId="78C6B2B3">
            <wp:simplePos x="0" y="0"/>
            <wp:positionH relativeFrom="column">
              <wp:posOffset>272415</wp:posOffset>
            </wp:positionH>
            <wp:positionV relativeFrom="paragraph">
              <wp:posOffset>1308735</wp:posOffset>
            </wp:positionV>
            <wp:extent cx="5219700" cy="1798320"/>
            <wp:effectExtent l="0" t="0" r="0" b="0"/>
            <wp:wrapTopAndBottom/>
            <wp:docPr id="377387792" name="Immagine 13" descr="Immagine che contiene testo, schermata, Policromia, aqu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87792" name="Immagine 13" descr="Immagine che contiene testo, schermata, Policromia, aqua&#10;&#10;Descrizione generat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5219700" cy="1798320"/>
                    </a:xfrm>
                    <a:prstGeom prst="rect">
                      <a:avLst/>
                    </a:prstGeom>
                  </pic:spPr>
                </pic:pic>
              </a:graphicData>
            </a:graphic>
          </wp:anchor>
        </w:drawing>
      </w:r>
      <w:r w:rsidRPr="008B5A3F">
        <w:rPr>
          <w:rFonts w:ascii="Times New Roman" w:eastAsia="Times New Roman" w:hAnsi="Times New Roman" w:cs="Times New Roman"/>
          <w:kern w:val="0"/>
          <w:sz w:val="24"/>
          <w:szCs w:val="24"/>
          <w:lang w:val="en-GB" w:eastAsia="it-IT"/>
          <w14:ligatures w14:val="none"/>
        </w:rPr>
        <w:t>The predicted place of casting defect generation by simulation was in good</w:t>
      </w:r>
      <w:r>
        <w:rPr>
          <w:rFonts w:ascii="Times New Roman" w:eastAsia="Times New Roman" w:hAnsi="Times New Roman" w:cs="Times New Roman"/>
          <w:kern w:val="0"/>
          <w:sz w:val="24"/>
          <w:szCs w:val="24"/>
          <w:lang w:val="en-GB" w:eastAsia="it-IT"/>
          <w14:ligatures w14:val="none"/>
        </w:rPr>
        <w:t xml:space="preserve"> </w:t>
      </w:r>
      <w:r w:rsidRPr="008B5A3F">
        <w:rPr>
          <w:rFonts w:ascii="Times New Roman" w:eastAsia="Times New Roman" w:hAnsi="Times New Roman" w:cs="Times New Roman"/>
          <w:kern w:val="0"/>
          <w:sz w:val="24"/>
          <w:szCs w:val="24"/>
          <w:lang w:val="en-GB" w:eastAsia="it-IT"/>
          <w14:ligatures w14:val="none"/>
        </w:rPr>
        <w:t>agreement with the place of casting defect generation on the real blade</w:t>
      </w:r>
      <w:r>
        <w:rPr>
          <w:rFonts w:ascii="Times New Roman" w:eastAsia="Times New Roman" w:hAnsi="Times New Roman" w:cs="Times New Roman"/>
          <w:kern w:val="0"/>
          <w:sz w:val="24"/>
          <w:szCs w:val="24"/>
          <w:lang w:val="en-GB" w:eastAsia="it-IT"/>
          <w14:ligatures w14:val="none"/>
        </w:rPr>
        <w:t xml:space="preserve">, as shown in </w:t>
      </w:r>
      <w:r w:rsidRPr="008B5A3F">
        <w:rPr>
          <w:rFonts w:ascii="Times New Roman" w:eastAsia="Times New Roman" w:hAnsi="Times New Roman" w:cs="Times New Roman"/>
          <w:b/>
          <w:bCs/>
          <w:kern w:val="0"/>
          <w:sz w:val="24"/>
          <w:szCs w:val="24"/>
          <w:lang w:val="en-GB" w:eastAsia="it-IT"/>
          <w14:ligatures w14:val="none"/>
        </w:rPr>
        <w:t>Figure 3.8(b)</w:t>
      </w:r>
      <w:r w:rsidRPr="008B5A3F">
        <w:rPr>
          <w:rFonts w:ascii="Times New Roman" w:eastAsia="Times New Roman" w:hAnsi="Times New Roman" w:cs="Times New Roman"/>
          <w:kern w:val="0"/>
          <w:sz w:val="24"/>
          <w:szCs w:val="24"/>
          <w:lang w:val="en-GB" w:eastAsia="it-IT"/>
          <w14:ligatures w14:val="none"/>
        </w:rPr>
        <w:t>.</w:t>
      </w:r>
      <w:r>
        <w:rPr>
          <w:rFonts w:ascii="Times New Roman" w:eastAsia="Times New Roman" w:hAnsi="Times New Roman" w:cs="Times New Roman"/>
          <w:kern w:val="0"/>
          <w:sz w:val="24"/>
          <w:szCs w:val="24"/>
          <w:lang w:val="en-GB" w:eastAsia="it-IT"/>
          <w14:ligatures w14:val="none"/>
        </w:rPr>
        <w:t xml:space="preserve"> </w:t>
      </w:r>
      <w:r w:rsidRPr="008B5A3F">
        <w:rPr>
          <w:rFonts w:ascii="Times New Roman" w:eastAsia="Times New Roman" w:hAnsi="Times New Roman" w:cs="Times New Roman"/>
          <w:kern w:val="0"/>
          <w:sz w:val="24"/>
          <w:szCs w:val="24"/>
          <w:lang w:val="en-GB" w:eastAsia="it-IT"/>
          <w14:ligatures w14:val="none"/>
        </w:rPr>
        <w:t>The angle difference between crystal orientation and withdrawing direction in</w:t>
      </w:r>
      <w:r>
        <w:rPr>
          <w:rFonts w:ascii="Times New Roman" w:eastAsia="Times New Roman" w:hAnsi="Times New Roman" w:cs="Times New Roman"/>
          <w:kern w:val="0"/>
          <w:sz w:val="24"/>
          <w:szCs w:val="24"/>
          <w:lang w:val="en-GB" w:eastAsia="it-IT"/>
          <w14:ligatures w14:val="none"/>
        </w:rPr>
        <w:t xml:space="preserve"> </w:t>
      </w:r>
      <w:r w:rsidRPr="008B5A3F">
        <w:rPr>
          <w:rFonts w:ascii="Times New Roman" w:eastAsia="Times New Roman" w:hAnsi="Times New Roman" w:cs="Times New Roman"/>
          <w:kern w:val="0"/>
          <w:sz w:val="24"/>
          <w:szCs w:val="24"/>
          <w:lang w:val="en-GB" w:eastAsia="it-IT"/>
          <w14:ligatures w14:val="none"/>
        </w:rPr>
        <w:t>casting process should be minimized to obtain sufficient material strength</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5331F6">
        <w:rPr>
          <w:rFonts w:ascii="Times New Roman" w:eastAsia="Times New Roman" w:hAnsi="Times New Roman" w:cs="Times New Roman"/>
          <w:kern w:val="0"/>
          <w:sz w:val="24"/>
          <w:szCs w:val="24"/>
          <w:lang w:val="en-GB" w:eastAsia="it-IT"/>
          <w14:ligatures w14:val="none"/>
        </w:rPr>
        <w:t>Fujiwara</w:t>
      </w:r>
      <w:r>
        <w:rPr>
          <w:rFonts w:ascii="Times New Roman" w:eastAsia="Times New Roman" w:hAnsi="Times New Roman" w:cs="Times New Roman"/>
          <w:kern w:val="0"/>
          <w:sz w:val="24"/>
          <w:szCs w:val="24"/>
          <w:lang w:val="en-GB" w:eastAsia="it-IT"/>
          <w14:ligatures w14:val="none"/>
        </w:rPr>
        <w:t>, 2019]</w:t>
      </w:r>
      <w:r w:rsidRPr="008B5A3F">
        <w:rPr>
          <w:rFonts w:ascii="Times New Roman" w:eastAsia="Times New Roman" w:hAnsi="Times New Roman" w:cs="Times New Roman"/>
          <w:kern w:val="0"/>
          <w:sz w:val="24"/>
          <w:szCs w:val="24"/>
          <w:lang w:val="en-GB" w:eastAsia="it-IT"/>
          <w14:ligatures w14:val="none"/>
        </w:rPr>
        <w:t>.</w:t>
      </w:r>
    </w:p>
    <w:sectPr w:rsidR="008B5A3F" w:rsidRPr="00FB4EB5" w:rsidSect="00C9552C">
      <w:footerReference w:type="default" r:id="rId30"/>
      <w:pgSz w:w="11906" w:h="16838"/>
      <w:pgMar w:top="1418" w:right="1134" w:bottom="1418" w:left="1134"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604274" w14:textId="77777777" w:rsidR="009D4966" w:rsidRDefault="009D4966" w:rsidP="00BD6B2D">
      <w:pPr>
        <w:spacing w:after="0" w:line="240" w:lineRule="auto"/>
      </w:pPr>
      <w:r>
        <w:separator/>
      </w:r>
    </w:p>
  </w:endnote>
  <w:endnote w:type="continuationSeparator" w:id="0">
    <w:p w14:paraId="03F2452F" w14:textId="77777777" w:rsidR="009D4966" w:rsidRDefault="009D4966" w:rsidP="00BD6B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86507931"/>
      <w:docPartObj>
        <w:docPartGallery w:val="Page Numbers (Bottom of Page)"/>
        <w:docPartUnique/>
      </w:docPartObj>
    </w:sdtPr>
    <w:sdtContent>
      <w:p w14:paraId="25C53296" w14:textId="1B5211B0" w:rsidR="00BD6B2D" w:rsidRDefault="00BD6B2D">
        <w:pPr>
          <w:pStyle w:val="Pidipagina"/>
          <w:jc w:val="right"/>
        </w:pPr>
        <w:r>
          <w:fldChar w:fldCharType="begin"/>
        </w:r>
        <w:r>
          <w:instrText>PAGE   \* MERGEFORMAT</w:instrText>
        </w:r>
        <w:r>
          <w:fldChar w:fldCharType="separate"/>
        </w:r>
        <w:r>
          <w:t>2</w:t>
        </w:r>
        <w:r>
          <w:fldChar w:fldCharType="end"/>
        </w:r>
      </w:p>
    </w:sdtContent>
  </w:sdt>
  <w:p w14:paraId="46A47C1C" w14:textId="77777777" w:rsidR="00BD6B2D" w:rsidRDefault="00BD6B2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318F1C" w14:textId="77777777" w:rsidR="009D4966" w:rsidRDefault="009D4966" w:rsidP="00BD6B2D">
      <w:pPr>
        <w:spacing w:after="0" w:line="240" w:lineRule="auto"/>
      </w:pPr>
      <w:r>
        <w:separator/>
      </w:r>
    </w:p>
  </w:footnote>
  <w:footnote w:type="continuationSeparator" w:id="0">
    <w:p w14:paraId="4D1043F4" w14:textId="77777777" w:rsidR="009D4966" w:rsidRDefault="009D4966" w:rsidP="00BD6B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0715A2"/>
    <w:multiLevelType w:val="multilevel"/>
    <w:tmpl w:val="5DDC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27C42"/>
    <w:multiLevelType w:val="hybridMultilevel"/>
    <w:tmpl w:val="6BBA4B22"/>
    <w:lvl w:ilvl="0" w:tplc="3DF2D08E">
      <w:numFmt w:val="bullet"/>
      <w:lvlText w:val="-"/>
      <w:lvlJc w:val="left"/>
      <w:pPr>
        <w:ind w:left="1440" w:hanging="360"/>
      </w:pPr>
      <w:rPr>
        <w:rFonts w:ascii="Calibri" w:eastAsiaTheme="minorHAnsi" w:hAnsi="Calibri"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457850AC"/>
    <w:multiLevelType w:val="hybridMultilevel"/>
    <w:tmpl w:val="346222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1532C84"/>
    <w:multiLevelType w:val="hybridMultilevel"/>
    <w:tmpl w:val="1EECB5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02160690">
    <w:abstractNumId w:val="0"/>
  </w:num>
  <w:num w:numId="2" w16cid:durableId="362053568">
    <w:abstractNumId w:val="2"/>
  </w:num>
  <w:num w:numId="3" w16cid:durableId="271016967">
    <w:abstractNumId w:val="1"/>
  </w:num>
  <w:num w:numId="4" w16cid:durableId="19360139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B1C65"/>
    <w:rsid w:val="0002561E"/>
    <w:rsid w:val="000423CA"/>
    <w:rsid w:val="000A158A"/>
    <w:rsid w:val="000D7136"/>
    <w:rsid w:val="001003FE"/>
    <w:rsid w:val="001144CA"/>
    <w:rsid w:val="00163498"/>
    <w:rsid w:val="00193FEC"/>
    <w:rsid w:val="001C6C36"/>
    <w:rsid w:val="001C751B"/>
    <w:rsid w:val="001E2C4C"/>
    <w:rsid w:val="001E6828"/>
    <w:rsid w:val="001F29E0"/>
    <w:rsid w:val="001F6211"/>
    <w:rsid w:val="00204F4F"/>
    <w:rsid w:val="002227E1"/>
    <w:rsid w:val="00224304"/>
    <w:rsid w:val="00243CFA"/>
    <w:rsid w:val="00263A1D"/>
    <w:rsid w:val="0028215A"/>
    <w:rsid w:val="00284484"/>
    <w:rsid w:val="00292724"/>
    <w:rsid w:val="002A190B"/>
    <w:rsid w:val="002A4CF0"/>
    <w:rsid w:val="002C0E1D"/>
    <w:rsid w:val="002F17E7"/>
    <w:rsid w:val="00313247"/>
    <w:rsid w:val="00322688"/>
    <w:rsid w:val="0032572B"/>
    <w:rsid w:val="0032693B"/>
    <w:rsid w:val="00335DEE"/>
    <w:rsid w:val="0038040D"/>
    <w:rsid w:val="003871C0"/>
    <w:rsid w:val="00387F23"/>
    <w:rsid w:val="00425DEA"/>
    <w:rsid w:val="00486CCC"/>
    <w:rsid w:val="00491FFD"/>
    <w:rsid w:val="00497850"/>
    <w:rsid w:val="004A3F90"/>
    <w:rsid w:val="004A75FB"/>
    <w:rsid w:val="004E6624"/>
    <w:rsid w:val="004F5B9D"/>
    <w:rsid w:val="00500F60"/>
    <w:rsid w:val="00511B3F"/>
    <w:rsid w:val="00512F59"/>
    <w:rsid w:val="00514A4B"/>
    <w:rsid w:val="00522A7A"/>
    <w:rsid w:val="005331F6"/>
    <w:rsid w:val="005337D8"/>
    <w:rsid w:val="00535E90"/>
    <w:rsid w:val="005D6E15"/>
    <w:rsid w:val="00643C57"/>
    <w:rsid w:val="006614AD"/>
    <w:rsid w:val="00667059"/>
    <w:rsid w:val="00670F9E"/>
    <w:rsid w:val="0067491D"/>
    <w:rsid w:val="0068014E"/>
    <w:rsid w:val="006A32DF"/>
    <w:rsid w:val="006B5BB8"/>
    <w:rsid w:val="006E0937"/>
    <w:rsid w:val="00706053"/>
    <w:rsid w:val="0071604C"/>
    <w:rsid w:val="00726B91"/>
    <w:rsid w:val="00736831"/>
    <w:rsid w:val="00767051"/>
    <w:rsid w:val="00794021"/>
    <w:rsid w:val="00796039"/>
    <w:rsid w:val="007B7B8F"/>
    <w:rsid w:val="007D0678"/>
    <w:rsid w:val="007E6B04"/>
    <w:rsid w:val="007F333A"/>
    <w:rsid w:val="00813D6A"/>
    <w:rsid w:val="00834730"/>
    <w:rsid w:val="00842934"/>
    <w:rsid w:val="008B1C65"/>
    <w:rsid w:val="008B5A3F"/>
    <w:rsid w:val="008C5901"/>
    <w:rsid w:val="009123C1"/>
    <w:rsid w:val="0093063E"/>
    <w:rsid w:val="00933D54"/>
    <w:rsid w:val="00950F32"/>
    <w:rsid w:val="009653D9"/>
    <w:rsid w:val="00965E60"/>
    <w:rsid w:val="0099434E"/>
    <w:rsid w:val="009C2172"/>
    <w:rsid w:val="009D4966"/>
    <w:rsid w:val="009E33DA"/>
    <w:rsid w:val="00A01842"/>
    <w:rsid w:val="00A17C06"/>
    <w:rsid w:val="00A23B05"/>
    <w:rsid w:val="00A26DD6"/>
    <w:rsid w:val="00A438C6"/>
    <w:rsid w:val="00A44A91"/>
    <w:rsid w:val="00A5209F"/>
    <w:rsid w:val="00A53BDF"/>
    <w:rsid w:val="00A57D24"/>
    <w:rsid w:val="00A934D2"/>
    <w:rsid w:val="00AD33DC"/>
    <w:rsid w:val="00AD483F"/>
    <w:rsid w:val="00AF19E7"/>
    <w:rsid w:val="00B4069D"/>
    <w:rsid w:val="00B43F42"/>
    <w:rsid w:val="00B6452E"/>
    <w:rsid w:val="00B758FA"/>
    <w:rsid w:val="00BA67E9"/>
    <w:rsid w:val="00BD0C32"/>
    <w:rsid w:val="00BD6B2D"/>
    <w:rsid w:val="00BF64A8"/>
    <w:rsid w:val="00C31AD8"/>
    <w:rsid w:val="00C46E5A"/>
    <w:rsid w:val="00C53968"/>
    <w:rsid w:val="00C9552C"/>
    <w:rsid w:val="00CA1FC7"/>
    <w:rsid w:val="00CD4089"/>
    <w:rsid w:val="00D04B73"/>
    <w:rsid w:val="00D13A48"/>
    <w:rsid w:val="00D45500"/>
    <w:rsid w:val="00D6730D"/>
    <w:rsid w:val="00DA503F"/>
    <w:rsid w:val="00DB3A14"/>
    <w:rsid w:val="00DD2062"/>
    <w:rsid w:val="00DE0783"/>
    <w:rsid w:val="00DE19FA"/>
    <w:rsid w:val="00DF2F96"/>
    <w:rsid w:val="00E1246B"/>
    <w:rsid w:val="00E303A6"/>
    <w:rsid w:val="00E50E3B"/>
    <w:rsid w:val="00E5793F"/>
    <w:rsid w:val="00E85579"/>
    <w:rsid w:val="00E856F1"/>
    <w:rsid w:val="00EB46C6"/>
    <w:rsid w:val="00EC49C6"/>
    <w:rsid w:val="00EC70BA"/>
    <w:rsid w:val="00ED4777"/>
    <w:rsid w:val="00EE3499"/>
    <w:rsid w:val="00F078DE"/>
    <w:rsid w:val="00F471D4"/>
    <w:rsid w:val="00F82516"/>
    <w:rsid w:val="00F85C82"/>
    <w:rsid w:val="00FA4536"/>
    <w:rsid w:val="00FB4EB5"/>
    <w:rsid w:val="00FC1D5A"/>
    <w:rsid w:val="00FD50E8"/>
    <w:rsid w:val="00FD519C"/>
    <w:rsid w:val="00FE2015"/>
    <w:rsid w:val="00FE24F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60"/>
    <o:shapelayout v:ext="edit">
      <o:idmap v:ext="edit" data="1"/>
    </o:shapelayout>
  </w:shapeDefaults>
  <w:decimalSymbol w:val=","/>
  <w:listSeparator w:val=";"/>
  <w14:docId w14:val="543FEB6E"/>
  <w15:chartTrackingRefBased/>
  <w15:docId w15:val="{360C8248-5308-4016-BB3D-979145E78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1C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8B1C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8B1C65"/>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B1C65"/>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B1C65"/>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B1C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1C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1C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1C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1C65"/>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8B1C65"/>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8B1C65"/>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B1C65"/>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B1C65"/>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B1C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1C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1C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1C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1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1C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1C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1C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1C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1C65"/>
    <w:rPr>
      <w:i/>
      <w:iCs/>
      <w:color w:val="404040" w:themeColor="text1" w:themeTint="BF"/>
    </w:rPr>
  </w:style>
  <w:style w:type="paragraph" w:styleId="Paragrafoelenco">
    <w:name w:val="List Paragraph"/>
    <w:basedOn w:val="Normale"/>
    <w:uiPriority w:val="34"/>
    <w:qFormat/>
    <w:rsid w:val="008B1C65"/>
    <w:pPr>
      <w:ind w:left="720"/>
      <w:contextualSpacing/>
    </w:pPr>
  </w:style>
  <w:style w:type="character" w:styleId="Enfasiintensa">
    <w:name w:val="Intense Emphasis"/>
    <w:basedOn w:val="Carpredefinitoparagrafo"/>
    <w:uiPriority w:val="21"/>
    <w:qFormat/>
    <w:rsid w:val="008B1C65"/>
    <w:rPr>
      <w:i/>
      <w:iCs/>
      <w:color w:val="2F5496" w:themeColor="accent1" w:themeShade="BF"/>
    </w:rPr>
  </w:style>
  <w:style w:type="paragraph" w:styleId="Citazioneintensa">
    <w:name w:val="Intense Quote"/>
    <w:basedOn w:val="Normale"/>
    <w:next w:val="Normale"/>
    <w:link w:val="CitazioneintensaCarattere"/>
    <w:uiPriority w:val="30"/>
    <w:qFormat/>
    <w:rsid w:val="008B1C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B1C65"/>
    <w:rPr>
      <w:i/>
      <w:iCs/>
      <w:color w:val="2F5496" w:themeColor="accent1" w:themeShade="BF"/>
    </w:rPr>
  </w:style>
  <w:style w:type="character" w:styleId="Riferimentointenso">
    <w:name w:val="Intense Reference"/>
    <w:basedOn w:val="Carpredefinitoparagrafo"/>
    <w:uiPriority w:val="32"/>
    <w:qFormat/>
    <w:rsid w:val="008B1C65"/>
    <w:rPr>
      <w:b/>
      <w:bCs/>
      <w:smallCaps/>
      <w:color w:val="2F5496" w:themeColor="accent1" w:themeShade="BF"/>
      <w:spacing w:val="5"/>
    </w:rPr>
  </w:style>
  <w:style w:type="paragraph" w:styleId="NormaleWeb">
    <w:name w:val="Normal (Web)"/>
    <w:basedOn w:val="Normale"/>
    <w:uiPriority w:val="99"/>
    <w:semiHidden/>
    <w:unhideWhenUsed/>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character" w:styleId="Enfasigrassetto">
    <w:name w:val="Strong"/>
    <w:basedOn w:val="Carpredefinitoparagrafo"/>
    <w:uiPriority w:val="22"/>
    <w:qFormat/>
    <w:rsid w:val="009123C1"/>
    <w:rPr>
      <w:b/>
      <w:bCs/>
    </w:rPr>
  </w:style>
  <w:style w:type="paragraph" w:customStyle="1" w:styleId="first-token">
    <w:name w:val="first-token"/>
    <w:basedOn w:val="Normale"/>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paragraph" w:styleId="Didascalia">
    <w:name w:val="caption"/>
    <w:basedOn w:val="Normale"/>
    <w:next w:val="Normale"/>
    <w:uiPriority w:val="35"/>
    <w:unhideWhenUsed/>
    <w:qFormat/>
    <w:rsid w:val="001003FE"/>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842934"/>
    <w:rPr>
      <w:color w:val="666666"/>
    </w:rPr>
  </w:style>
  <w:style w:type="paragraph" w:styleId="Intestazione">
    <w:name w:val="header"/>
    <w:basedOn w:val="Normale"/>
    <w:link w:val="IntestazioneCarattere"/>
    <w:uiPriority w:val="99"/>
    <w:unhideWhenUsed/>
    <w:rsid w:val="00BD6B2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6B2D"/>
  </w:style>
  <w:style w:type="paragraph" w:styleId="Pidipagina">
    <w:name w:val="footer"/>
    <w:basedOn w:val="Normale"/>
    <w:link w:val="PidipaginaCarattere"/>
    <w:uiPriority w:val="99"/>
    <w:unhideWhenUsed/>
    <w:rsid w:val="00BD6B2D"/>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6B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44676">
      <w:bodyDiv w:val="1"/>
      <w:marLeft w:val="0"/>
      <w:marRight w:val="0"/>
      <w:marTop w:val="0"/>
      <w:marBottom w:val="0"/>
      <w:divBdr>
        <w:top w:val="none" w:sz="0" w:space="0" w:color="auto"/>
        <w:left w:val="none" w:sz="0" w:space="0" w:color="auto"/>
        <w:bottom w:val="none" w:sz="0" w:space="0" w:color="auto"/>
        <w:right w:val="none" w:sz="0" w:space="0" w:color="auto"/>
      </w:divBdr>
    </w:div>
    <w:div w:id="24791674">
      <w:bodyDiv w:val="1"/>
      <w:marLeft w:val="0"/>
      <w:marRight w:val="0"/>
      <w:marTop w:val="0"/>
      <w:marBottom w:val="0"/>
      <w:divBdr>
        <w:top w:val="none" w:sz="0" w:space="0" w:color="auto"/>
        <w:left w:val="none" w:sz="0" w:space="0" w:color="auto"/>
        <w:bottom w:val="none" w:sz="0" w:space="0" w:color="auto"/>
        <w:right w:val="none" w:sz="0" w:space="0" w:color="auto"/>
      </w:divBdr>
    </w:div>
    <w:div w:id="122162725">
      <w:bodyDiv w:val="1"/>
      <w:marLeft w:val="0"/>
      <w:marRight w:val="0"/>
      <w:marTop w:val="0"/>
      <w:marBottom w:val="0"/>
      <w:divBdr>
        <w:top w:val="none" w:sz="0" w:space="0" w:color="auto"/>
        <w:left w:val="none" w:sz="0" w:space="0" w:color="auto"/>
        <w:bottom w:val="none" w:sz="0" w:space="0" w:color="auto"/>
        <w:right w:val="none" w:sz="0" w:space="0" w:color="auto"/>
      </w:divBdr>
      <w:divsChild>
        <w:div w:id="379406118">
          <w:marLeft w:val="0"/>
          <w:marRight w:val="0"/>
          <w:marTop w:val="0"/>
          <w:marBottom w:val="0"/>
          <w:divBdr>
            <w:top w:val="none" w:sz="0" w:space="0" w:color="auto"/>
            <w:left w:val="none" w:sz="0" w:space="0" w:color="auto"/>
            <w:bottom w:val="none" w:sz="0" w:space="0" w:color="auto"/>
            <w:right w:val="none" w:sz="0" w:space="0" w:color="auto"/>
          </w:divBdr>
          <w:divsChild>
            <w:div w:id="1765296577">
              <w:marLeft w:val="0"/>
              <w:marRight w:val="0"/>
              <w:marTop w:val="0"/>
              <w:marBottom w:val="0"/>
              <w:divBdr>
                <w:top w:val="none" w:sz="0" w:space="0" w:color="auto"/>
                <w:left w:val="none" w:sz="0" w:space="0" w:color="auto"/>
                <w:bottom w:val="none" w:sz="0" w:space="0" w:color="auto"/>
                <w:right w:val="none" w:sz="0" w:space="0" w:color="auto"/>
              </w:divBdr>
              <w:divsChild>
                <w:div w:id="117761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70533">
      <w:bodyDiv w:val="1"/>
      <w:marLeft w:val="0"/>
      <w:marRight w:val="0"/>
      <w:marTop w:val="0"/>
      <w:marBottom w:val="0"/>
      <w:divBdr>
        <w:top w:val="none" w:sz="0" w:space="0" w:color="auto"/>
        <w:left w:val="none" w:sz="0" w:space="0" w:color="auto"/>
        <w:bottom w:val="none" w:sz="0" w:space="0" w:color="auto"/>
        <w:right w:val="none" w:sz="0" w:space="0" w:color="auto"/>
      </w:divBdr>
    </w:div>
    <w:div w:id="236978791">
      <w:bodyDiv w:val="1"/>
      <w:marLeft w:val="0"/>
      <w:marRight w:val="0"/>
      <w:marTop w:val="0"/>
      <w:marBottom w:val="0"/>
      <w:divBdr>
        <w:top w:val="none" w:sz="0" w:space="0" w:color="auto"/>
        <w:left w:val="none" w:sz="0" w:space="0" w:color="auto"/>
        <w:bottom w:val="none" w:sz="0" w:space="0" w:color="auto"/>
        <w:right w:val="none" w:sz="0" w:space="0" w:color="auto"/>
      </w:divBdr>
    </w:div>
    <w:div w:id="265043448">
      <w:bodyDiv w:val="1"/>
      <w:marLeft w:val="0"/>
      <w:marRight w:val="0"/>
      <w:marTop w:val="0"/>
      <w:marBottom w:val="0"/>
      <w:divBdr>
        <w:top w:val="none" w:sz="0" w:space="0" w:color="auto"/>
        <w:left w:val="none" w:sz="0" w:space="0" w:color="auto"/>
        <w:bottom w:val="none" w:sz="0" w:space="0" w:color="auto"/>
        <w:right w:val="none" w:sz="0" w:space="0" w:color="auto"/>
      </w:divBdr>
    </w:div>
    <w:div w:id="525755024">
      <w:bodyDiv w:val="1"/>
      <w:marLeft w:val="0"/>
      <w:marRight w:val="0"/>
      <w:marTop w:val="0"/>
      <w:marBottom w:val="0"/>
      <w:divBdr>
        <w:top w:val="none" w:sz="0" w:space="0" w:color="auto"/>
        <w:left w:val="none" w:sz="0" w:space="0" w:color="auto"/>
        <w:bottom w:val="none" w:sz="0" w:space="0" w:color="auto"/>
        <w:right w:val="none" w:sz="0" w:space="0" w:color="auto"/>
      </w:divBdr>
    </w:div>
    <w:div w:id="528685204">
      <w:bodyDiv w:val="1"/>
      <w:marLeft w:val="0"/>
      <w:marRight w:val="0"/>
      <w:marTop w:val="0"/>
      <w:marBottom w:val="0"/>
      <w:divBdr>
        <w:top w:val="none" w:sz="0" w:space="0" w:color="auto"/>
        <w:left w:val="none" w:sz="0" w:space="0" w:color="auto"/>
        <w:bottom w:val="none" w:sz="0" w:space="0" w:color="auto"/>
        <w:right w:val="none" w:sz="0" w:space="0" w:color="auto"/>
      </w:divBdr>
    </w:div>
    <w:div w:id="640307577">
      <w:bodyDiv w:val="1"/>
      <w:marLeft w:val="0"/>
      <w:marRight w:val="0"/>
      <w:marTop w:val="0"/>
      <w:marBottom w:val="0"/>
      <w:divBdr>
        <w:top w:val="none" w:sz="0" w:space="0" w:color="auto"/>
        <w:left w:val="none" w:sz="0" w:space="0" w:color="auto"/>
        <w:bottom w:val="none" w:sz="0" w:space="0" w:color="auto"/>
        <w:right w:val="none" w:sz="0" w:space="0" w:color="auto"/>
      </w:divBdr>
    </w:div>
    <w:div w:id="663436019">
      <w:bodyDiv w:val="1"/>
      <w:marLeft w:val="0"/>
      <w:marRight w:val="0"/>
      <w:marTop w:val="0"/>
      <w:marBottom w:val="0"/>
      <w:divBdr>
        <w:top w:val="none" w:sz="0" w:space="0" w:color="auto"/>
        <w:left w:val="none" w:sz="0" w:space="0" w:color="auto"/>
        <w:bottom w:val="none" w:sz="0" w:space="0" w:color="auto"/>
        <w:right w:val="none" w:sz="0" w:space="0" w:color="auto"/>
      </w:divBdr>
    </w:div>
    <w:div w:id="797723852">
      <w:bodyDiv w:val="1"/>
      <w:marLeft w:val="0"/>
      <w:marRight w:val="0"/>
      <w:marTop w:val="0"/>
      <w:marBottom w:val="0"/>
      <w:divBdr>
        <w:top w:val="none" w:sz="0" w:space="0" w:color="auto"/>
        <w:left w:val="none" w:sz="0" w:space="0" w:color="auto"/>
        <w:bottom w:val="none" w:sz="0" w:space="0" w:color="auto"/>
        <w:right w:val="none" w:sz="0" w:space="0" w:color="auto"/>
      </w:divBdr>
    </w:div>
    <w:div w:id="872426235">
      <w:bodyDiv w:val="1"/>
      <w:marLeft w:val="0"/>
      <w:marRight w:val="0"/>
      <w:marTop w:val="0"/>
      <w:marBottom w:val="0"/>
      <w:divBdr>
        <w:top w:val="none" w:sz="0" w:space="0" w:color="auto"/>
        <w:left w:val="none" w:sz="0" w:space="0" w:color="auto"/>
        <w:bottom w:val="none" w:sz="0" w:space="0" w:color="auto"/>
        <w:right w:val="none" w:sz="0" w:space="0" w:color="auto"/>
      </w:divBdr>
    </w:div>
    <w:div w:id="965509018">
      <w:bodyDiv w:val="1"/>
      <w:marLeft w:val="0"/>
      <w:marRight w:val="0"/>
      <w:marTop w:val="0"/>
      <w:marBottom w:val="0"/>
      <w:divBdr>
        <w:top w:val="none" w:sz="0" w:space="0" w:color="auto"/>
        <w:left w:val="none" w:sz="0" w:space="0" w:color="auto"/>
        <w:bottom w:val="none" w:sz="0" w:space="0" w:color="auto"/>
        <w:right w:val="none" w:sz="0" w:space="0" w:color="auto"/>
      </w:divBdr>
    </w:div>
    <w:div w:id="1237469708">
      <w:bodyDiv w:val="1"/>
      <w:marLeft w:val="0"/>
      <w:marRight w:val="0"/>
      <w:marTop w:val="0"/>
      <w:marBottom w:val="0"/>
      <w:divBdr>
        <w:top w:val="none" w:sz="0" w:space="0" w:color="auto"/>
        <w:left w:val="none" w:sz="0" w:space="0" w:color="auto"/>
        <w:bottom w:val="none" w:sz="0" w:space="0" w:color="auto"/>
        <w:right w:val="none" w:sz="0" w:space="0" w:color="auto"/>
      </w:divBdr>
    </w:div>
    <w:div w:id="1299187470">
      <w:bodyDiv w:val="1"/>
      <w:marLeft w:val="0"/>
      <w:marRight w:val="0"/>
      <w:marTop w:val="0"/>
      <w:marBottom w:val="0"/>
      <w:divBdr>
        <w:top w:val="none" w:sz="0" w:space="0" w:color="auto"/>
        <w:left w:val="none" w:sz="0" w:space="0" w:color="auto"/>
        <w:bottom w:val="none" w:sz="0" w:space="0" w:color="auto"/>
        <w:right w:val="none" w:sz="0" w:space="0" w:color="auto"/>
      </w:divBdr>
    </w:div>
    <w:div w:id="1370254107">
      <w:bodyDiv w:val="1"/>
      <w:marLeft w:val="0"/>
      <w:marRight w:val="0"/>
      <w:marTop w:val="0"/>
      <w:marBottom w:val="0"/>
      <w:divBdr>
        <w:top w:val="none" w:sz="0" w:space="0" w:color="auto"/>
        <w:left w:val="none" w:sz="0" w:space="0" w:color="auto"/>
        <w:bottom w:val="none" w:sz="0" w:space="0" w:color="auto"/>
        <w:right w:val="none" w:sz="0" w:space="0" w:color="auto"/>
      </w:divBdr>
    </w:div>
    <w:div w:id="1403523684">
      <w:bodyDiv w:val="1"/>
      <w:marLeft w:val="0"/>
      <w:marRight w:val="0"/>
      <w:marTop w:val="0"/>
      <w:marBottom w:val="0"/>
      <w:divBdr>
        <w:top w:val="none" w:sz="0" w:space="0" w:color="auto"/>
        <w:left w:val="none" w:sz="0" w:space="0" w:color="auto"/>
        <w:bottom w:val="none" w:sz="0" w:space="0" w:color="auto"/>
        <w:right w:val="none" w:sz="0" w:space="0" w:color="auto"/>
      </w:divBdr>
      <w:divsChild>
        <w:div w:id="1310863075">
          <w:marLeft w:val="0"/>
          <w:marRight w:val="0"/>
          <w:marTop w:val="0"/>
          <w:marBottom w:val="0"/>
          <w:divBdr>
            <w:top w:val="none" w:sz="0" w:space="0" w:color="auto"/>
            <w:left w:val="none" w:sz="0" w:space="0" w:color="auto"/>
            <w:bottom w:val="none" w:sz="0" w:space="0" w:color="auto"/>
            <w:right w:val="none" w:sz="0" w:space="0" w:color="auto"/>
          </w:divBdr>
          <w:divsChild>
            <w:div w:id="585964681">
              <w:marLeft w:val="0"/>
              <w:marRight w:val="0"/>
              <w:marTop w:val="0"/>
              <w:marBottom w:val="0"/>
              <w:divBdr>
                <w:top w:val="none" w:sz="0" w:space="0" w:color="auto"/>
                <w:left w:val="none" w:sz="0" w:space="0" w:color="auto"/>
                <w:bottom w:val="none" w:sz="0" w:space="0" w:color="auto"/>
                <w:right w:val="none" w:sz="0" w:space="0" w:color="auto"/>
              </w:divBdr>
              <w:divsChild>
                <w:div w:id="12870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0883">
      <w:bodyDiv w:val="1"/>
      <w:marLeft w:val="0"/>
      <w:marRight w:val="0"/>
      <w:marTop w:val="0"/>
      <w:marBottom w:val="0"/>
      <w:divBdr>
        <w:top w:val="none" w:sz="0" w:space="0" w:color="auto"/>
        <w:left w:val="none" w:sz="0" w:space="0" w:color="auto"/>
        <w:bottom w:val="none" w:sz="0" w:space="0" w:color="auto"/>
        <w:right w:val="none" w:sz="0" w:space="0" w:color="auto"/>
      </w:divBdr>
    </w:div>
    <w:div w:id="1598438758">
      <w:bodyDiv w:val="1"/>
      <w:marLeft w:val="0"/>
      <w:marRight w:val="0"/>
      <w:marTop w:val="0"/>
      <w:marBottom w:val="0"/>
      <w:divBdr>
        <w:top w:val="none" w:sz="0" w:space="0" w:color="auto"/>
        <w:left w:val="none" w:sz="0" w:space="0" w:color="auto"/>
        <w:bottom w:val="none" w:sz="0" w:space="0" w:color="auto"/>
        <w:right w:val="none" w:sz="0" w:space="0" w:color="auto"/>
      </w:divBdr>
    </w:div>
    <w:div w:id="1631014684">
      <w:bodyDiv w:val="1"/>
      <w:marLeft w:val="0"/>
      <w:marRight w:val="0"/>
      <w:marTop w:val="0"/>
      <w:marBottom w:val="0"/>
      <w:divBdr>
        <w:top w:val="none" w:sz="0" w:space="0" w:color="auto"/>
        <w:left w:val="none" w:sz="0" w:space="0" w:color="auto"/>
        <w:bottom w:val="none" w:sz="0" w:space="0" w:color="auto"/>
        <w:right w:val="none" w:sz="0" w:space="0" w:color="auto"/>
      </w:divBdr>
    </w:div>
    <w:div w:id="1666277991">
      <w:bodyDiv w:val="1"/>
      <w:marLeft w:val="0"/>
      <w:marRight w:val="0"/>
      <w:marTop w:val="0"/>
      <w:marBottom w:val="0"/>
      <w:divBdr>
        <w:top w:val="none" w:sz="0" w:space="0" w:color="auto"/>
        <w:left w:val="none" w:sz="0" w:space="0" w:color="auto"/>
        <w:bottom w:val="none" w:sz="0" w:space="0" w:color="auto"/>
        <w:right w:val="none" w:sz="0" w:space="0" w:color="auto"/>
      </w:divBdr>
    </w:div>
    <w:div w:id="1685008322">
      <w:bodyDiv w:val="1"/>
      <w:marLeft w:val="0"/>
      <w:marRight w:val="0"/>
      <w:marTop w:val="0"/>
      <w:marBottom w:val="0"/>
      <w:divBdr>
        <w:top w:val="none" w:sz="0" w:space="0" w:color="auto"/>
        <w:left w:val="none" w:sz="0" w:space="0" w:color="auto"/>
        <w:bottom w:val="none" w:sz="0" w:space="0" w:color="auto"/>
        <w:right w:val="none" w:sz="0" w:space="0" w:color="auto"/>
      </w:divBdr>
    </w:div>
    <w:div w:id="1697468120">
      <w:bodyDiv w:val="1"/>
      <w:marLeft w:val="0"/>
      <w:marRight w:val="0"/>
      <w:marTop w:val="0"/>
      <w:marBottom w:val="0"/>
      <w:divBdr>
        <w:top w:val="none" w:sz="0" w:space="0" w:color="auto"/>
        <w:left w:val="none" w:sz="0" w:space="0" w:color="auto"/>
        <w:bottom w:val="none" w:sz="0" w:space="0" w:color="auto"/>
        <w:right w:val="none" w:sz="0" w:space="0" w:color="auto"/>
      </w:divBdr>
    </w:div>
    <w:div w:id="1808663872">
      <w:bodyDiv w:val="1"/>
      <w:marLeft w:val="0"/>
      <w:marRight w:val="0"/>
      <w:marTop w:val="0"/>
      <w:marBottom w:val="0"/>
      <w:divBdr>
        <w:top w:val="none" w:sz="0" w:space="0" w:color="auto"/>
        <w:left w:val="none" w:sz="0" w:space="0" w:color="auto"/>
        <w:bottom w:val="none" w:sz="0" w:space="0" w:color="auto"/>
        <w:right w:val="none" w:sz="0" w:space="0" w:color="auto"/>
      </w:divBdr>
      <w:divsChild>
        <w:div w:id="759721501">
          <w:marLeft w:val="0"/>
          <w:marRight w:val="0"/>
          <w:marTop w:val="0"/>
          <w:marBottom w:val="0"/>
          <w:divBdr>
            <w:top w:val="none" w:sz="0" w:space="0" w:color="auto"/>
            <w:left w:val="none" w:sz="0" w:space="0" w:color="auto"/>
            <w:bottom w:val="none" w:sz="0" w:space="0" w:color="auto"/>
            <w:right w:val="none" w:sz="0" w:space="0" w:color="auto"/>
          </w:divBdr>
          <w:divsChild>
            <w:div w:id="1343316693">
              <w:marLeft w:val="0"/>
              <w:marRight w:val="0"/>
              <w:marTop w:val="0"/>
              <w:marBottom w:val="0"/>
              <w:divBdr>
                <w:top w:val="none" w:sz="0" w:space="0" w:color="auto"/>
                <w:left w:val="none" w:sz="0" w:space="0" w:color="auto"/>
                <w:bottom w:val="none" w:sz="0" w:space="0" w:color="auto"/>
                <w:right w:val="none" w:sz="0" w:space="0" w:color="auto"/>
              </w:divBdr>
              <w:divsChild>
                <w:div w:id="158696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52127">
      <w:bodyDiv w:val="1"/>
      <w:marLeft w:val="0"/>
      <w:marRight w:val="0"/>
      <w:marTop w:val="0"/>
      <w:marBottom w:val="0"/>
      <w:divBdr>
        <w:top w:val="none" w:sz="0" w:space="0" w:color="auto"/>
        <w:left w:val="none" w:sz="0" w:space="0" w:color="auto"/>
        <w:bottom w:val="none" w:sz="0" w:space="0" w:color="auto"/>
        <w:right w:val="none" w:sz="0" w:space="0" w:color="auto"/>
      </w:divBdr>
    </w:div>
    <w:div w:id="2046827435">
      <w:bodyDiv w:val="1"/>
      <w:marLeft w:val="0"/>
      <w:marRight w:val="0"/>
      <w:marTop w:val="0"/>
      <w:marBottom w:val="0"/>
      <w:divBdr>
        <w:top w:val="none" w:sz="0" w:space="0" w:color="auto"/>
        <w:left w:val="none" w:sz="0" w:space="0" w:color="auto"/>
        <w:bottom w:val="none" w:sz="0" w:space="0" w:color="auto"/>
        <w:right w:val="none" w:sz="0" w:space="0" w:color="auto"/>
      </w:divBdr>
    </w:div>
    <w:div w:id="2073698033">
      <w:bodyDiv w:val="1"/>
      <w:marLeft w:val="0"/>
      <w:marRight w:val="0"/>
      <w:marTop w:val="0"/>
      <w:marBottom w:val="0"/>
      <w:divBdr>
        <w:top w:val="none" w:sz="0" w:space="0" w:color="auto"/>
        <w:left w:val="none" w:sz="0" w:space="0" w:color="auto"/>
        <w:bottom w:val="none" w:sz="0" w:space="0" w:color="auto"/>
        <w:right w:val="none" w:sz="0" w:space="0" w:color="auto"/>
      </w:divBdr>
    </w:div>
    <w:div w:id="2089618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D61A2-F3A6-4046-9F1B-582EABC7B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7998</TotalTime>
  <Pages>25</Pages>
  <Words>5665</Words>
  <Characters>32291</Characters>
  <Application>Microsoft Office Word</Application>
  <DocSecurity>0</DocSecurity>
  <Lines>269</Lines>
  <Paragraphs>75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SALVATORE PALUMBO</dc:creator>
  <cp:keywords/>
  <dc:description/>
  <cp:lastModifiedBy>SALVATORE PALUMBO</cp:lastModifiedBy>
  <cp:revision>10</cp:revision>
  <dcterms:created xsi:type="dcterms:W3CDTF">2024-06-03T21:39:00Z</dcterms:created>
  <dcterms:modified xsi:type="dcterms:W3CDTF">2024-07-08T00:12:00Z</dcterms:modified>
</cp:coreProperties>
</file>