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508D696" w14:textId="6F1D40B6" w:rsidR="00292724" w:rsidRPr="009123C1" w:rsidRDefault="00E1246B" w:rsidP="00767051">
      <w:pPr>
        <w:spacing w:before="100" w:beforeAutospacing="1" w:after="100" w:afterAutospacing="1" w:line="360" w:lineRule="auto"/>
        <w:jc w:val="both"/>
        <w:outlineLvl w:val="1"/>
        <w:rPr>
          <w:rFonts w:ascii="Times New Roman" w:eastAsia="Times New Roman" w:hAnsi="Times New Roman" w:cs="Times New Roman"/>
          <w:b/>
          <w:bCs/>
          <w:kern w:val="0"/>
          <w:sz w:val="36"/>
          <w:szCs w:val="36"/>
          <w:lang w:val="en-GB" w:eastAsia="it-IT"/>
          <w14:ligatures w14:val="none"/>
        </w:rPr>
      </w:pPr>
      <w:r>
        <w:rPr>
          <w:rFonts w:ascii="Times New Roman" w:eastAsia="Times New Roman" w:hAnsi="Times New Roman" w:cs="Times New Roman"/>
          <w:b/>
          <w:bCs/>
          <w:kern w:val="0"/>
          <w:sz w:val="36"/>
          <w:szCs w:val="36"/>
          <w:lang w:val="en-GB" w:eastAsia="it-IT"/>
          <w14:ligatures w14:val="none"/>
        </w:rPr>
        <w:t>Chapter 1</w:t>
      </w:r>
      <w:r w:rsidR="009123C1" w:rsidRPr="009123C1">
        <w:rPr>
          <w:rFonts w:ascii="Times New Roman" w:eastAsia="Times New Roman" w:hAnsi="Times New Roman" w:cs="Times New Roman"/>
          <w:b/>
          <w:bCs/>
          <w:kern w:val="0"/>
          <w:sz w:val="36"/>
          <w:szCs w:val="36"/>
          <w:lang w:val="en-GB" w:eastAsia="it-IT"/>
          <w14:ligatures w14:val="none"/>
        </w:rPr>
        <w:t xml:space="preserve">: Achieving Ultra-High </w:t>
      </w:r>
      <w:r w:rsidR="00FC1D5A">
        <w:rPr>
          <w:rFonts w:ascii="Times New Roman" w:eastAsia="Times New Roman" w:hAnsi="Times New Roman" w:cs="Times New Roman"/>
          <w:b/>
          <w:bCs/>
          <w:kern w:val="0"/>
          <w:sz w:val="36"/>
          <w:szCs w:val="36"/>
          <w:lang w:val="en-GB" w:eastAsia="it-IT"/>
          <w14:ligatures w14:val="none"/>
        </w:rPr>
        <w:t>Temperature</w:t>
      </w:r>
      <w:r w:rsidR="009123C1" w:rsidRPr="009123C1">
        <w:rPr>
          <w:rFonts w:ascii="Times New Roman" w:eastAsia="Times New Roman" w:hAnsi="Times New Roman" w:cs="Times New Roman"/>
          <w:b/>
          <w:bCs/>
          <w:kern w:val="0"/>
          <w:sz w:val="36"/>
          <w:szCs w:val="36"/>
          <w:lang w:val="en-GB" w:eastAsia="it-IT"/>
          <w14:ligatures w14:val="none"/>
        </w:rPr>
        <w:t xml:space="preserve"> Gas Turbines</w:t>
      </w:r>
    </w:p>
    <w:p w14:paraId="04E37CC1" w14:textId="75997903" w:rsidR="00292724" w:rsidRPr="00292724" w:rsidRDefault="00292724" w:rsidP="00767051">
      <w:pPr>
        <w:spacing w:before="100" w:beforeAutospacing="1" w:after="100" w:afterAutospacing="1" w:line="360" w:lineRule="auto"/>
        <w:jc w:val="both"/>
        <w:rPr>
          <w:rFonts w:ascii="Times New Roman" w:eastAsia="Times New Roman" w:hAnsi="Times New Roman" w:cs="Times New Roman"/>
          <w:b/>
          <w:bCs/>
          <w:kern w:val="0"/>
          <w:sz w:val="28"/>
          <w:szCs w:val="28"/>
          <w:lang w:val="en-GB" w:eastAsia="it-IT"/>
          <w14:ligatures w14:val="none"/>
        </w:rPr>
      </w:pPr>
      <w:r>
        <w:rPr>
          <w:rFonts w:ascii="Times New Roman" w:eastAsia="Times New Roman" w:hAnsi="Times New Roman" w:cs="Times New Roman"/>
          <w:b/>
          <w:bCs/>
          <w:kern w:val="0"/>
          <w:sz w:val="28"/>
          <w:szCs w:val="28"/>
          <w:lang w:val="en-GB" w:eastAsia="it-IT"/>
          <w14:ligatures w14:val="none"/>
        </w:rPr>
        <w:t>1</w:t>
      </w:r>
      <w:r w:rsidRPr="00E1246B">
        <w:rPr>
          <w:rFonts w:ascii="Times New Roman" w:eastAsia="Times New Roman" w:hAnsi="Times New Roman" w:cs="Times New Roman"/>
          <w:b/>
          <w:bCs/>
          <w:kern w:val="0"/>
          <w:sz w:val="28"/>
          <w:szCs w:val="28"/>
          <w:lang w:val="en-GB" w:eastAsia="it-IT"/>
          <w14:ligatures w14:val="none"/>
        </w:rPr>
        <w:t>.1 Introduction</w:t>
      </w:r>
    </w:p>
    <w:p w14:paraId="0FEDF024" w14:textId="504868A6" w:rsidR="00A438C6" w:rsidRPr="00A438C6" w:rsidRDefault="00A438C6"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A438C6">
        <w:rPr>
          <w:rFonts w:ascii="Times New Roman" w:eastAsia="Times New Roman" w:hAnsi="Times New Roman" w:cs="Times New Roman"/>
          <w:kern w:val="0"/>
          <w:sz w:val="24"/>
          <w:szCs w:val="24"/>
          <w:lang w:val="en-GB" w:eastAsia="it-IT"/>
          <w14:ligatures w14:val="none"/>
        </w:rPr>
        <w:t>This thesis investigates two critical technologies enabling the development of ultra-high efficiency gas turbines: superalloy design and manufacturing processes.</w:t>
      </w:r>
    </w:p>
    <w:p w14:paraId="5BC20735" w14:textId="6E52961F" w:rsidR="00A438C6" w:rsidRPr="00A438C6" w:rsidRDefault="00A438C6"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A438C6">
        <w:rPr>
          <w:rFonts w:ascii="Times New Roman" w:eastAsia="Times New Roman" w:hAnsi="Times New Roman" w:cs="Times New Roman"/>
          <w:kern w:val="0"/>
          <w:sz w:val="24"/>
          <w:szCs w:val="24"/>
          <w:lang w:val="en-GB" w:eastAsia="it-IT"/>
          <w14:ligatures w14:val="none"/>
        </w:rPr>
        <w:t>Superalloys, particularly nickel-based compositions, are essential for gas turbine operation due to their exceptional strength and resistance to high temperatures. This research will explore</w:t>
      </w:r>
      <w:r>
        <w:rPr>
          <w:rFonts w:ascii="Times New Roman" w:eastAsia="Times New Roman" w:hAnsi="Times New Roman" w:cs="Times New Roman"/>
          <w:kern w:val="0"/>
          <w:sz w:val="24"/>
          <w:szCs w:val="24"/>
          <w:lang w:val="en-GB" w:eastAsia="it-IT"/>
          <w14:ligatures w14:val="none"/>
        </w:rPr>
        <w:t xml:space="preserve"> first the evolution </w:t>
      </w:r>
      <w:r w:rsidR="00FE24F3">
        <w:rPr>
          <w:rFonts w:ascii="Times New Roman" w:eastAsia="Times New Roman" w:hAnsi="Times New Roman" w:cs="Times New Roman"/>
          <w:kern w:val="0"/>
          <w:sz w:val="24"/>
          <w:szCs w:val="24"/>
          <w:lang w:val="en-GB" w:eastAsia="it-IT"/>
          <w14:ligatures w14:val="none"/>
        </w:rPr>
        <w:t xml:space="preserve">and the design </w:t>
      </w:r>
      <w:r>
        <w:rPr>
          <w:rFonts w:ascii="Times New Roman" w:eastAsia="Times New Roman" w:hAnsi="Times New Roman" w:cs="Times New Roman"/>
          <w:kern w:val="0"/>
          <w:sz w:val="24"/>
          <w:szCs w:val="24"/>
          <w:lang w:val="en-GB" w:eastAsia="it-IT"/>
          <w14:ligatures w14:val="none"/>
        </w:rPr>
        <w:t xml:space="preserve">of this </w:t>
      </w:r>
      <w:r w:rsidRPr="00A438C6">
        <w:rPr>
          <w:rFonts w:ascii="Times New Roman" w:eastAsia="Times New Roman" w:hAnsi="Times New Roman" w:cs="Times New Roman"/>
          <w:kern w:val="0"/>
          <w:sz w:val="24"/>
          <w:szCs w:val="24"/>
          <w:lang w:val="en-GB" w:eastAsia="it-IT"/>
          <w14:ligatures w14:val="none"/>
        </w:rPr>
        <w:t xml:space="preserve">of </w:t>
      </w:r>
      <w:r w:rsidR="00FE24F3">
        <w:rPr>
          <w:rFonts w:ascii="Times New Roman" w:eastAsia="Times New Roman" w:hAnsi="Times New Roman" w:cs="Times New Roman"/>
          <w:kern w:val="0"/>
          <w:sz w:val="24"/>
          <w:szCs w:val="24"/>
          <w:lang w:val="en-GB" w:eastAsia="it-IT"/>
          <w14:ligatures w14:val="none"/>
        </w:rPr>
        <w:t xml:space="preserve">single </w:t>
      </w:r>
      <w:r w:rsidRPr="00A438C6">
        <w:rPr>
          <w:rFonts w:ascii="Times New Roman" w:eastAsia="Times New Roman" w:hAnsi="Times New Roman" w:cs="Times New Roman"/>
          <w:kern w:val="0"/>
          <w:sz w:val="24"/>
          <w:szCs w:val="24"/>
          <w:lang w:val="en-GB" w:eastAsia="it-IT"/>
          <w14:ligatures w14:val="none"/>
        </w:rPr>
        <w:t>crystal</w:t>
      </w:r>
      <w:r w:rsidR="00FE24F3">
        <w:rPr>
          <w:rFonts w:ascii="Times New Roman" w:eastAsia="Times New Roman" w:hAnsi="Times New Roman" w:cs="Times New Roman"/>
          <w:kern w:val="0"/>
          <w:sz w:val="24"/>
          <w:szCs w:val="24"/>
          <w:lang w:val="en-GB" w:eastAsia="it-IT"/>
          <w14:ligatures w14:val="none"/>
        </w:rPr>
        <w:t xml:space="preserve"> Ni-based</w:t>
      </w:r>
      <w:r w:rsidRPr="00A438C6">
        <w:rPr>
          <w:rFonts w:ascii="Times New Roman" w:eastAsia="Times New Roman" w:hAnsi="Times New Roman" w:cs="Times New Roman"/>
          <w:kern w:val="0"/>
          <w:sz w:val="24"/>
          <w:szCs w:val="24"/>
          <w:lang w:val="en-GB" w:eastAsia="it-IT"/>
          <w14:ligatures w14:val="none"/>
        </w:rPr>
        <w:t xml:space="preserve"> superalloys, considered the pinnacle of this technology due to their superior performance.</w:t>
      </w:r>
    </w:p>
    <w:p w14:paraId="0ADB2D0D" w14:textId="2FF65553" w:rsidR="00A438C6" w:rsidRDefault="00A438C6"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A438C6">
        <w:rPr>
          <w:rFonts w:ascii="Times New Roman" w:eastAsia="Times New Roman" w:hAnsi="Times New Roman" w:cs="Times New Roman"/>
          <w:kern w:val="0"/>
          <w:sz w:val="24"/>
          <w:szCs w:val="24"/>
          <w:lang w:val="en-GB" w:eastAsia="it-IT"/>
          <w14:ligatures w14:val="none"/>
        </w:rPr>
        <w:t xml:space="preserve">The performance of superalloys is inextricably linked to their manufacturing processes. </w:t>
      </w:r>
      <w:r w:rsidR="0071604C">
        <w:rPr>
          <w:rFonts w:ascii="Times New Roman" w:eastAsia="Times New Roman" w:hAnsi="Times New Roman" w:cs="Times New Roman"/>
          <w:kern w:val="0"/>
          <w:sz w:val="24"/>
          <w:szCs w:val="24"/>
          <w:lang w:val="en-GB" w:eastAsia="it-IT"/>
          <w14:ligatures w14:val="none"/>
        </w:rPr>
        <w:t>Simulation t</w:t>
      </w:r>
      <w:r w:rsidRPr="00A438C6">
        <w:rPr>
          <w:rFonts w:ascii="Times New Roman" w:eastAsia="Times New Roman" w:hAnsi="Times New Roman" w:cs="Times New Roman"/>
          <w:kern w:val="0"/>
          <w:sz w:val="24"/>
          <w:szCs w:val="24"/>
          <w:lang w:val="en-GB" w:eastAsia="it-IT"/>
          <w14:ligatures w14:val="none"/>
        </w:rPr>
        <w:t xml:space="preserve">echniques </w:t>
      </w:r>
      <w:r w:rsidR="0071604C">
        <w:rPr>
          <w:rFonts w:ascii="Times New Roman" w:eastAsia="Times New Roman" w:hAnsi="Times New Roman" w:cs="Times New Roman"/>
          <w:kern w:val="0"/>
          <w:sz w:val="24"/>
          <w:szCs w:val="24"/>
          <w:lang w:val="en-GB" w:eastAsia="it-IT"/>
          <w14:ligatures w14:val="none"/>
        </w:rPr>
        <w:t xml:space="preserve">are crucial to predict defects like freaks, stray grain and re-crystallization. </w:t>
      </w:r>
    </w:p>
    <w:p w14:paraId="132FE778" w14:textId="3E0729AF" w:rsidR="00486CCC" w:rsidRPr="00486CCC" w:rsidRDefault="00486CCC" w:rsidP="00767051">
      <w:pPr>
        <w:spacing w:before="100" w:beforeAutospacing="1" w:after="100" w:afterAutospacing="1" w:line="360" w:lineRule="auto"/>
        <w:jc w:val="both"/>
        <w:rPr>
          <w:rFonts w:ascii="Times New Roman" w:eastAsia="Times New Roman" w:hAnsi="Times New Roman" w:cs="Times New Roman"/>
          <w:i/>
          <w:iCs/>
          <w:kern w:val="0"/>
          <w:sz w:val="26"/>
          <w:szCs w:val="26"/>
          <w:lang w:val="en-GB" w:eastAsia="it-IT"/>
          <w14:ligatures w14:val="none"/>
        </w:rPr>
      </w:pPr>
      <w:r w:rsidRPr="00292724">
        <w:rPr>
          <w:rFonts w:ascii="Times New Roman" w:eastAsia="Times New Roman" w:hAnsi="Times New Roman" w:cs="Times New Roman"/>
          <w:i/>
          <w:iCs/>
          <w:kern w:val="0"/>
          <w:sz w:val="26"/>
          <w:szCs w:val="26"/>
          <w:lang w:val="en-GB" w:eastAsia="it-IT"/>
          <w14:ligatures w14:val="none"/>
        </w:rPr>
        <w:t xml:space="preserve">1.1.1 </w:t>
      </w:r>
      <w:r w:rsidR="0071604C">
        <w:rPr>
          <w:rFonts w:ascii="Times New Roman" w:eastAsia="Times New Roman" w:hAnsi="Times New Roman" w:cs="Times New Roman"/>
          <w:i/>
          <w:iCs/>
          <w:kern w:val="0"/>
          <w:sz w:val="26"/>
          <w:szCs w:val="26"/>
          <w:lang w:val="en-GB" w:eastAsia="it-IT"/>
          <w14:ligatures w14:val="none"/>
        </w:rPr>
        <w:t>Why increasing TIT?</w:t>
      </w:r>
    </w:p>
    <w:p w14:paraId="25D12D6D" w14:textId="408D83A3" w:rsidR="00A438C6" w:rsidRDefault="00486CCC"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noProof/>
          <w:lang w:val="en-GB"/>
        </w:rPr>
        <w:drawing>
          <wp:anchor distT="0" distB="0" distL="114300" distR="114300" simplePos="0" relativeHeight="251604480" behindDoc="1" locked="0" layoutInCell="1" allowOverlap="1" wp14:anchorId="5905D804" wp14:editId="5A93507D">
            <wp:simplePos x="0" y="0"/>
            <wp:positionH relativeFrom="column">
              <wp:posOffset>196215</wp:posOffset>
            </wp:positionH>
            <wp:positionV relativeFrom="paragraph">
              <wp:posOffset>820420</wp:posOffset>
            </wp:positionV>
            <wp:extent cx="5376545" cy="2847975"/>
            <wp:effectExtent l="0" t="0" r="0" b="0"/>
            <wp:wrapTopAndBottom/>
            <wp:docPr id="1982802807" name="Immagine 3" descr="Immagine che contiene diagramma, linea, Diagramma, Pian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802807" name="Immagine 3" descr="Immagine che contiene diagramma, linea, Diagramma, Piano&#10;&#10;Descrizione generata automaticamente"/>
                    <pic:cNvPicPr/>
                  </pic:nvPicPr>
                  <pic:blipFill>
                    <a:blip r:embed="rId8">
                      <a:extLst>
                        <a:ext uri="{28A0092B-C50C-407E-A947-70E740481C1C}">
                          <a14:useLocalDpi xmlns:a14="http://schemas.microsoft.com/office/drawing/2010/main" val="0"/>
                        </a:ext>
                      </a:extLst>
                    </a:blip>
                    <a:stretch>
                      <a:fillRect/>
                    </a:stretch>
                  </pic:blipFill>
                  <pic:spPr>
                    <a:xfrm>
                      <a:off x="0" y="0"/>
                      <a:ext cx="5376545" cy="2847975"/>
                    </a:xfrm>
                    <a:prstGeom prst="rect">
                      <a:avLst/>
                    </a:prstGeom>
                  </pic:spPr>
                </pic:pic>
              </a:graphicData>
            </a:graphic>
            <wp14:sizeRelH relativeFrom="margin">
              <wp14:pctWidth>0</wp14:pctWidth>
            </wp14:sizeRelH>
            <wp14:sizeRelV relativeFrom="margin">
              <wp14:pctHeight>0</wp14:pctHeight>
            </wp14:sizeRelV>
          </wp:anchor>
        </w:drawing>
      </w:r>
      <w:r>
        <w:rPr>
          <w:noProof/>
        </w:rPr>
        <w:pict w14:anchorId="2F66057C">
          <v:shapetype id="_x0000_t202" coordsize="21600,21600" o:spt="202" path="m,l,21600r21600,l21600,xe">
            <v:stroke joinstyle="miter"/>
            <v:path gradientshapeok="t" o:connecttype="rect"/>
          </v:shapetype>
          <v:shape id="_x0000_s1027" type="#_x0000_t202" style="position:absolute;left:0;text-align:left;margin-left:0;margin-top:297.95pt;width:453.75pt;height:22.65pt;z-index:251657728;mso-position-horizontal-relative:text;mso-position-vertical-relative:text" stroked="f">
            <v:textbox style="mso-next-textbox:#_x0000_s1027;mso-fit-shape-to-text:t" inset="0,0,0,0">
              <w:txbxContent>
                <w:p w14:paraId="77ED1FF7" w14:textId="63D4DB7A" w:rsidR="00E1246B" w:rsidRPr="008C5901" w:rsidRDefault="00E1246B" w:rsidP="00E1246B">
                  <w:pPr>
                    <w:pStyle w:val="Didascalia"/>
                    <w:jc w:val="center"/>
                    <w:rPr>
                      <w:rFonts w:ascii="Times New Roman" w:eastAsia="Times New Roman" w:hAnsi="Times New Roman" w:cs="Times New Roman"/>
                      <w:noProof/>
                      <w:color w:val="auto"/>
                      <w:kern w:val="0"/>
                      <w:sz w:val="22"/>
                      <w:szCs w:val="22"/>
                      <w:lang w:val="en-GB"/>
                    </w:rPr>
                  </w:pPr>
                  <w:r w:rsidRPr="008C5901">
                    <w:rPr>
                      <w:rFonts w:ascii="Times New Roman" w:hAnsi="Times New Roman" w:cs="Times New Roman"/>
                      <w:b/>
                      <w:bCs/>
                      <w:color w:val="auto"/>
                      <w:sz w:val="22"/>
                      <w:szCs w:val="22"/>
                      <w:lang w:val="en-GB"/>
                    </w:rPr>
                    <w:t>Figure 1.</w:t>
                  </w:r>
                  <w:r w:rsidR="0093063E">
                    <w:rPr>
                      <w:rFonts w:ascii="Times New Roman" w:hAnsi="Times New Roman" w:cs="Times New Roman"/>
                      <w:b/>
                      <w:bCs/>
                      <w:color w:val="auto"/>
                      <w:sz w:val="22"/>
                      <w:szCs w:val="22"/>
                      <w:lang w:val="en-GB"/>
                    </w:rPr>
                    <w:t>1</w:t>
                  </w:r>
                  <w:r w:rsidRPr="008C5901">
                    <w:rPr>
                      <w:rFonts w:ascii="Times New Roman" w:hAnsi="Times New Roman" w:cs="Times New Roman"/>
                      <w:color w:val="auto"/>
                      <w:sz w:val="22"/>
                      <w:szCs w:val="22"/>
                      <w:lang w:val="en-GB"/>
                    </w:rPr>
                    <w:t xml:space="preserve"> </w:t>
                  </w:r>
                  <w:r w:rsidR="00667059" w:rsidRPr="008C5901">
                    <w:rPr>
                      <w:rFonts w:ascii="Times New Roman" w:hAnsi="Times New Roman" w:cs="Times New Roman"/>
                      <w:color w:val="auto"/>
                      <w:sz w:val="22"/>
                      <w:szCs w:val="22"/>
                      <w:lang w:val="en-GB"/>
                    </w:rPr>
                    <w:t>Effects of TIT on Gas Turbine Cycle</w:t>
                  </w:r>
                </w:p>
              </w:txbxContent>
            </v:textbox>
            <w10:wrap type="square"/>
          </v:shape>
        </w:pict>
      </w:r>
      <w:r w:rsidR="00A438C6" w:rsidRPr="00A438C6">
        <w:rPr>
          <w:rFonts w:ascii="Times New Roman" w:eastAsia="Times New Roman" w:hAnsi="Times New Roman" w:cs="Times New Roman"/>
          <w:kern w:val="0"/>
          <w:sz w:val="24"/>
          <w:szCs w:val="24"/>
          <w:lang w:val="en-GB" w:eastAsia="it-IT"/>
          <w14:ligatures w14:val="none"/>
        </w:rPr>
        <w:t>By focusing on these areas, this thesis aims to elucidate the vital role of superalloys and manufacturing in the development of next-generation, high-efficiency gas turbines.</w:t>
      </w:r>
    </w:p>
    <w:p w14:paraId="2547D174" w14:textId="786F23A5" w:rsidR="00AF19E7" w:rsidRPr="00FE2015" w:rsidRDefault="00AF19E7"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A438C6">
        <w:rPr>
          <w:rFonts w:ascii="Times New Roman" w:eastAsia="Times New Roman" w:hAnsi="Times New Roman" w:cs="Times New Roman"/>
          <w:kern w:val="0"/>
          <w:sz w:val="24"/>
          <w:szCs w:val="24"/>
          <w:lang w:val="en-GB" w:eastAsia="it-IT"/>
          <w14:ligatures w14:val="none"/>
        </w:rPr>
        <w:lastRenderedPageBreak/>
        <w:t>My research topic arose from a Google Scholar search combining keywords like "High Inlet temperature turbines,</w:t>
      </w:r>
      <w:r>
        <w:rPr>
          <w:rFonts w:ascii="Times New Roman" w:eastAsia="Times New Roman" w:hAnsi="Times New Roman" w:cs="Times New Roman"/>
          <w:kern w:val="0"/>
          <w:sz w:val="24"/>
          <w:szCs w:val="24"/>
          <w:lang w:val="en-GB" w:eastAsia="it-IT"/>
          <w14:ligatures w14:val="none"/>
        </w:rPr>
        <w:t>”</w:t>
      </w:r>
      <w:r w:rsidRPr="00A438C6">
        <w:rPr>
          <w:rFonts w:ascii="Times New Roman" w:eastAsia="Times New Roman" w:hAnsi="Times New Roman" w:cs="Times New Roman"/>
          <w:kern w:val="0"/>
          <w:sz w:val="24"/>
          <w:szCs w:val="24"/>
          <w:lang w:val="en-GB" w:eastAsia="it-IT"/>
          <w14:ligatures w14:val="none"/>
        </w:rPr>
        <w:t xml:space="preserve"> "blade creep," "casting process," and "Ni-</w:t>
      </w:r>
      <w:r w:rsidR="0071604C">
        <w:rPr>
          <w:rFonts w:ascii="Times New Roman" w:eastAsia="Times New Roman" w:hAnsi="Times New Roman" w:cs="Times New Roman"/>
          <w:kern w:val="0"/>
          <w:sz w:val="24"/>
          <w:szCs w:val="24"/>
          <w:lang w:val="en-GB" w:eastAsia="it-IT"/>
          <w14:ligatures w14:val="none"/>
        </w:rPr>
        <w:t xml:space="preserve">based </w:t>
      </w:r>
      <w:r w:rsidRPr="00A438C6">
        <w:rPr>
          <w:rFonts w:ascii="Times New Roman" w:eastAsia="Times New Roman" w:hAnsi="Times New Roman" w:cs="Times New Roman"/>
          <w:kern w:val="0"/>
          <w:sz w:val="24"/>
          <w:szCs w:val="24"/>
          <w:lang w:val="en-GB" w:eastAsia="it-IT"/>
          <w14:ligatures w14:val="none"/>
        </w:rPr>
        <w:t>superalloys." This combination led me to a</w:t>
      </w:r>
      <w:r w:rsidR="00FE2015">
        <w:rPr>
          <w:rFonts w:ascii="Times New Roman" w:eastAsia="Times New Roman" w:hAnsi="Times New Roman" w:cs="Times New Roman"/>
          <w:kern w:val="0"/>
          <w:sz w:val="24"/>
          <w:szCs w:val="24"/>
          <w:lang w:val="en-GB" w:eastAsia="it-IT"/>
          <w14:ligatures w14:val="none"/>
        </w:rPr>
        <w:t xml:space="preserve"> review “</w:t>
      </w:r>
      <w:r w:rsidR="00FE2015" w:rsidRPr="00FE2015">
        <w:rPr>
          <w:rFonts w:ascii="Times New Roman" w:eastAsia="Times New Roman" w:hAnsi="Times New Roman" w:cs="Times New Roman"/>
          <w:kern w:val="0"/>
          <w:sz w:val="24"/>
          <w:szCs w:val="24"/>
          <w:lang w:val="en-GB" w:eastAsia="it-IT"/>
          <w14:ligatures w14:val="none"/>
        </w:rPr>
        <w:t>Key Technologies for</w:t>
      </w:r>
      <w:r w:rsidR="00FE2015">
        <w:rPr>
          <w:rFonts w:ascii="Times New Roman" w:eastAsia="Times New Roman" w:hAnsi="Times New Roman" w:cs="Times New Roman"/>
          <w:kern w:val="0"/>
          <w:sz w:val="24"/>
          <w:szCs w:val="24"/>
          <w:lang w:val="en-GB" w:eastAsia="it-IT"/>
          <w14:ligatures w14:val="none"/>
        </w:rPr>
        <w:t xml:space="preserve"> </w:t>
      </w:r>
      <w:r w:rsidR="00FE2015" w:rsidRPr="00FE2015">
        <w:rPr>
          <w:rFonts w:ascii="Times New Roman" w:eastAsia="Times New Roman" w:hAnsi="Times New Roman" w:cs="Times New Roman"/>
          <w:kern w:val="0"/>
          <w:sz w:val="24"/>
          <w:szCs w:val="24"/>
          <w:lang w:val="en-GB" w:eastAsia="it-IT"/>
          <w14:ligatures w14:val="none"/>
        </w:rPr>
        <w:t>1700℃ Class Ultra High Temperature Gas Turbine</w:t>
      </w:r>
      <w:r w:rsidR="00FE2015">
        <w:rPr>
          <w:rFonts w:ascii="Times New Roman" w:eastAsia="Times New Roman" w:hAnsi="Times New Roman" w:cs="Times New Roman"/>
          <w:kern w:val="0"/>
          <w:sz w:val="24"/>
          <w:szCs w:val="24"/>
          <w:lang w:val="en-GB" w:eastAsia="it-IT"/>
          <w14:ligatures w14:val="none"/>
        </w:rPr>
        <w:t xml:space="preserve">” released by </w:t>
      </w:r>
      <w:r w:rsidR="00FE2015" w:rsidRPr="00FE2015">
        <w:rPr>
          <w:rFonts w:ascii="Times New Roman" w:eastAsia="Times New Roman" w:hAnsi="Times New Roman" w:cs="Times New Roman"/>
          <w:kern w:val="0"/>
          <w:sz w:val="24"/>
          <w:szCs w:val="24"/>
          <w:lang w:val="en-GB" w:eastAsia="it-IT"/>
          <w14:ligatures w14:val="none"/>
        </w:rPr>
        <w:t>Mitsubishi Heavy Industries</w:t>
      </w:r>
      <w:r w:rsidR="00FE2015">
        <w:rPr>
          <w:rFonts w:ascii="Times New Roman" w:eastAsia="Times New Roman" w:hAnsi="Times New Roman" w:cs="Times New Roman"/>
          <w:kern w:val="0"/>
          <w:sz w:val="24"/>
          <w:szCs w:val="24"/>
          <w:lang w:val="en-GB" w:eastAsia="it-IT"/>
          <w14:ligatures w14:val="none"/>
        </w:rPr>
        <w:t xml:space="preserve"> on the key </w:t>
      </w:r>
      <w:r w:rsidR="00FE2015" w:rsidRPr="009123C1">
        <w:rPr>
          <w:rFonts w:ascii="Times New Roman" w:eastAsia="Times New Roman" w:hAnsi="Times New Roman" w:cs="Times New Roman"/>
          <w:kern w:val="0"/>
          <w:sz w:val="24"/>
          <w:szCs w:val="24"/>
          <w:lang w:val="en-GB" w:eastAsia="it-IT"/>
          <w14:ligatures w14:val="none"/>
        </w:rPr>
        <w:t>technologies required to develop 1700°C-class gas turbines for ultra-high efficiency power generation.</w:t>
      </w:r>
      <w:r w:rsidR="001003FE" w:rsidRPr="001003FE">
        <w:rPr>
          <w:noProof/>
          <w:lang w:val="en-GB"/>
        </w:rPr>
        <w:t xml:space="preserve"> </w:t>
      </w:r>
    </w:p>
    <w:p w14:paraId="4755BFE4" w14:textId="47BC29F3" w:rsidR="00A5209F" w:rsidRDefault="009123C1" w:rsidP="00767051">
      <w:pPr>
        <w:pStyle w:val="first-token"/>
        <w:spacing w:line="360" w:lineRule="auto"/>
        <w:jc w:val="both"/>
        <w:rPr>
          <w:lang w:val="en-GB"/>
        </w:rPr>
      </w:pPr>
      <w:r w:rsidRPr="009123C1">
        <w:rPr>
          <w:lang w:val="en-GB"/>
        </w:rPr>
        <w:t>Having a high Turbine Inlet Temperature (TIT) in a gas turbine is crucial for improving efficiency. Imagine the gas turbine like a heat engine – the higher the temperature difference between the incoming hot gas and the outgoing exhaust, the more work you can extract. By increasing the TIT, the heat entering the turbine is at a higher temperature, allowing more energy to be converted into usable work and boosting overall efficiency</w:t>
      </w:r>
      <w:r w:rsidR="0093063E">
        <w:rPr>
          <w:lang w:val="en-GB"/>
        </w:rPr>
        <w:t xml:space="preserve"> as it can be observed in </w:t>
      </w:r>
      <w:r w:rsidR="0071604C">
        <w:rPr>
          <w:b/>
          <w:bCs/>
          <w:lang w:val="en-GB"/>
        </w:rPr>
        <w:t>F</w:t>
      </w:r>
      <w:r w:rsidR="0093063E" w:rsidRPr="0093063E">
        <w:rPr>
          <w:b/>
          <w:bCs/>
          <w:lang w:val="en-GB"/>
        </w:rPr>
        <w:t>ig.</w:t>
      </w:r>
      <w:r w:rsidR="0093063E">
        <w:rPr>
          <w:b/>
          <w:bCs/>
          <w:lang w:val="en-GB"/>
        </w:rPr>
        <w:t>1.1</w:t>
      </w:r>
      <w:r w:rsidR="00497850">
        <w:rPr>
          <w:b/>
          <w:bCs/>
          <w:lang w:val="en-GB"/>
        </w:rPr>
        <w:t xml:space="preserve">. </w:t>
      </w:r>
      <w:r w:rsidRPr="009123C1">
        <w:rPr>
          <w:lang w:val="en-GB"/>
        </w:rPr>
        <w:t>This translates to a power plant that generates more electricity while using less fuel</w:t>
      </w:r>
      <w:r w:rsidR="00A5209F">
        <w:rPr>
          <w:lang w:val="en-GB"/>
        </w:rPr>
        <w:t xml:space="preserve"> but meanwhile </w:t>
      </w:r>
      <w:r w:rsidR="00A5209F" w:rsidRPr="00A5209F">
        <w:rPr>
          <w:lang w:val="en-GB"/>
        </w:rPr>
        <w:t>NOx emissions</w:t>
      </w:r>
      <w:r w:rsidR="00A5209F">
        <w:rPr>
          <w:lang w:val="en-GB"/>
        </w:rPr>
        <w:t xml:space="preserve"> </w:t>
      </w:r>
      <w:r w:rsidR="00A5209F" w:rsidRPr="00A5209F">
        <w:rPr>
          <w:lang w:val="en-GB"/>
        </w:rPr>
        <w:t>straightly</w:t>
      </w:r>
      <w:r w:rsidR="00A5209F" w:rsidRPr="00A5209F">
        <w:rPr>
          <w:lang w:val="en-GB"/>
        </w:rPr>
        <w:t xml:space="preserve"> increase. In fact, for </w:t>
      </w:r>
      <w:r w:rsidR="00A5209F">
        <w:rPr>
          <w:lang w:val="en-GB"/>
        </w:rPr>
        <w:t>gas turbine</w:t>
      </w:r>
      <w:r w:rsidR="00A5209F" w:rsidRPr="00A5209F">
        <w:rPr>
          <w:lang w:val="en-GB"/>
        </w:rPr>
        <w:t xml:space="preserve"> plant the optimum TIT is around 1325K-1350K [</w:t>
      </w:r>
      <w:proofErr w:type="spellStart"/>
      <w:r w:rsidR="00A5209F" w:rsidRPr="00A5209F">
        <w:rPr>
          <w:lang w:val="en-GB"/>
        </w:rPr>
        <w:t>Kazemiani‑Najafabadi</w:t>
      </w:r>
      <w:proofErr w:type="spellEnd"/>
      <w:r w:rsidR="00A5209F" w:rsidRPr="00A5209F">
        <w:rPr>
          <w:lang w:val="en-GB"/>
        </w:rPr>
        <w:t>, 2020]</w:t>
      </w:r>
      <w:r w:rsidR="00497850" w:rsidRPr="009123C1">
        <w:rPr>
          <w:lang w:val="en-GB"/>
        </w:rPr>
        <w:t>.</w:t>
      </w:r>
    </w:p>
    <w:p w14:paraId="5EA877D5" w14:textId="0F44E2AF" w:rsidR="00FE2015" w:rsidRPr="003871C0" w:rsidRDefault="00A5209F" w:rsidP="00767051">
      <w:pPr>
        <w:pStyle w:val="first-token"/>
        <w:spacing w:line="360" w:lineRule="auto"/>
        <w:jc w:val="both"/>
        <w:rPr>
          <w:lang w:val="en-GB"/>
        </w:rPr>
      </w:pPr>
      <w:r>
        <w:rPr>
          <w:lang w:val="en-GB"/>
        </w:rPr>
        <w:t>On the other hand, increasing TIT</w:t>
      </w:r>
      <w:r w:rsidR="00BF64A8">
        <w:rPr>
          <w:lang w:val="en-GB"/>
        </w:rPr>
        <w:t xml:space="preserve"> is p</w:t>
      </w:r>
      <w:r w:rsidR="00BF64A8" w:rsidRPr="00BF64A8">
        <w:rPr>
          <w:lang w:val="en-GB"/>
        </w:rPr>
        <w:t xml:space="preserve">articularly relevant </w:t>
      </w:r>
      <w:r w:rsidR="00BF64A8">
        <w:rPr>
          <w:lang w:val="en-GB"/>
        </w:rPr>
        <w:t>in</w:t>
      </w:r>
      <w:r w:rsidR="00BF64A8" w:rsidRPr="00BF64A8">
        <w:rPr>
          <w:lang w:val="en-GB"/>
        </w:rPr>
        <w:t xml:space="preserve"> combined-cycle power plants, where a higher</w:t>
      </w:r>
      <w:r w:rsidR="00BF64A8">
        <w:rPr>
          <w:lang w:val="en-GB"/>
        </w:rPr>
        <w:t xml:space="preserve"> TIT implies and higher</w:t>
      </w:r>
      <w:r w:rsidR="00BF64A8" w:rsidRPr="00BF64A8">
        <w:rPr>
          <w:lang w:val="en-GB"/>
        </w:rPr>
        <w:t xml:space="preserve"> exhaust temperature from the gas turbine enhanc</w:t>
      </w:r>
      <w:r w:rsidR="00BF64A8">
        <w:rPr>
          <w:lang w:val="en-GB"/>
        </w:rPr>
        <w:t>ing</w:t>
      </w:r>
      <w:r w:rsidR="00BF64A8" w:rsidRPr="00BF64A8">
        <w:rPr>
          <w:lang w:val="en-GB"/>
        </w:rPr>
        <w:t xml:space="preserve"> the efficiency of the Rankine cycle downstream, leading to a significant improvement in overall plant efficiency</w:t>
      </w:r>
      <w:r w:rsidR="003871C0">
        <w:rPr>
          <w:lang w:val="en-GB"/>
        </w:rPr>
        <w:t xml:space="preserve"> [</w:t>
      </w:r>
      <w:r w:rsidR="003871C0" w:rsidRPr="003871C0">
        <w:rPr>
          <w:lang w:val="en-GB"/>
        </w:rPr>
        <w:t>I</w:t>
      </w:r>
      <w:r w:rsidR="003871C0">
        <w:rPr>
          <w:lang w:val="en-GB"/>
        </w:rPr>
        <w:t>shizaka, 2017]</w:t>
      </w:r>
      <w:r w:rsidR="00BF64A8" w:rsidRPr="00BF64A8">
        <w:rPr>
          <w:lang w:val="en-GB"/>
        </w:rPr>
        <w:t>.</w:t>
      </w:r>
      <w:r w:rsidR="00C9552C" w:rsidRPr="00C9552C">
        <w:rPr>
          <w:noProof/>
          <w:lang w:val="en-GB"/>
        </w:rPr>
        <w:t xml:space="preserve"> </w:t>
      </w:r>
    </w:p>
    <w:p w14:paraId="79DC0874" w14:textId="1E2A6B6E" w:rsidR="00193FEC" w:rsidRPr="009123C1" w:rsidRDefault="00A5209F"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noProof/>
          <w:kern w:val="0"/>
          <w:sz w:val="24"/>
          <w:szCs w:val="24"/>
          <w:lang w:val="en-GB" w:eastAsia="it-IT"/>
        </w:rPr>
        <w:drawing>
          <wp:anchor distT="0" distB="0" distL="114300" distR="114300" simplePos="0" relativeHeight="251724288" behindDoc="0" locked="0" layoutInCell="1" allowOverlap="1" wp14:anchorId="20587474" wp14:editId="47095D7D">
            <wp:simplePos x="0" y="0"/>
            <wp:positionH relativeFrom="column">
              <wp:posOffset>920115</wp:posOffset>
            </wp:positionH>
            <wp:positionV relativeFrom="paragraph">
              <wp:posOffset>879475</wp:posOffset>
            </wp:positionV>
            <wp:extent cx="3552825" cy="2580640"/>
            <wp:effectExtent l="0" t="0" r="0" b="0"/>
            <wp:wrapTopAndBottom/>
            <wp:docPr id="933215462" name="Immagine 4" descr="Immagine che contiene Arte bambini, disegno, strumento di scrittura, design&#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215462" name="Immagine 4" descr="Immagine che contiene Arte bambini, disegno, strumento di scrittura, design&#10;&#10;Descrizione generata automaticamente"/>
                    <pic:cNvPicPr/>
                  </pic:nvPicPr>
                  <pic:blipFill rotWithShape="1">
                    <a:blip r:embed="rId9" cstate="print">
                      <a:extLst>
                        <a:ext uri="{28A0092B-C50C-407E-A947-70E740481C1C}">
                          <a14:useLocalDpi xmlns:a14="http://schemas.microsoft.com/office/drawing/2010/main" val="0"/>
                        </a:ext>
                      </a:extLst>
                    </a:blip>
                    <a:srcRect l="13540" t="2214" r="13623" b="3708"/>
                    <a:stretch/>
                  </pic:blipFill>
                  <pic:spPr bwMode="auto">
                    <a:xfrm>
                      <a:off x="0" y="0"/>
                      <a:ext cx="3552825" cy="2580640"/>
                    </a:xfrm>
                    <a:prstGeom prst="rect">
                      <a:avLst/>
                    </a:prstGeom>
                    <a:ln>
                      <a:noFill/>
                    </a:ln>
                    <a:extLst>
                      <a:ext uri="{53640926-AAD7-44D8-BBD7-CCE9431645EC}">
                        <a14:shadowObscured xmlns:a14="http://schemas.microsoft.com/office/drawing/2010/main"/>
                      </a:ext>
                    </a:extLst>
                  </pic:spPr>
                </pic:pic>
              </a:graphicData>
            </a:graphic>
          </wp:anchor>
        </w:drawing>
      </w:r>
      <w:r>
        <w:rPr>
          <w:noProof/>
        </w:rPr>
        <w:pict w14:anchorId="76F12FB0">
          <v:shape id="_x0000_s1031" type="#_x0000_t202" style="position:absolute;left:0;text-align:left;margin-left:97.8pt;margin-top:283.1pt;width:231.6pt;height:22.65pt;z-index:251658752;mso-position-horizontal-relative:text;mso-position-vertical-relative:text" stroked="f">
            <v:textbox style="mso-next-textbox:#_x0000_s1031;mso-fit-shape-to-text:t" inset="0,0,0,0">
              <w:txbxContent>
                <w:p w14:paraId="1DBF7AEF" w14:textId="2715D74C" w:rsidR="00193FEC" w:rsidRPr="008C5901" w:rsidRDefault="00193FEC" w:rsidP="00193FEC">
                  <w:pPr>
                    <w:pStyle w:val="Didascalia"/>
                    <w:jc w:val="center"/>
                    <w:rPr>
                      <w:rFonts w:ascii="Times New Roman" w:eastAsia="Times New Roman" w:hAnsi="Times New Roman" w:cs="Times New Roman"/>
                      <w:noProof/>
                      <w:color w:val="auto"/>
                      <w:kern w:val="0"/>
                      <w:sz w:val="22"/>
                      <w:szCs w:val="22"/>
                      <w:lang w:val="en-GB"/>
                    </w:rPr>
                  </w:pPr>
                  <w:r w:rsidRPr="008C5901">
                    <w:rPr>
                      <w:rFonts w:ascii="Times New Roman" w:hAnsi="Times New Roman" w:cs="Times New Roman"/>
                      <w:b/>
                      <w:bCs/>
                      <w:color w:val="auto"/>
                      <w:sz w:val="22"/>
                      <w:szCs w:val="22"/>
                    </w:rPr>
                    <w:t>Figure 1.</w:t>
                  </w:r>
                  <w:r w:rsidR="0093063E">
                    <w:rPr>
                      <w:rFonts w:ascii="Times New Roman" w:hAnsi="Times New Roman" w:cs="Times New Roman"/>
                      <w:b/>
                      <w:bCs/>
                      <w:color w:val="auto"/>
                      <w:sz w:val="22"/>
                      <w:szCs w:val="22"/>
                    </w:rPr>
                    <w:t>2</w:t>
                  </w:r>
                  <w:r w:rsidRPr="008C5901">
                    <w:rPr>
                      <w:rFonts w:ascii="Times New Roman" w:hAnsi="Times New Roman" w:cs="Times New Roman"/>
                      <w:color w:val="auto"/>
                      <w:sz w:val="22"/>
                      <w:szCs w:val="22"/>
                    </w:rPr>
                    <w:t xml:space="preserve"> </w:t>
                  </w:r>
                  <w:proofErr w:type="spellStart"/>
                  <w:r w:rsidRPr="008C5901">
                    <w:rPr>
                      <w:rFonts w:ascii="Times New Roman" w:hAnsi="Times New Roman" w:cs="Times New Roman"/>
                      <w:color w:val="auto"/>
                      <w:sz w:val="22"/>
                      <w:szCs w:val="22"/>
                    </w:rPr>
                    <w:t>Blade</w:t>
                  </w:r>
                  <w:proofErr w:type="spellEnd"/>
                  <w:r w:rsidRPr="008C5901">
                    <w:rPr>
                      <w:rFonts w:ascii="Times New Roman" w:hAnsi="Times New Roman" w:cs="Times New Roman"/>
                      <w:color w:val="auto"/>
                      <w:sz w:val="22"/>
                      <w:szCs w:val="22"/>
                    </w:rPr>
                    <w:t xml:space="preserve"> </w:t>
                  </w:r>
                  <w:proofErr w:type="spellStart"/>
                  <w:r w:rsidRPr="008C5901">
                    <w:rPr>
                      <w:rFonts w:ascii="Times New Roman" w:hAnsi="Times New Roman" w:cs="Times New Roman"/>
                      <w:color w:val="auto"/>
                      <w:sz w:val="22"/>
                      <w:szCs w:val="22"/>
                    </w:rPr>
                    <w:t>Creep</w:t>
                  </w:r>
                  <w:proofErr w:type="spellEnd"/>
                </w:p>
              </w:txbxContent>
            </v:textbox>
            <w10:wrap type="square"/>
          </v:shape>
        </w:pict>
      </w:r>
      <w:r w:rsidR="00796039" w:rsidRPr="009123C1">
        <w:rPr>
          <w:rFonts w:ascii="Times New Roman" w:eastAsia="Times New Roman" w:hAnsi="Times New Roman" w:cs="Times New Roman"/>
          <w:kern w:val="0"/>
          <w:sz w:val="24"/>
          <w:szCs w:val="24"/>
          <w:lang w:val="en-GB" w:eastAsia="it-IT"/>
          <w14:ligatures w14:val="none"/>
        </w:rPr>
        <w:t xml:space="preserve">One of the significant challenges associated with increasing Turbine Inlet Temperature (TIT) in gas turbines is blade creep. At these extreme temperatures, even the most advanced superalloys used in turbine blades begin to slowly deform plastically over time. This </w:t>
      </w:r>
      <w:r w:rsidR="00796039" w:rsidRPr="009123C1">
        <w:rPr>
          <w:rFonts w:ascii="Times New Roman" w:eastAsia="Times New Roman" w:hAnsi="Times New Roman" w:cs="Times New Roman"/>
          <w:kern w:val="0"/>
          <w:sz w:val="24"/>
          <w:szCs w:val="24"/>
          <w:lang w:val="en-GB" w:eastAsia="it-IT"/>
          <w14:ligatures w14:val="none"/>
        </w:rPr>
        <w:lastRenderedPageBreak/>
        <w:t>phenomenon, known as creep, can have severe consequences. As the blades creep, their shape elongates</w:t>
      </w:r>
      <w:r w:rsidR="0093063E">
        <w:rPr>
          <w:rFonts w:ascii="Times New Roman" w:eastAsia="Times New Roman" w:hAnsi="Times New Roman" w:cs="Times New Roman"/>
          <w:kern w:val="0"/>
          <w:sz w:val="24"/>
          <w:szCs w:val="24"/>
          <w:lang w:val="en-GB" w:eastAsia="it-IT"/>
          <w14:ligatures w14:val="none"/>
        </w:rPr>
        <w:t xml:space="preserve"> as shown in </w:t>
      </w:r>
      <w:r w:rsidR="0071604C">
        <w:rPr>
          <w:rFonts w:ascii="Times New Roman" w:eastAsia="Times New Roman" w:hAnsi="Times New Roman" w:cs="Times New Roman"/>
          <w:b/>
          <w:bCs/>
          <w:kern w:val="0"/>
          <w:sz w:val="24"/>
          <w:szCs w:val="24"/>
          <w:lang w:val="en-GB" w:eastAsia="it-IT"/>
          <w14:ligatures w14:val="none"/>
        </w:rPr>
        <w:t>F</w:t>
      </w:r>
      <w:r w:rsidR="0093063E" w:rsidRPr="0093063E">
        <w:rPr>
          <w:rFonts w:ascii="Times New Roman" w:eastAsia="Times New Roman" w:hAnsi="Times New Roman" w:cs="Times New Roman"/>
          <w:b/>
          <w:bCs/>
          <w:kern w:val="0"/>
          <w:sz w:val="24"/>
          <w:szCs w:val="24"/>
          <w:lang w:val="en-GB" w:eastAsia="it-IT"/>
          <w14:ligatures w14:val="none"/>
        </w:rPr>
        <w:t>ig.1.2</w:t>
      </w:r>
      <w:r w:rsidR="00796039" w:rsidRPr="009123C1">
        <w:rPr>
          <w:rFonts w:ascii="Times New Roman" w:eastAsia="Times New Roman" w:hAnsi="Times New Roman" w:cs="Times New Roman"/>
          <w:kern w:val="0"/>
          <w:sz w:val="24"/>
          <w:szCs w:val="24"/>
          <w:lang w:val="en-GB" w:eastAsia="it-IT"/>
          <w14:ligatures w14:val="none"/>
        </w:rPr>
        <w:t xml:space="preserve">, and their internal passages narrow. This can reduce aerodynamic efficiency by causing flow disturbances and restricting cooling air within the blades. Furthermore, excessive creep can lead to warped or cracked blades, potentially causing catastrophic failure and significant downtime for repairs or replacements. These risks necessitate a delicate balancing act – maximizing TIT for efficiency gains while keeping it low enough to prevent detrimental blade creep and ensure safe, reliable turbine operation. Therefore, developing stronger materials with superior creep resistance and implementing advanced cooling technologies are crucial for pushing the boundaries of </w:t>
      </w:r>
      <w:proofErr w:type="gramStart"/>
      <w:r w:rsidR="00796039" w:rsidRPr="009123C1">
        <w:rPr>
          <w:rFonts w:ascii="Times New Roman" w:eastAsia="Times New Roman" w:hAnsi="Times New Roman" w:cs="Times New Roman"/>
          <w:kern w:val="0"/>
          <w:sz w:val="24"/>
          <w:szCs w:val="24"/>
          <w:lang w:val="en-GB" w:eastAsia="it-IT"/>
          <w14:ligatures w14:val="none"/>
        </w:rPr>
        <w:t>TIT</w:t>
      </w:r>
      <w:proofErr w:type="gramEnd"/>
      <w:r w:rsidR="00796039" w:rsidRPr="009123C1">
        <w:rPr>
          <w:rFonts w:ascii="Times New Roman" w:eastAsia="Times New Roman" w:hAnsi="Times New Roman" w:cs="Times New Roman"/>
          <w:kern w:val="0"/>
          <w:sz w:val="24"/>
          <w:szCs w:val="24"/>
          <w:lang w:val="en-GB" w:eastAsia="it-IT"/>
          <w14:ligatures w14:val="none"/>
        </w:rPr>
        <w:t xml:space="preserve"> in gas turbines.</w:t>
      </w:r>
      <w:r w:rsidR="00796039">
        <w:rPr>
          <w:rFonts w:ascii="Times New Roman" w:eastAsia="Times New Roman" w:hAnsi="Times New Roman" w:cs="Times New Roman"/>
          <w:kern w:val="0"/>
          <w:sz w:val="24"/>
          <w:szCs w:val="24"/>
          <w:lang w:val="en-GB" w:eastAsia="it-IT"/>
          <w14:ligatures w14:val="none"/>
        </w:rPr>
        <w:t xml:space="preserve"> </w:t>
      </w:r>
    </w:p>
    <w:p w14:paraId="0E4D562C" w14:textId="6D9A7F60" w:rsidR="00193FEC" w:rsidRPr="00486CCC" w:rsidRDefault="00486CCC" w:rsidP="00767051">
      <w:pPr>
        <w:spacing w:before="100" w:beforeAutospacing="1" w:after="100" w:afterAutospacing="1" w:line="360" w:lineRule="auto"/>
        <w:jc w:val="both"/>
        <w:rPr>
          <w:rFonts w:ascii="Times New Roman" w:eastAsia="Times New Roman" w:hAnsi="Times New Roman" w:cs="Times New Roman"/>
          <w:i/>
          <w:iCs/>
          <w:kern w:val="0"/>
          <w:sz w:val="26"/>
          <w:szCs w:val="26"/>
          <w:lang w:val="en-GB" w:eastAsia="it-IT"/>
          <w14:ligatures w14:val="none"/>
        </w:rPr>
      </w:pPr>
      <w:r w:rsidRPr="00486CCC">
        <w:rPr>
          <w:rFonts w:ascii="Times New Roman" w:eastAsia="Times New Roman" w:hAnsi="Times New Roman" w:cs="Times New Roman"/>
          <w:i/>
          <w:iCs/>
          <w:kern w:val="0"/>
          <w:sz w:val="26"/>
          <w:szCs w:val="26"/>
          <w:lang w:val="en-GB" w:eastAsia="it-IT"/>
          <w14:ligatures w14:val="none"/>
        </w:rPr>
        <w:t xml:space="preserve">1.1.2 </w:t>
      </w:r>
      <w:r w:rsidR="00193FEC" w:rsidRPr="00486CCC">
        <w:rPr>
          <w:rFonts w:ascii="Times New Roman" w:eastAsia="Times New Roman" w:hAnsi="Times New Roman" w:cs="Times New Roman"/>
          <w:i/>
          <w:iCs/>
          <w:kern w:val="0"/>
          <w:sz w:val="26"/>
          <w:szCs w:val="26"/>
          <w:lang w:val="en-GB" w:eastAsia="it-IT"/>
          <w14:ligatures w14:val="none"/>
        </w:rPr>
        <w:t>Mitsubishi Heavy Industries project for 1700℃ Class Ultra High Temperature Gas Turbine</w:t>
      </w:r>
    </w:p>
    <w:p w14:paraId="3B148D06" w14:textId="1FD086EC" w:rsidR="009123C1" w:rsidRPr="009123C1" w:rsidRDefault="009123C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kern w:val="0"/>
          <w:sz w:val="24"/>
          <w:szCs w:val="24"/>
          <w:lang w:val="en-GB" w:eastAsia="it-IT"/>
          <w14:ligatures w14:val="none"/>
        </w:rPr>
        <w:t xml:space="preserve">The </w:t>
      </w:r>
      <w:r w:rsidR="0032693B">
        <w:rPr>
          <w:rFonts w:ascii="Times New Roman" w:eastAsia="Times New Roman" w:hAnsi="Times New Roman" w:cs="Times New Roman"/>
          <w:kern w:val="0"/>
          <w:sz w:val="24"/>
          <w:szCs w:val="24"/>
          <w:lang w:val="en-GB" w:eastAsia="it-IT"/>
          <w14:ligatures w14:val="none"/>
        </w:rPr>
        <w:t xml:space="preserve">Mitsubishi </w:t>
      </w:r>
      <w:r w:rsidRPr="009123C1">
        <w:rPr>
          <w:rFonts w:ascii="Times New Roman" w:eastAsia="Times New Roman" w:hAnsi="Times New Roman" w:cs="Times New Roman"/>
          <w:kern w:val="0"/>
          <w:sz w:val="24"/>
          <w:szCs w:val="24"/>
          <w:lang w:val="en-GB" w:eastAsia="it-IT"/>
          <w14:ligatures w14:val="none"/>
        </w:rPr>
        <w:t>project is divided into phases. Phase I (2004-2007) focused on developing six key technologies for 1700°C turbines</w:t>
      </w:r>
      <w:r w:rsidR="0093063E">
        <w:rPr>
          <w:rFonts w:ascii="Times New Roman" w:eastAsia="Times New Roman" w:hAnsi="Times New Roman" w:cs="Times New Roman"/>
          <w:kern w:val="0"/>
          <w:sz w:val="24"/>
          <w:szCs w:val="24"/>
          <w:lang w:val="en-GB" w:eastAsia="it-IT"/>
          <w14:ligatures w14:val="none"/>
        </w:rPr>
        <w:t xml:space="preserve"> (</w:t>
      </w:r>
      <w:r w:rsidR="0071604C">
        <w:rPr>
          <w:rFonts w:ascii="Times New Roman" w:eastAsia="Times New Roman" w:hAnsi="Times New Roman" w:cs="Times New Roman"/>
          <w:b/>
          <w:bCs/>
          <w:kern w:val="0"/>
          <w:sz w:val="24"/>
          <w:szCs w:val="24"/>
          <w:lang w:val="en-GB" w:eastAsia="it-IT"/>
          <w14:ligatures w14:val="none"/>
        </w:rPr>
        <w:t>F</w:t>
      </w:r>
      <w:r w:rsidR="0093063E" w:rsidRPr="0093063E">
        <w:rPr>
          <w:rFonts w:ascii="Times New Roman" w:eastAsia="Times New Roman" w:hAnsi="Times New Roman" w:cs="Times New Roman"/>
          <w:b/>
          <w:bCs/>
          <w:kern w:val="0"/>
          <w:sz w:val="24"/>
          <w:szCs w:val="24"/>
          <w:lang w:val="en-GB" w:eastAsia="it-IT"/>
          <w14:ligatures w14:val="none"/>
        </w:rPr>
        <w:t>ig. 1.3</w:t>
      </w:r>
      <w:r w:rsidR="0093063E">
        <w:rPr>
          <w:rFonts w:ascii="Times New Roman" w:eastAsia="Times New Roman" w:hAnsi="Times New Roman" w:cs="Times New Roman"/>
          <w:kern w:val="0"/>
          <w:sz w:val="24"/>
          <w:szCs w:val="24"/>
          <w:lang w:val="en-GB" w:eastAsia="it-IT"/>
          <w14:ligatures w14:val="none"/>
        </w:rPr>
        <w:t>)</w:t>
      </w:r>
      <w:r w:rsidRPr="009123C1">
        <w:rPr>
          <w:rFonts w:ascii="Times New Roman" w:eastAsia="Times New Roman" w:hAnsi="Times New Roman" w:cs="Times New Roman"/>
          <w:kern w:val="0"/>
          <w:sz w:val="24"/>
          <w:szCs w:val="24"/>
          <w:lang w:val="en-GB" w:eastAsia="it-IT"/>
          <w14:ligatures w14:val="none"/>
        </w:rPr>
        <w:t>: barrier coatings, cooling systems, combustors, turbines, compressors, and heat-resistant materials. Phase II and III (2008-2015) aimed at commercializing these technologies. Achievements from this phase have already been implemented in the development of the world's first 1600°C-class J-series gas turbine and next-generation high-efficiency gas turbines</w:t>
      </w:r>
      <w:r w:rsidR="00A5209F">
        <w:rPr>
          <w:rFonts w:ascii="Times New Roman" w:eastAsia="Times New Roman" w:hAnsi="Times New Roman" w:cs="Times New Roman"/>
          <w:kern w:val="0"/>
          <w:sz w:val="24"/>
          <w:szCs w:val="24"/>
          <w:lang w:val="en-GB" w:eastAsia="it-IT"/>
          <w14:ligatures w14:val="none"/>
        </w:rPr>
        <w:t xml:space="preserve"> </w:t>
      </w:r>
      <w:r w:rsidR="00A5209F" w:rsidRPr="00A5209F">
        <w:rPr>
          <w:rFonts w:ascii="Times New Roman" w:eastAsia="Times New Roman" w:hAnsi="Times New Roman" w:cs="Times New Roman"/>
          <w:kern w:val="0"/>
          <w:sz w:val="24"/>
          <w:szCs w:val="24"/>
          <w:lang w:val="en-GB" w:eastAsia="it-IT"/>
          <w14:ligatures w14:val="none"/>
        </w:rPr>
        <w:t>[Ishizaka, 2017]</w:t>
      </w:r>
      <w:r w:rsidRPr="009123C1">
        <w:rPr>
          <w:rFonts w:ascii="Times New Roman" w:eastAsia="Times New Roman" w:hAnsi="Times New Roman" w:cs="Times New Roman"/>
          <w:kern w:val="0"/>
          <w:sz w:val="24"/>
          <w:szCs w:val="24"/>
          <w:lang w:val="en-GB" w:eastAsia="it-IT"/>
          <w14:ligatures w14:val="none"/>
        </w:rPr>
        <w:t>.</w:t>
      </w:r>
    </w:p>
    <w:p w14:paraId="1E72EFF4" w14:textId="3DF892DB" w:rsidR="009123C1" w:rsidRPr="009123C1" w:rsidRDefault="009123C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kern w:val="0"/>
          <w:sz w:val="24"/>
          <w:szCs w:val="24"/>
          <w:lang w:val="en-GB" w:eastAsia="it-IT"/>
          <w14:ligatures w14:val="none"/>
        </w:rPr>
        <w:t xml:space="preserve">Currently, Phase IV is underway with an expanded focus on 13 key technologies. This phase aims to develop, manufacture, and test an actual 1700°C-class gas turbine unit. </w:t>
      </w:r>
    </w:p>
    <w:p w14:paraId="3A6C3623" w14:textId="1E32B25F" w:rsidR="009123C1" w:rsidRPr="00FC1D5A" w:rsidRDefault="009123C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FC1D5A">
        <w:rPr>
          <w:rFonts w:ascii="Times New Roman" w:eastAsia="Times New Roman" w:hAnsi="Times New Roman" w:cs="Times New Roman"/>
          <w:kern w:val="0"/>
          <w:sz w:val="24"/>
          <w:szCs w:val="24"/>
          <w:lang w:val="en-GB" w:eastAsia="it-IT"/>
          <w14:ligatures w14:val="none"/>
        </w:rPr>
        <w:t>These technologies include</w:t>
      </w:r>
      <w:r w:rsidR="00A5209F">
        <w:rPr>
          <w:rFonts w:ascii="Times New Roman" w:eastAsia="Times New Roman" w:hAnsi="Times New Roman" w:cs="Times New Roman"/>
          <w:kern w:val="0"/>
          <w:sz w:val="24"/>
          <w:szCs w:val="24"/>
          <w:lang w:val="en-GB" w:eastAsia="it-IT"/>
          <w14:ligatures w14:val="none"/>
        </w:rPr>
        <w:t xml:space="preserve"> </w:t>
      </w:r>
      <w:r w:rsidR="00A5209F" w:rsidRPr="00A5209F">
        <w:rPr>
          <w:rFonts w:ascii="Times New Roman" w:eastAsia="Times New Roman" w:hAnsi="Times New Roman" w:cs="Times New Roman"/>
          <w:kern w:val="0"/>
          <w:sz w:val="24"/>
          <w:szCs w:val="24"/>
          <w:lang w:val="en-GB" w:eastAsia="it-IT"/>
          <w14:ligatures w14:val="none"/>
        </w:rPr>
        <w:t>[Ishizaka, 2017]</w:t>
      </w:r>
      <w:r w:rsidRPr="00FC1D5A">
        <w:rPr>
          <w:rFonts w:ascii="Times New Roman" w:eastAsia="Times New Roman" w:hAnsi="Times New Roman" w:cs="Times New Roman"/>
          <w:kern w:val="0"/>
          <w:sz w:val="24"/>
          <w:szCs w:val="24"/>
          <w:lang w:val="en-GB" w:eastAsia="it-IT"/>
          <w14:ligatures w14:val="none"/>
        </w:rPr>
        <w:t>:</w:t>
      </w:r>
    </w:p>
    <w:p w14:paraId="6465B607" w14:textId="5285E736" w:rsidR="009123C1" w:rsidRPr="009123C1" w:rsidRDefault="009123C1" w:rsidP="00767051">
      <w:pPr>
        <w:numPr>
          <w:ilvl w:val="0"/>
          <w:numId w:val="1"/>
        </w:num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b/>
          <w:bCs/>
          <w:kern w:val="0"/>
          <w:sz w:val="24"/>
          <w:szCs w:val="24"/>
          <w:lang w:val="en-GB" w:eastAsia="it-IT"/>
          <w14:ligatures w14:val="none"/>
        </w:rPr>
        <w:t>High-performance compressors with improved boundary layer control</w:t>
      </w:r>
      <w:r w:rsidRPr="009123C1">
        <w:rPr>
          <w:rFonts w:ascii="Times New Roman" w:eastAsia="Times New Roman" w:hAnsi="Times New Roman" w:cs="Times New Roman"/>
          <w:kern w:val="0"/>
          <w:sz w:val="24"/>
          <w:szCs w:val="24"/>
          <w:lang w:val="en-GB" w:eastAsia="it-IT"/>
          <w14:ligatures w14:val="none"/>
        </w:rPr>
        <w:t xml:space="preserve"> to increase pressure ratio and efficiency.</w:t>
      </w:r>
    </w:p>
    <w:p w14:paraId="2D05182A" w14:textId="78691C50" w:rsidR="009123C1" w:rsidRPr="009123C1" w:rsidRDefault="009123C1" w:rsidP="00767051">
      <w:pPr>
        <w:numPr>
          <w:ilvl w:val="0"/>
          <w:numId w:val="1"/>
        </w:num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b/>
          <w:bCs/>
          <w:kern w:val="0"/>
          <w:sz w:val="24"/>
          <w:szCs w:val="24"/>
          <w:lang w:val="en-GB" w:eastAsia="it-IT"/>
          <w14:ligatures w14:val="none"/>
        </w:rPr>
        <w:t>Lean premix combustors with reduced NOx emissions</w:t>
      </w:r>
      <w:r w:rsidRPr="009123C1">
        <w:rPr>
          <w:rFonts w:ascii="Times New Roman" w:eastAsia="Times New Roman" w:hAnsi="Times New Roman" w:cs="Times New Roman"/>
          <w:kern w:val="0"/>
          <w:sz w:val="24"/>
          <w:szCs w:val="24"/>
          <w:lang w:val="en-GB" w:eastAsia="it-IT"/>
          <w14:ligatures w14:val="none"/>
        </w:rPr>
        <w:t xml:space="preserve"> achieved through improved flame position evaluation using optical measurement and large-scale unsteady numerical simulation.</w:t>
      </w:r>
    </w:p>
    <w:p w14:paraId="377CD322" w14:textId="3E78BD6C" w:rsidR="009123C1" w:rsidRPr="009123C1" w:rsidRDefault="009123C1" w:rsidP="00767051">
      <w:pPr>
        <w:numPr>
          <w:ilvl w:val="0"/>
          <w:numId w:val="1"/>
        </w:num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b/>
          <w:bCs/>
          <w:kern w:val="0"/>
          <w:sz w:val="24"/>
          <w:szCs w:val="24"/>
          <w:lang w:val="en-GB" w:eastAsia="it-IT"/>
          <w14:ligatures w14:val="none"/>
        </w:rPr>
        <w:t>High-performance turbines with optimized exhaust diffusers</w:t>
      </w:r>
      <w:r w:rsidRPr="009123C1">
        <w:rPr>
          <w:rFonts w:ascii="Times New Roman" w:eastAsia="Times New Roman" w:hAnsi="Times New Roman" w:cs="Times New Roman"/>
          <w:kern w:val="0"/>
          <w:sz w:val="24"/>
          <w:szCs w:val="24"/>
          <w:lang w:val="en-GB" w:eastAsia="it-IT"/>
          <w14:ligatures w14:val="none"/>
        </w:rPr>
        <w:t xml:space="preserve"> to improve efficiency by reducing turbine blade exit velocity.</w:t>
      </w:r>
    </w:p>
    <w:p w14:paraId="4ABC8AF4" w14:textId="09A5A8AD" w:rsidR="009123C1" w:rsidRPr="009123C1" w:rsidRDefault="009123C1" w:rsidP="00767051">
      <w:pPr>
        <w:numPr>
          <w:ilvl w:val="0"/>
          <w:numId w:val="1"/>
        </w:num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b/>
          <w:bCs/>
          <w:kern w:val="0"/>
          <w:sz w:val="24"/>
          <w:szCs w:val="24"/>
          <w:lang w:val="en-GB" w:eastAsia="it-IT"/>
          <w14:ligatures w14:val="none"/>
        </w:rPr>
        <w:t>Advanced thermal barrier coatings (TBC) for high-temperature components</w:t>
      </w:r>
      <w:r w:rsidRPr="009123C1">
        <w:rPr>
          <w:rFonts w:ascii="Times New Roman" w:eastAsia="Times New Roman" w:hAnsi="Times New Roman" w:cs="Times New Roman"/>
          <w:kern w:val="0"/>
          <w:sz w:val="24"/>
          <w:szCs w:val="24"/>
          <w:lang w:val="en-GB" w:eastAsia="it-IT"/>
          <w14:ligatures w14:val="none"/>
        </w:rPr>
        <w:t xml:space="preserve"> with improved thermal conductivity and high-temperature stability.</w:t>
      </w:r>
    </w:p>
    <w:p w14:paraId="3E2B970C" w14:textId="43ECD64B" w:rsidR="009123C1" w:rsidRPr="009123C1" w:rsidRDefault="009123C1" w:rsidP="00767051">
      <w:pPr>
        <w:numPr>
          <w:ilvl w:val="0"/>
          <w:numId w:val="1"/>
        </w:num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b/>
          <w:bCs/>
          <w:kern w:val="0"/>
          <w:sz w:val="24"/>
          <w:szCs w:val="24"/>
          <w:lang w:val="en-GB" w:eastAsia="it-IT"/>
          <w14:ligatures w14:val="none"/>
        </w:rPr>
        <w:lastRenderedPageBreak/>
        <w:t>Welding repair technology for single-crystal turbine blades</w:t>
      </w:r>
      <w:r w:rsidRPr="009123C1">
        <w:rPr>
          <w:rFonts w:ascii="Times New Roman" w:eastAsia="Times New Roman" w:hAnsi="Times New Roman" w:cs="Times New Roman"/>
          <w:kern w:val="0"/>
          <w:sz w:val="24"/>
          <w:szCs w:val="24"/>
          <w:lang w:val="en-GB" w:eastAsia="it-IT"/>
          <w14:ligatures w14:val="none"/>
        </w:rPr>
        <w:t xml:space="preserve"> using Laser Metal Deposition (LMD).</w:t>
      </w:r>
    </w:p>
    <w:p w14:paraId="294E6A1F" w14:textId="192898AF" w:rsidR="009123C1" w:rsidRPr="009123C1" w:rsidRDefault="009123C1" w:rsidP="00767051">
      <w:pPr>
        <w:numPr>
          <w:ilvl w:val="0"/>
          <w:numId w:val="1"/>
        </w:num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b/>
          <w:bCs/>
          <w:kern w:val="0"/>
          <w:sz w:val="24"/>
          <w:szCs w:val="24"/>
          <w:lang w:val="en-GB" w:eastAsia="it-IT"/>
          <w14:ligatures w14:val="none"/>
        </w:rPr>
        <w:t>Additive manufacturing for complex cooling structures in hot parts</w:t>
      </w:r>
      <w:r w:rsidRPr="009123C1">
        <w:rPr>
          <w:rFonts w:ascii="Times New Roman" w:eastAsia="Times New Roman" w:hAnsi="Times New Roman" w:cs="Times New Roman"/>
          <w:kern w:val="0"/>
          <w:sz w:val="24"/>
          <w:szCs w:val="24"/>
          <w:lang w:val="en-GB" w:eastAsia="it-IT"/>
          <w14:ligatures w14:val="none"/>
        </w:rPr>
        <w:t xml:space="preserve"> to reduce cooling air volume.</w:t>
      </w:r>
    </w:p>
    <w:p w14:paraId="4049FB08" w14:textId="48DA2D65" w:rsidR="009123C1" w:rsidRPr="009123C1" w:rsidRDefault="009123C1" w:rsidP="00767051">
      <w:pPr>
        <w:numPr>
          <w:ilvl w:val="0"/>
          <w:numId w:val="1"/>
        </w:num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284484">
        <w:rPr>
          <w:rFonts w:ascii="Times New Roman" w:eastAsia="Times New Roman" w:hAnsi="Times New Roman" w:cs="Times New Roman"/>
          <w:b/>
          <w:bCs/>
          <w:kern w:val="0"/>
          <w:sz w:val="24"/>
          <w:szCs w:val="24"/>
          <w:u w:val="single"/>
          <w:lang w:val="en-GB" w:eastAsia="it-IT"/>
          <w14:ligatures w14:val="none"/>
        </w:rPr>
        <w:t>Super heat-resistant materials for turbine blades</w:t>
      </w:r>
      <w:r w:rsidRPr="00284484">
        <w:rPr>
          <w:rFonts w:ascii="Times New Roman" w:eastAsia="Times New Roman" w:hAnsi="Times New Roman" w:cs="Times New Roman"/>
          <w:kern w:val="0"/>
          <w:sz w:val="24"/>
          <w:szCs w:val="24"/>
          <w:u w:val="single"/>
          <w:lang w:val="en-GB" w:eastAsia="it-IT"/>
          <w14:ligatures w14:val="none"/>
        </w:rPr>
        <w:t xml:space="preserve"> with excellent creep strength and dwell thermo-mechanical fatigue strength</w:t>
      </w:r>
      <w:r w:rsidRPr="009123C1">
        <w:rPr>
          <w:rFonts w:ascii="Times New Roman" w:eastAsia="Times New Roman" w:hAnsi="Times New Roman" w:cs="Times New Roman"/>
          <w:kern w:val="0"/>
          <w:sz w:val="24"/>
          <w:szCs w:val="24"/>
          <w:lang w:val="en-GB" w:eastAsia="it-IT"/>
          <w14:ligatures w14:val="none"/>
        </w:rPr>
        <w:t>.</w:t>
      </w:r>
    </w:p>
    <w:p w14:paraId="71303E97" w14:textId="224826CA" w:rsidR="009123C1" w:rsidRPr="00284484" w:rsidRDefault="009123C1" w:rsidP="00767051">
      <w:pPr>
        <w:numPr>
          <w:ilvl w:val="0"/>
          <w:numId w:val="1"/>
        </w:numPr>
        <w:spacing w:before="100" w:beforeAutospacing="1" w:after="100" w:afterAutospacing="1" w:line="360" w:lineRule="auto"/>
        <w:jc w:val="both"/>
        <w:rPr>
          <w:rFonts w:ascii="Times New Roman" w:eastAsia="Times New Roman" w:hAnsi="Times New Roman" w:cs="Times New Roman"/>
          <w:kern w:val="0"/>
          <w:sz w:val="24"/>
          <w:szCs w:val="24"/>
          <w:u w:val="single"/>
          <w:lang w:val="en-GB" w:eastAsia="it-IT"/>
          <w14:ligatures w14:val="none"/>
        </w:rPr>
      </w:pPr>
      <w:r w:rsidRPr="00284484">
        <w:rPr>
          <w:rFonts w:ascii="Times New Roman" w:eastAsia="Times New Roman" w:hAnsi="Times New Roman" w:cs="Times New Roman"/>
          <w:b/>
          <w:bCs/>
          <w:kern w:val="0"/>
          <w:sz w:val="24"/>
          <w:szCs w:val="24"/>
          <w:u w:val="single"/>
          <w:lang w:val="en-GB" w:eastAsia="it-IT"/>
          <w14:ligatures w14:val="none"/>
        </w:rPr>
        <w:t>Casting process simulations for directionally solidified and single crystal blades</w:t>
      </w:r>
      <w:r w:rsidRPr="00284484">
        <w:rPr>
          <w:rFonts w:ascii="Times New Roman" w:eastAsia="Times New Roman" w:hAnsi="Times New Roman" w:cs="Times New Roman"/>
          <w:kern w:val="0"/>
          <w:sz w:val="24"/>
          <w:szCs w:val="24"/>
          <w:u w:val="single"/>
          <w:lang w:val="en-GB" w:eastAsia="it-IT"/>
          <w14:ligatures w14:val="none"/>
        </w:rPr>
        <w:t xml:space="preserve"> to predict casting defects and optimize casting processes.</w:t>
      </w:r>
    </w:p>
    <w:p w14:paraId="62DE1B24" w14:textId="7E817AAC" w:rsidR="009123C1" w:rsidRPr="009123C1" w:rsidRDefault="009123C1" w:rsidP="00767051">
      <w:pPr>
        <w:numPr>
          <w:ilvl w:val="0"/>
          <w:numId w:val="1"/>
        </w:num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b/>
          <w:bCs/>
          <w:kern w:val="0"/>
          <w:sz w:val="24"/>
          <w:szCs w:val="24"/>
          <w:lang w:val="en-GB" w:eastAsia="it-IT"/>
          <w14:ligatures w14:val="none"/>
        </w:rPr>
        <w:t>Wireless power supply technology for high-speed blade vibration measurement</w:t>
      </w:r>
      <w:r w:rsidRPr="009123C1">
        <w:rPr>
          <w:rFonts w:ascii="Times New Roman" w:eastAsia="Times New Roman" w:hAnsi="Times New Roman" w:cs="Times New Roman"/>
          <w:kern w:val="0"/>
          <w:sz w:val="24"/>
          <w:szCs w:val="24"/>
          <w:lang w:val="en-GB" w:eastAsia="it-IT"/>
          <w14:ligatures w14:val="none"/>
        </w:rPr>
        <w:t xml:space="preserve"> eliminating the need for battery changes.</w:t>
      </w:r>
    </w:p>
    <w:p w14:paraId="0035184E" w14:textId="2FDD0C2E" w:rsidR="00796039" w:rsidRPr="0032693B" w:rsidRDefault="009123C1" w:rsidP="00767051">
      <w:pPr>
        <w:numPr>
          <w:ilvl w:val="0"/>
          <w:numId w:val="1"/>
        </w:num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9123C1">
        <w:rPr>
          <w:rFonts w:ascii="Times New Roman" w:eastAsia="Times New Roman" w:hAnsi="Times New Roman" w:cs="Times New Roman"/>
          <w:b/>
          <w:bCs/>
          <w:kern w:val="0"/>
          <w:sz w:val="24"/>
          <w:szCs w:val="24"/>
          <w:lang w:val="en-GB" w:eastAsia="it-IT"/>
          <w14:ligatures w14:val="none"/>
        </w:rPr>
        <w:t>Blade internal surface defect detection technology</w:t>
      </w:r>
      <w:r w:rsidRPr="009123C1">
        <w:rPr>
          <w:rFonts w:ascii="Times New Roman" w:eastAsia="Times New Roman" w:hAnsi="Times New Roman" w:cs="Times New Roman"/>
          <w:kern w:val="0"/>
          <w:sz w:val="24"/>
          <w:szCs w:val="24"/>
          <w:lang w:val="en-GB" w:eastAsia="it-IT"/>
          <w14:ligatures w14:val="none"/>
        </w:rPr>
        <w:t xml:space="preserve"> using a matrix array UT probe for improved inspection of cooling passages.</w:t>
      </w:r>
    </w:p>
    <w:p w14:paraId="48DA91D3" w14:textId="570E8AED" w:rsidR="0032693B" w:rsidRDefault="0076705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noProof/>
          <w:kern w:val="0"/>
          <w:sz w:val="24"/>
          <w:szCs w:val="24"/>
          <w:lang w:val="en-GB" w:eastAsia="it-IT"/>
        </w:rPr>
        <w:drawing>
          <wp:anchor distT="0" distB="0" distL="114300" distR="114300" simplePos="0" relativeHeight="251615744" behindDoc="0" locked="0" layoutInCell="1" allowOverlap="1" wp14:anchorId="5B71AB2E" wp14:editId="78C3BC64">
            <wp:simplePos x="0" y="0"/>
            <wp:positionH relativeFrom="column">
              <wp:posOffset>1179830</wp:posOffset>
            </wp:positionH>
            <wp:positionV relativeFrom="paragraph">
              <wp:posOffset>506730</wp:posOffset>
            </wp:positionV>
            <wp:extent cx="3041015" cy="1739265"/>
            <wp:effectExtent l="0" t="0" r="0" b="0"/>
            <wp:wrapTopAndBottom/>
            <wp:docPr id="19015111" name="Immagine 6" descr="Immagine che contiene Modello in scala, moto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111" name="Immagine 6" descr="Immagine che contiene Modello in scala, motore&#10;&#10;Descrizione generata automaticamente"/>
                    <pic:cNvPicPr/>
                  </pic:nvPicPr>
                  <pic:blipFill>
                    <a:blip r:embed="rId10">
                      <a:extLst>
                        <a:ext uri="{28A0092B-C50C-407E-A947-70E740481C1C}">
                          <a14:useLocalDpi xmlns:a14="http://schemas.microsoft.com/office/drawing/2010/main" val="0"/>
                        </a:ext>
                      </a:extLst>
                    </a:blip>
                    <a:stretch>
                      <a:fillRect/>
                    </a:stretch>
                  </pic:blipFill>
                  <pic:spPr>
                    <a:xfrm>
                      <a:off x="0" y="0"/>
                      <a:ext cx="3041015" cy="1739265"/>
                    </a:xfrm>
                    <a:prstGeom prst="rect">
                      <a:avLst/>
                    </a:prstGeom>
                  </pic:spPr>
                </pic:pic>
              </a:graphicData>
            </a:graphic>
            <wp14:sizeRelH relativeFrom="margin">
              <wp14:pctWidth>0</wp14:pctWidth>
            </wp14:sizeRelH>
            <wp14:sizeRelV relativeFrom="margin">
              <wp14:pctHeight>0</wp14:pctHeight>
            </wp14:sizeRelV>
          </wp:anchor>
        </w:drawing>
      </w:r>
      <w:r>
        <w:rPr>
          <w:noProof/>
        </w:rPr>
        <w:pict w14:anchorId="30C7A81C">
          <v:shape id="_x0000_s1032" type="#_x0000_t202" style="position:absolute;left:0;text-align:left;margin-left:116.55pt;margin-top:185.75pt;width:217.2pt;height:35.3pt;z-index:251659776;mso-position-horizontal-relative:text;mso-position-vertical-relative:text" stroked="f">
            <v:textbox style="mso-next-textbox:#_x0000_s1032;mso-fit-shape-to-text:t" inset="0,0,0,0">
              <w:txbxContent>
                <w:p w14:paraId="76891714" w14:textId="0C9FE563" w:rsidR="00387F23" w:rsidRPr="008C5901" w:rsidRDefault="00387F23" w:rsidP="00387F23">
                  <w:pPr>
                    <w:pStyle w:val="Didascalia"/>
                    <w:jc w:val="center"/>
                    <w:rPr>
                      <w:rFonts w:ascii="Times New Roman" w:eastAsia="Times New Roman" w:hAnsi="Times New Roman" w:cs="Times New Roman"/>
                      <w:noProof/>
                      <w:color w:val="auto"/>
                      <w:kern w:val="0"/>
                      <w:sz w:val="22"/>
                      <w:szCs w:val="22"/>
                      <w:lang w:val="en-GB"/>
                    </w:rPr>
                  </w:pPr>
                  <w:r w:rsidRPr="008C5901">
                    <w:rPr>
                      <w:rFonts w:ascii="Times New Roman" w:hAnsi="Times New Roman" w:cs="Times New Roman"/>
                      <w:b/>
                      <w:bCs/>
                      <w:color w:val="auto"/>
                      <w:sz w:val="22"/>
                      <w:szCs w:val="22"/>
                      <w:lang w:val="en-GB"/>
                    </w:rPr>
                    <w:t>Figure 1.</w:t>
                  </w:r>
                  <w:r w:rsidR="00933D54">
                    <w:rPr>
                      <w:rFonts w:ascii="Times New Roman" w:hAnsi="Times New Roman" w:cs="Times New Roman"/>
                      <w:b/>
                      <w:bCs/>
                      <w:color w:val="auto"/>
                      <w:sz w:val="22"/>
                      <w:szCs w:val="22"/>
                      <w:lang w:val="en-GB"/>
                    </w:rPr>
                    <w:t>3</w:t>
                  </w:r>
                  <w:r w:rsidRPr="008C5901">
                    <w:rPr>
                      <w:rFonts w:ascii="Times New Roman" w:hAnsi="Times New Roman" w:cs="Times New Roman"/>
                      <w:color w:val="auto"/>
                      <w:sz w:val="22"/>
                      <w:szCs w:val="22"/>
                      <w:lang w:val="en-GB"/>
                    </w:rPr>
                    <w:t xml:space="preserve"> Mitsubishi 1700°C Class Ultra High Temeprature Gas Turbine</w:t>
                  </w:r>
                </w:p>
              </w:txbxContent>
            </v:textbox>
            <w10:wrap type="square"/>
          </v:shape>
        </w:pict>
      </w:r>
      <w:r w:rsidR="00263A1D">
        <w:rPr>
          <w:rFonts w:ascii="Times New Roman" w:eastAsia="Times New Roman" w:hAnsi="Times New Roman" w:cs="Times New Roman"/>
          <w:kern w:val="0"/>
          <w:sz w:val="24"/>
          <w:szCs w:val="24"/>
          <w:lang w:val="en-GB" w:eastAsia="it-IT"/>
          <w14:ligatures w14:val="none"/>
        </w:rPr>
        <w:t xml:space="preserve">As already </w:t>
      </w:r>
      <w:r w:rsidR="00FC1D5A">
        <w:rPr>
          <w:rFonts w:ascii="Times New Roman" w:eastAsia="Times New Roman" w:hAnsi="Times New Roman" w:cs="Times New Roman"/>
          <w:kern w:val="0"/>
          <w:sz w:val="24"/>
          <w:szCs w:val="24"/>
          <w:lang w:val="en-GB" w:eastAsia="it-IT"/>
          <w14:ligatures w14:val="none"/>
        </w:rPr>
        <w:t>stated,</w:t>
      </w:r>
      <w:r w:rsidR="00263A1D">
        <w:rPr>
          <w:rFonts w:ascii="Times New Roman" w:eastAsia="Times New Roman" w:hAnsi="Times New Roman" w:cs="Times New Roman"/>
          <w:kern w:val="0"/>
          <w:sz w:val="24"/>
          <w:szCs w:val="24"/>
          <w:lang w:val="en-GB" w:eastAsia="it-IT"/>
          <w14:ligatures w14:val="none"/>
        </w:rPr>
        <w:t xml:space="preserve"> </w:t>
      </w:r>
      <w:r w:rsidR="0032693B" w:rsidRPr="0032693B">
        <w:rPr>
          <w:rFonts w:ascii="Times New Roman" w:eastAsia="Times New Roman" w:hAnsi="Times New Roman" w:cs="Times New Roman"/>
          <w:kern w:val="0"/>
          <w:sz w:val="24"/>
          <w:szCs w:val="24"/>
          <w:lang w:val="en-GB" w:eastAsia="it-IT"/>
          <w14:ligatures w14:val="none"/>
        </w:rPr>
        <w:t>I've chosen to focus on the</w:t>
      </w:r>
      <w:r w:rsidR="00263A1D">
        <w:rPr>
          <w:rFonts w:ascii="Times New Roman" w:eastAsia="Times New Roman" w:hAnsi="Times New Roman" w:cs="Times New Roman"/>
          <w:kern w:val="0"/>
          <w:sz w:val="24"/>
          <w:szCs w:val="24"/>
          <w:lang w:val="en-GB" w:eastAsia="it-IT"/>
          <w14:ligatures w14:val="none"/>
        </w:rPr>
        <w:t xml:space="preserve"> underlined</w:t>
      </w:r>
      <w:r w:rsidR="0032693B" w:rsidRPr="0032693B">
        <w:rPr>
          <w:rFonts w:ascii="Times New Roman" w:eastAsia="Times New Roman" w:hAnsi="Times New Roman" w:cs="Times New Roman"/>
          <w:kern w:val="0"/>
          <w:sz w:val="24"/>
          <w:szCs w:val="24"/>
          <w:lang w:val="en-GB" w:eastAsia="it-IT"/>
          <w14:ligatures w14:val="none"/>
        </w:rPr>
        <w:t xml:space="preserve"> key technologies</w:t>
      </w:r>
      <w:r w:rsidR="00263A1D">
        <w:rPr>
          <w:rFonts w:ascii="Times New Roman" w:eastAsia="Times New Roman" w:hAnsi="Times New Roman" w:cs="Times New Roman"/>
          <w:kern w:val="0"/>
          <w:sz w:val="24"/>
          <w:szCs w:val="24"/>
          <w:lang w:val="en-GB" w:eastAsia="it-IT"/>
          <w14:ligatures w14:val="none"/>
        </w:rPr>
        <w:t>.</w:t>
      </w:r>
      <w:r w:rsidR="0032693B" w:rsidRPr="0032693B">
        <w:rPr>
          <w:rFonts w:ascii="Times New Roman" w:eastAsia="Times New Roman" w:hAnsi="Times New Roman" w:cs="Times New Roman"/>
          <w:kern w:val="0"/>
          <w:sz w:val="24"/>
          <w:szCs w:val="24"/>
          <w:lang w:val="en-GB" w:eastAsia="it-IT"/>
          <w14:ligatures w14:val="none"/>
        </w:rPr>
        <w:t xml:space="preserve"> </w:t>
      </w:r>
    </w:p>
    <w:p w14:paraId="39523A56" w14:textId="068FE298" w:rsidR="00263A1D" w:rsidRPr="00263A1D" w:rsidRDefault="00263A1D"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263A1D">
        <w:rPr>
          <w:rFonts w:ascii="Times New Roman" w:eastAsia="Times New Roman" w:hAnsi="Times New Roman" w:cs="Times New Roman"/>
          <w:kern w:val="0"/>
          <w:sz w:val="24"/>
          <w:szCs w:val="24"/>
          <w:lang w:val="en-GB" w:eastAsia="it-IT"/>
          <w14:ligatures w14:val="none"/>
        </w:rPr>
        <w:t xml:space="preserve">In collaboration with the National Institute for Materials Science (NIMS), </w:t>
      </w:r>
      <w:r>
        <w:rPr>
          <w:rFonts w:ascii="Times New Roman" w:eastAsia="Times New Roman" w:hAnsi="Times New Roman" w:cs="Times New Roman"/>
          <w:kern w:val="0"/>
          <w:sz w:val="24"/>
          <w:szCs w:val="24"/>
          <w:lang w:val="en-GB" w:eastAsia="it-IT"/>
          <w14:ligatures w14:val="none"/>
        </w:rPr>
        <w:t>Mitsubishi</w:t>
      </w:r>
      <w:r w:rsidRPr="00263A1D">
        <w:rPr>
          <w:rFonts w:ascii="Times New Roman" w:eastAsia="Times New Roman" w:hAnsi="Times New Roman" w:cs="Times New Roman"/>
          <w:kern w:val="0"/>
          <w:sz w:val="24"/>
          <w:szCs w:val="24"/>
          <w:lang w:val="en-GB" w:eastAsia="it-IT"/>
          <w14:ligatures w14:val="none"/>
        </w:rPr>
        <w:t xml:space="preserve"> developed a super heat-resistant material for single crystal blades, the new nickel-based single crystal alloy MGA1700</w:t>
      </w:r>
      <w:r>
        <w:rPr>
          <w:rFonts w:ascii="Times New Roman" w:eastAsia="Times New Roman" w:hAnsi="Times New Roman" w:cs="Times New Roman"/>
          <w:kern w:val="0"/>
          <w:sz w:val="24"/>
          <w:szCs w:val="24"/>
          <w:lang w:val="en-GB" w:eastAsia="it-IT"/>
          <w14:ligatures w14:val="none"/>
        </w:rPr>
        <w:t xml:space="preserve">. </w:t>
      </w:r>
      <w:r w:rsidRPr="00263A1D">
        <w:rPr>
          <w:rFonts w:ascii="Times New Roman" w:eastAsia="Times New Roman" w:hAnsi="Times New Roman" w:cs="Times New Roman"/>
          <w:kern w:val="0"/>
          <w:sz w:val="24"/>
          <w:szCs w:val="24"/>
          <w:lang w:val="en-GB" w:eastAsia="it-IT"/>
          <w14:ligatures w14:val="none"/>
        </w:rPr>
        <w:t>MGA1700 exhibits exceptional creep strength and dwell thermo-mechanical fatigue strength</w:t>
      </w:r>
      <w:r w:rsidR="0038040D">
        <w:rPr>
          <w:rFonts w:ascii="Times New Roman" w:eastAsia="Times New Roman" w:hAnsi="Times New Roman" w:cs="Times New Roman"/>
          <w:kern w:val="0"/>
          <w:sz w:val="24"/>
          <w:szCs w:val="24"/>
          <w:lang w:val="en-GB" w:eastAsia="it-IT"/>
          <w14:ligatures w14:val="none"/>
        </w:rPr>
        <w:t xml:space="preserve"> (</w:t>
      </w:r>
      <w:r w:rsidR="0071604C">
        <w:rPr>
          <w:rFonts w:ascii="Times New Roman" w:eastAsia="Times New Roman" w:hAnsi="Times New Roman" w:cs="Times New Roman"/>
          <w:b/>
          <w:bCs/>
          <w:kern w:val="0"/>
          <w:sz w:val="24"/>
          <w:szCs w:val="24"/>
          <w:lang w:val="en-GB" w:eastAsia="it-IT"/>
          <w14:ligatures w14:val="none"/>
        </w:rPr>
        <w:t>F</w:t>
      </w:r>
      <w:r w:rsidR="0038040D" w:rsidRPr="0038040D">
        <w:rPr>
          <w:rFonts w:ascii="Times New Roman" w:eastAsia="Times New Roman" w:hAnsi="Times New Roman" w:cs="Times New Roman"/>
          <w:b/>
          <w:bCs/>
          <w:kern w:val="0"/>
          <w:sz w:val="24"/>
          <w:szCs w:val="24"/>
          <w:lang w:val="en-GB" w:eastAsia="it-IT"/>
          <w14:ligatures w14:val="none"/>
        </w:rPr>
        <w:t>ig. 1.4</w:t>
      </w:r>
      <w:r w:rsidR="0038040D">
        <w:rPr>
          <w:rFonts w:ascii="Times New Roman" w:eastAsia="Times New Roman" w:hAnsi="Times New Roman" w:cs="Times New Roman"/>
          <w:kern w:val="0"/>
          <w:sz w:val="24"/>
          <w:szCs w:val="24"/>
          <w:lang w:val="en-GB" w:eastAsia="it-IT"/>
          <w14:ligatures w14:val="none"/>
        </w:rPr>
        <w:t>)</w:t>
      </w:r>
      <w:r w:rsidRPr="00263A1D">
        <w:rPr>
          <w:rFonts w:ascii="Times New Roman" w:eastAsia="Times New Roman" w:hAnsi="Times New Roman" w:cs="Times New Roman"/>
          <w:kern w:val="0"/>
          <w:sz w:val="24"/>
          <w:szCs w:val="24"/>
          <w:lang w:val="en-GB" w:eastAsia="it-IT"/>
          <w14:ligatures w14:val="none"/>
        </w:rPr>
        <w:t>. Notably, it achieves these superior mechanical properties without relying on the expensive element rhenium</w:t>
      </w:r>
      <w:r w:rsidR="00A5209F">
        <w:rPr>
          <w:rFonts w:ascii="Times New Roman" w:eastAsia="Times New Roman" w:hAnsi="Times New Roman" w:cs="Times New Roman"/>
          <w:kern w:val="0"/>
          <w:sz w:val="24"/>
          <w:szCs w:val="24"/>
          <w:lang w:val="en-GB" w:eastAsia="it-IT"/>
          <w14:ligatures w14:val="none"/>
        </w:rPr>
        <w:t xml:space="preserve"> </w:t>
      </w:r>
      <w:r w:rsidR="00A5209F" w:rsidRPr="00A5209F">
        <w:rPr>
          <w:rFonts w:ascii="Times New Roman" w:eastAsia="Times New Roman" w:hAnsi="Times New Roman" w:cs="Times New Roman"/>
          <w:kern w:val="0"/>
          <w:sz w:val="24"/>
          <w:szCs w:val="24"/>
          <w:lang w:val="en-GB" w:eastAsia="it-IT"/>
          <w14:ligatures w14:val="none"/>
        </w:rPr>
        <w:t>[Ishizaka, 2017]</w:t>
      </w:r>
      <w:r w:rsidRPr="00263A1D">
        <w:rPr>
          <w:rFonts w:ascii="Times New Roman" w:eastAsia="Times New Roman" w:hAnsi="Times New Roman" w:cs="Times New Roman"/>
          <w:kern w:val="0"/>
          <w:sz w:val="24"/>
          <w:szCs w:val="24"/>
          <w:lang w:val="en-GB" w:eastAsia="it-IT"/>
          <w14:ligatures w14:val="none"/>
        </w:rPr>
        <w:t>.</w:t>
      </w:r>
    </w:p>
    <w:p w14:paraId="2294C797" w14:textId="06D082FC" w:rsidR="00263A1D" w:rsidRDefault="00263A1D"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263A1D">
        <w:rPr>
          <w:rFonts w:ascii="Times New Roman" w:eastAsia="Times New Roman" w:hAnsi="Times New Roman" w:cs="Times New Roman"/>
          <w:kern w:val="0"/>
          <w:sz w:val="24"/>
          <w:szCs w:val="24"/>
          <w:lang w:val="en-GB" w:eastAsia="it-IT"/>
          <w14:ligatures w14:val="none"/>
        </w:rPr>
        <w:t xml:space="preserve">However, due to the current patent status of MGA1700, this thesis focuses on the broader development of nickel-based superalloys for ultra-high efficiency gas turbines. </w:t>
      </w:r>
      <w:r>
        <w:rPr>
          <w:rFonts w:ascii="Times New Roman" w:eastAsia="Times New Roman" w:hAnsi="Times New Roman" w:cs="Times New Roman"/>
          <w:kern w:val="0"/>
          <w:sz w:val="24"/>
          <w:szCs w:val="24"/>
          <w:lang w:val="en-GB" w:eastAsia="it-IT"/>
          <w14:ligatures w14:val="none"/>
        </w:rPr>
        <w:t>It</w:t>
      </w:r>
      <w:r w:rsidRPr="00263A1D">
        <w:rPr>
          <w:rFonts w:ascii="Times New Roman" w:eastAsia="Times New Roman" w:hAnsi="Times New Roman" w:cs="Times New Roman"/>
          <w:kern w:val="0"/>
          <w:sz w:val="24"/>
          <w:szCs w:val="24"/>
          <w:lang w:val="en-GB" w:eastAsia="it-IT"/>
          <w14:ligatures w14:val="none"/>
        </w:rPr>
        <w:t xml:space="preserve"> will delve into the evolution of superalloy design principles and explore various strengthening mechanisms employed in these materials.</w:t>
      </w:r>
      <w:r w:rsidR="008C5901" w:rsidRPr="008C5901">
        <w:rPr>
          <w:rFonts w:ascii="Times New Roman" w:eastAsia="Times New Roman" w:hAnsi="Times New Roman" w:cs="Times New Roman"/>
          <w:noProof/>
          <w:kern w:val="0"/>
          <w:sz w:val="24"/>
          <w:szCs w:val="24"/>
          <w:lang w:val="en-GB" w:eastAsia="it-IT"/>
        </w:rPr>
        <w:t xml:space="preserve"> </w:t>
      </w:r>
    </w:p>
    <w:p w14:paraId="551496CD" w14:textId="77777777" w:rsidR="001C751B" w:rsidRDefault="001C751B"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p>
    <w:p w14:paraId="29C13C14" w14:textId="3CAAECF8" w:rsidR="00224304" w:rsidRDefault="00DF2F96"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noProof/>
        </w:rPr>
        <w:pict w14:anchorId="1859F981">
          <v:shape id="_x0000_s1033" type="#_x0000_t202" style="position:absolute;left:0;text-align:left;margin-left:-.45pt;margin-top:142.6pt;width:454.2pt;height:22.65pt;z-index:251660800" stroked="f">
            <v:textbox style="mso-next-textbox:#_x0000_s1033;mso-fit-shape-to-text:t" inset="0,0,0,0">
              <w:txbxContent>
                <w:p w14:paraId="4EC5825C" w14:textId="09F23446" w:rsidR="00163498" w:rsidRPr="008C5901" w:rsidRDefault="00163498" w:rsidP="00163498">
                  <w:pPr>
                    <w:pStyle w:val="Didascalia"/>
                    <w:jc w:val="center"/>
                    <w:rPr>
                      <w:rFonts w:ascii="Times New Roman" w:eastAsia="Times New Roman" w:hAnsi="Times New Roman" w:cs="Times New Roman"/>
                      <w:noProof/>
                      <w:color w:val="auto"/>
                      <w:kern w:val="0"/>
                      <w:sz w:val="22"/>
                      <w:szCs w:val="22"/>
                      <w:lang w:val="en-GB"/>
                    </w:rPr>
                  </w:pPr>
                  <w:r w:rsidRPr="008C5901">
                    <w:rPr>
                      <w:rFonts w:ascii="Times New Roman" w:hAnsi="Times New Roman" w:cs="Times New Roman"/>
                      <w:b/>
                      <w:bCs/>
                      <w:color w:val="auto"/>
                      <w:sz w:val="22"/>
                      <w:szCs w:val="22"/>
                    </w:rPr>
                    <w:t>Figure 1.</w:t>
                  </w:r>
                  <w:r w:rsidR="00933D54">
                    <w:rPr>
                      <w:rFonts w:ascii="Times New Roman" w:hAnsi="Times New Roman" w:cs="Times New Roman"/>
                      <w:b/>
                      <w:bCs/>
                      <w:color w:val="auto"/>
                      <w:sz w:val="22"/>
                      <w:szCs w:val="22"/>
                    </w:rPr>
                    <w:t>4</w:t>
                  </w:r>
                  <w:r w:rsidRPr="008C5901">
                    <w:rPr>
                      <w:rFonts w:ascii="Times New Roman" w:hAnsi="Times New Roman" w:cs="Times New Roman"/>
                      <w:color w:val="auto"/>
                      <w:sz w:val="22"/>
                      <w:szCs w:val="22"/>
                    </w:rPr>
                    <w:t xml:space="preserve"> MGA 1700 single crystal alloy</w:t>
                  </w:r>
                </w:p>
              </w:txbxContent>
            </v:textbox>
            <w10:wrap type="topAndBottom"/>
          </v:shape>
        </w:pict>
      </w:r>
      <w:r>
        <w:rPr>
          <w:rFonts w:ascii="Times New Roman" w:eastAsia="Times New Roman" w:hAnsi="Times New Roman" w:cs="Times New Roman"/>
          <w:noProof/>
          <w:kern w:val="0"/>
          <w:sz w:val="24"/>
          <w:szCs w:val="24"/>
          <w:lang w:val="en-GB" w:eastAsia="it-IT"/>
        </w:rPr>
        <w:drawing>
          <wp:anchor distT="0" distB="0" distL="114300" distR="114300" simplePos="0" relativeHeight="251627008" behindDoc="0" locked="0" layoutInCell="1" allowOverlap="1" wp14:anchorId="41DE9B38" wp14:editId="33119C73">
            <wp:simplePos x="0" y="0"/>
            <wp:positionH relativeFrom="column">
              <wp:posOffset>-3810</wp:posOffset>
            </wp:positionH>
            <wp:positionV relativeFrom="paragraph">
              <wp:posOffset>-5080</wp:posOffset>
            </wp:positionV>
            <wp:extent cx="5762625" cy="1712595"/>
            <wp:effectExtent l="0" t="0" r="0" b="0"/>
            <wp:wrapTopAndBottom/>
            <wp:docPr id="1498551597" name="Immagine 7" descr="Immagine che contiene testo, line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551597" name="Immagine 7" descr="Immagine che contiene testo, linea, Carattere, diagramma&#10;&#10;Descrizione generata automaticamente"/>
                    <pic:cNvPicPr/>
                  </pic:nvPicPr>
                  <pic:blipFill>
                    <a:blip r:embed="rId11">
                      <a:extLst>
                        <a:ext uri="{28A0092B-C50C-407E-A947-70E740481C1C}">
                          <a14:useLocalDpi xmlns:a14="http://schemas.microsoft.com/office/drawing/2010/main" val="0"/>
                        </a:ext>
                      </a:extLst>
                    </a:blip>
                    <a:stretch>
                      <a:fillRect/>
                    </a:stretch>
                  </pic:blipFill>
                  <pic:spPr>
                    <a:xfrm>
                      <a:off x="0" y="0"/>
                      <a:ext cx="5762625" cy="1712595"/>
                    </a:xfrm>
                    <a:prstGeom prst="rect">
                      <a:avLst/>
                    </a:prstGeom>
                  </pic:spPr>
                </pic:pic>
              </a:graphicData>
            </a:graphic>
            <wp14:sizeRelH relativeFrom="margin">
              <wp14:pctWidth>0</wp14:pctWidth>
            </wp14:sizeRelH>
            <wp14:sizeRelV relativeFrom="margin">
              <wp14:pctHeight>0</wp14:pctHeight>
            </wp14:sizeRelV>
          </wp:anchor>
        </w:drawing>
      </w:r>
      <w:r w:rsidR="004E6624" w:rsidRPr="004E6624">
        <w:rPr>
          <w:rFonts w:ascii="Times New Roman" w:eastAsia="Times New Roman" w:hAnsi="Times New Roman" w:cs="Times New Roman"/>
          <w:kern w:val="0"/>
          <w:sz w:val="24"/>
          <w:szCs w:val="24"/>
          <w:lang w:val="en-GB" w:eastAsia="it-IT"/>
          <w14:ligatures w14:val="none"/>
        </w:rPr>
        <w:t>The casting process</w:t>
      </w:r>
      <w:r w:rsidR="0071604C">
        <w:rPr>
          <w:rFonts w:ascii="Times New Roman" w:eastAsia="Times New Roman" w:hAnsi="Times New Roman" w:cs="Times New Roman"/>
          <w:kern w:val="0"/>
          <w:sz w:val="24"/>
          <w:szCs w:val="24"/>
          <w:lang w:val="en-GB" w:eastAsia="it-IT"/>
          <w14:ligatures w14:val="none"/>
        </w:rPr>
        <w:t xml:space="preserve"> is a delicate part of the manufacturing process, because Ni-based superalloys are very sensitive to form defects if we are not able to control the solidification direction</w:t>
      </w:r>
      <w:r w:rsidR="004E6624" w:rsidRPr="004E6624">
        <w:rPr>
          <w:rFonts w:ascii="Times New Roman" w:eastAsia="Times New Roman" w:hAnsi="Times New Roman" w:cs="Times New Roman"/>
          <w:kern w:val="0"/>
          <w:sz w:val="24"/>
          <w:szCs w:val="24"/>
          <w:lang w:val="en-GB" w:eastAsia="it-IT"/>
          <w14:ligatures w14:val="none"/>
        </w:rPr>
        <w:t>. This thesis will discuss the</w:t>
      </w:r>
      <w:r w:rsidR="001C751B">
        <w:rPr>
          <w:rFonts w:ascii="Times New Roman" w:eastAsia="Times New Roman" w:hAnsi="Times New Roman" w:cs="Times New Roman"/>
          <w:kern w:val="0"/>
          <w:sz w:val="24"/>
          <w:szCs w:val="24"/>
          <w:lang w:val="en-GB" w:eastAsia="it-IT"/>
          <w14:ligatures w14:val="none"/>
        </w:rPr>
        <w:t xml:space="preserve"> models created by Mitsubishi to predict the main casting defects: </w:t>
      </w:r>
      <w:r w:rsidR="001C751B" w:rsidRPr="001C751B">
        <w:rPr>
          <w:rFonts w:ascii="Times New Roman" w:eastAsia="Times New Roman" w:hAnsi="Times New Roman" w:cs="Times New Roman"/>
          <w:kern w:val="0"/>
          <w:sz w:val="24"/>
          <w:szCs w:val="24"/>
          <w:lang w:val="en-GB" w:eastAsia="it-IT"/>
          <w14:ligatures w14:val="none"/>
        </w:rPr>
        <w:t>freaks, stray grain and re-crystallization</w:t>
      </w:r>
      <w:r w:rsidR="001C751B">
        <w:rPr>
          <w:rFonts w:ascii="Times New Roman" w:eastAsia="Times New Roman" w:hAnsi="Times New Roman" w:cs="Times New Roman"/>
          <w:kern w:val="0"/>
          <w:sz w:val="24"/>
          <w:szCs w:val="24"/>
          <w:lang w:val="en-GB" w:eastAsia="it-IT"/>
          <w14:ligatures w14:val="none"/>
        </w:rPr>
        <w:t xml:space="preserve">. </w:t>
      </w:r>
      <w:r w:rsidR="0038040D">
        <w:rPr>
          <w:rFonts w:ascii="Times New Roman" w:eastAsia="Times New Roman" w:hAnsi="Times New Roman" w:cs="Times New Roman"/>
          <w:kern w:val="0"/>
          <w:sz w:val="24"/>
          <w:szCs w:val="24"/>
          <w:lang w:val="en-GB" w:eastAsia="it-IT"/>
          <w14:ligatures w14:val="none"/>
        </w:rPr>
        <w:t xml:space="preserve">Some results are shown in </w:t>
      </w:r>
      <w:r w:rsidR="0071604C">
        <w:rPr>
          <w:rFonts w:ascii="Times New Roman" w:eastAsia="Times New Roman" w:hAnsi="Times New Roman" w:cs="Times New Roman"/>
          <w:b/>
          <w:bCs/>
          <w:kern w:val="0"/>
          <w:sz w:val="24"/>
          <w:szCs w:val="24"/>
          <w:lang w:val="en-GB" w:eastAsia="it-IT"/>
          <w14:ligatures w14:val="none"/>
        </w:rPr>
        <w:t>F</w:t>
      </w:r>
      <w:r w:rsidR="0038040D" w:rsidRPr="0038040D">
        <w:rPr>
          <w:rFonts w:ascii="Times New Roman" w:eastAsia="Times New Roman" w:hAnsi="Times New Roman" w:cs="Times New Roman"/>
          <w:b/>
          <w:bCs/>
          <w:kern w:val="0"/>
          <w:sz w:val="24"/>
          <w:szCs w:val="24"/>
          <w:lang w:val="en-GB" w:eastAsia="it-IT"/>
          <w14:ligatures w14:val="none"/>
        </w:rPr>
        <w:t>ig. 1.5</w:t>
      </w:r>
      <w:r w:rsidR="001C751B">
        <w:rPr>
          <w:rFonts w:ascii="Times New Roman" w:eastAsia="Times New Roman" w:hAnsi="Times New Roman" w:cs="Times New Roman"/>
          <w:b/>
          <w:bCs/>
          <w:kern w:val="0"/>
          <w:sz w:val="24"/>
          <w:szCs w:val="24"/>
          <w:lang w:val="en-GB" w:eastAsia="it-IT"/>
          <w14:ligatures w14:val="none"/>
        </w:rPr>
        <w:t xml:space="preserve"> </w:t>
      </w:r>
      <w:r w:rsidR="001C751B" w:rsidRPr="00A5209F">
        <w:rPr>
          <w:rFonts w:ascii="Times New Roman" w:eastAsia="Times New Roman" w:hAnsi="Times New Roman" w:cs="Times New Roman"/>
          <w:kern w:val="0"/>
          <w:sz w:val="24"/>
          <w:szCs w:val="24"/>
          <w:lang w:val="en-GB" w:eastAsia="it-IT"/>
          <w14:ligatures w14:val="none"/>
        </w:rPr>
        <w:t>[Ishizaka, 2017]</w:t>
      </w:r>
      <w:r w:rsidR="0038040D">
        <w:rPr>
          <w:rFonts w:ascii="Times New Roman" w:eastAsia="Times New Roman" w:hAnsi="Times New Roman" w:cs="Times New Roman"/>
          <w:kern w:val="0"/>
          <w:sz w:val="24"/>
          <w:szCs w:val="24"/>
          <w:lang w:val="en-GB" w:eastAsia="it-IT"/>
          <w14:ligatures w14:val="none"/>
        </w:rPr>
        <w:t>.</w:t>
      </w:r>
    </w:p>
    <w:p w14:paraId="29003ACA" w14:textId="038DFB05" w:rsidR="00512F59" w:rsidRDefault="006A32DF"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noProof/>
        </w:rPr>
        <w:pict w14:anchorId="6FD30BA7">
          <v:shape id="_x0000_s1045" type="#_x0000_t202" style="position:absolute;left:0;text-align:left;margin-left:60.45pt;margin-top:256.75pt;width:304.2pt;height:22.65pt;z-index:251668992" stroked="f">
            <v:textbox style="mso-next-textbox:#_x0000_s1045;mso-fit-shape-to-text:t" inset="0,0,0,0">
              <w:txbxContent>
                <w:p w14:paraId="0E72F5FD" w14:textId="617F2E62" w:rsidR="006A32DF" w:rsidRPr="006A32DF" w:rsidRDefault="006A32DF" w:rsidP="006A32DF">
                  <w:pPr>
                    <w:pStyle w:val="Didascalia"/>
                    <w:jc w:val="center"/>
                    <w:rPr>
                      <w:rFonts w:ascii="Times New Roman" w:eastAsia="Times New Roman" w:hAnsi="Times New Roman" w:cs="Times New Roman"/>
                      <w:noProof/>
                      <w:color w:val="auto"/>
                      <w:kern w:val="0"/>
                      <w:sz w:val="22"/>
                      <w:szCs w:val="22"/>
                      <w:lang w:val="en-GB"/>
                    </w:rPr>
                  </w:pPr>
                  <w:r w:rsidRPr="008C5901">
                    <w:rPr>
                      <w:rFonts w:ascii="Times New Roman" w:hAnsi="Times New Roman" w:cs="Times New Roman"/>
                      <w:b/>
                      <w:bCs/>
                      <w:color w:val="auto"/>
                      <w:sz w:val="22"/>
                      <w:szCs w:val="22"/>
                      <w:lang w:val="en-GB"/>
                    </w:rPr>
                    <w:t>Figure 1.</w:t>
                  </w:r>
                  <w:r>
                    <w:rPr>
                      <w:rFonts w:ascii="Times New Roman" w:hAnsi="Times New Roman" w:cs="Times New Roman"/>
                      <w:b/>
                      <w:bCs/>
                      <w:color w:val="auto"/>
                      <w:sz w:val="22"/>
                      <w:szCs w:val="22"/>
                      <w:lang w:val="en-GB"/>
                    </w:rPr>
                    <w:t>5</w:t>
                  </w:r>
                  <w:r w:rsidRPr="008C5901">
                    <w:rPr>
                      <w:rFonts w:ascii="Times New Roman" w:hAnsi="Times New Roman" w:cs="Times New Roman"/>
                      <w:color w:val="auto"/>
                      <w:sz w:val="22"/>
                      <w:szCs w:val="22"/>
                      <w:lang w:val="en-GB"/>
                    </w:rPr>
                    <w:t xml:space="preserve"> Simulation results for each casting process</w:t>
                  </w:r>
                </w:p>
              </w:txbxContent>
            </v:textbox>
            <w10:wrap type="topAndBottom"/>
          </v:shape>
        </w:pict>
      </w:r>
      <w:r>
        <w:rPr>
          <w:rFonts w:ascii="Times New Roman" w:eastAsia="Times New Roman" w:hAnsi="Times New Roman" w:cs="Times New Roman"/>
          <w:noProof/>
          <w:kern w:val="0"/>
          <w:sz w:val="24"/>
          <w:szCs w:val="24"/>
          <w:lang w:val="en-GB" w:eastAsia="it-IT"/>
        </w:rPr>
        <w:drawing>
          <wp:anchor distT="0" distB="0" distL="114300" distR="114300" simplePos="0" relativeHeight="251683328" behindDoc="0" locked="0" layoutInCell="1" allowOverlap="1" wp14:anchorId="6D93FE33" wp14:editId="36146820">
            <wp:simplePos x="0" y="0"/>
            <wp:positionH relativeFrom="column">
              <wp:posOffset>767715</wp:posOffset>
            </wp:positionH>
            <wp:positionV relativeFrom="paragraph">
              <wp:posOffset>589915</wp:posOffset>
            </wp:positionV>
            <wp:extent cx="3863675" cy="2613887"/>
            <wp:effectExtent l="0" t="0" r="0" b="0"/>
            <wp:wrapTopAndBottom/>
            <wp:docPr id="277832816" name="Immagine 11" descr="Immagine che contiene testo, schermata, Policromia, Sistema operativ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32816" name="Immagine 11" descr="Immagine che contiene testo, schermata, Policromia, Sistema operativo&#10;&#10;Descrizione generat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863675" cy="2613887"/>
                    </a:xfrm>
                    <a:prstGeom prst="rect">
                      <a:avLst/>
                    </a:prstGeom>
                  </pic:spPr>
                </pic:pic>
              </a:graphicData>
            </a:graphic>
          </wp:anchor>
        </w:drawing>
      </w:r>
    </w:p>
    <w:p w14:paraId="36B852D2" w14:textId="40E85CF4" w:rsidR="00C9552C" w:rsidRDefault="00C9552C"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p>
    <w:p w14:paraId="1E4DCA41" w14:textId="03DAC4A6" w:rsidR="00C31AD8" w:rsidRDefault="006A32DF" w:rsidP="00767051">
      <w:pPr>
        <w:spacing w:line="360" w:lineRule="auto"/>
        <w:rPr>
          <w:rFonts w:ascii="Times New Roman" w:eastAsia="Times New Roman" w:hAnsi="Times New Roman" w:cs="Times New Roman"/>
          <w:kern w:val="0"/>
          <w:sz w:val="24"/>
          <w:szCs w:val="24"/>
          <w:lang w:val="en-GB" w:eastAsia="it-IT"/>
          <w14:ligatures w14:val="none"/>
        </w:rPr>
      </w:pPr>
      <w:r>
        <w:rPr>
          <w:noProof/>
        </w:rPr>
        <w:pict w14:anchorId="7705593A">
          <v:shape id="_x0000_s1034" type="#_x0000_t202" style="position:absolute;margin-left:83.35pt;margin-top:9.55pt;width:285.9pt;height:22.65pt;z-index:251661824" stroked="f">
            <v:textbox style="mso-next-textbox:#_x0000_s1034;mso-fit-shape-to-text:t" inset="0,0,0,0">
              <w:txbxContent>
                <w:p w14:paraId="233CEBAD" w14:textId="64DC1EC3" w:rsidR="008C5901" w:rsidRPr="008C5901" w:rsidRDefault="008C5901" w:rsidP="008C5901">
                  <w:pPr>
                    <w:pStyle w:val="Didascalia"/>
                    <w:jc w:val="center"/>
                    <w:rPr>
                      <w:rFonts w:ascii="Times New Roman" w:eastAsia="Times New Roman" w:hAnsi="Times New Roman" w:cs="Times New Roman"/>
                      <w:noProof/>
                      <w:color w:val="auto"/>
                      <w:kern w:val="0"/>
                      <w:sz w:val="22"/>
                      <w:szCs w:val="22"/>
                      <w:lang w:val="en-GB"/>
                    </w:rPr>
                  </w:pPr>
                </w:p>
              </w:txbxContent>
            </v:textbox>
            <w10:wrap type="square"/>
          </v:shape>
        </w:pict>
      </w:r>
      <w:r w:rsidR="00C31AD8">
        <w:rPr>
          <w:rFonts w:ascii="Times New Roman" w:eastAsia="Times New Roman" w:hAnsi="Times New Roman" w:cs="Times New Roman"/>
          <w:kern w:val="0"/>
          <w:sz w:val="24"/>
          <w:szCs w:val="24"/>
          <w:lang w:val="en-GB" w:eastAsia="it-IT"/>
          <w14:ligatures w14:val="none"/>
        </w:rPr>
        <w:br w:type="page"/>
      </w:r>
    </w:p>
    <w:p w14:paraId="436AE02C" w14:textId="32E2CEF7" w:rsidR="00512F59" w:rsidRPr="00512F59" w:rsidRDefault="00512F59" w:rsidP="00767051">
      <w:pPr>
        <w:spacing w:before="100" w:beforeAutospacing="1" w:after="100" w:afterAutospacing="1" w:line="360" w:lineRule="auto"/>
        <w:jc w:val="both"/>
        <w:outlineLvl w:val="1"/>
        <w:rPr>
          <w:rFonts w:ascii="Times New Roman" w:eastAsia="Times New Roman" w:hAnsi="Times New Roman" w:cs="Times New Roman"/>
          <w:b/>
          <w:bCs/>
          <w:kern w:val="0"/>
          <w:sz w:val="36"/>
          <w:szCs w:val="36"/>
          <w:lang w:val="en-GB" w:eastAsia="it-IT"/>
          <w14:ligatures w14:val="none"/>
        </w:rPr>
      </w:pPr>
      <w:r>
        <w:rPr>
          <w:rFonts w:ascii="Times New Roman" w:eastAsia="Times New Roman" w:hAnsi="Times New Roman" w:cs="Times New Roman"/>
          <w:b/>
          <w:bCs/>
          <w:kern w:val="0"/>
          <w:sz w:val="36"/>
          <w:szCs w:val="36"/>
          <w:lang w:val="en-GB" w:eastAsia="it-IT"/>
          <w14:ligatures w14:val="none"/>
        </w:rPr>
        <w:lastRenderedPageBreak/>
        <w:t xml:space="preserve">Chapter </w:t>
      </w:r>
      <w:r w:rsidR="00E1246B">
        <w:rPr>
          <w:rFonts w:ascii="Times New Roman" w:eastAsia="Times New Roman" w:hAnsi="Times New Roman" w:cs="Times New Roman"/>
          <w:b/>
          <w:bCs/>
          <w:kern w:val="0"/>
          <w:sz w:val="36"/>
          <w:szCs w:val="36"/>
          <w:lang w:val="en-GB" w:eastAsia="it-IT"/>
          <w14:ligatures w14:val="none"/>
        </w:rPr>
        <w:t>2</w:t>
      </w:r>
      <w:r w:rsidRPr="009123C1">
        <w:rPr>
          <w:rFonts w:ascii="Times New Roman" w:eastAsia="Times New Roman" w:hAnsi="Times New Roman" w:cs="Times New Roman"/>
          <w:b/>
          <w:bCs/>
          <w:kern w:val="0"/>
          <w:sz w:val="36"/>
          <w:szCs w:val="36"/>
          <w:lang w:val="en-GB" w:eastAsia="it-IT"/>
          <w14:ligatures w14:val="none"/>
        </w:rPr>
        <w:t xml:space="preserve">: </w:t>
      </w:r>
      <w:r w:rsidRPr="00512F59">
        <w:rPr>
          <w:rFonts w:ascii="Times New Roman" w:eastAsia="Times New Roman" w:hAnsi="Times New Roman" w:cs="Times New Roman"/>
          <w:b/>
          <w:bCs/>
          <w:kern w:val="0"/>
          <w:sz w:val="36"/>
          <w:szCs w:val="36"/>
          <w:lang w:val="en-GB" w:eastAsia="it-IT"/>
          <w14:ligatures w14:val="none"/>
        </w:rPr>
        <w:t>Evolution of Ni-Based Single Crystal Superalloys</w:t>
      </w:r>
    </w:p>
    <w:p w14:paraId="6A66ACED" w14:textId="7DACE875" w:rsidR="00425DEA" w:rsidRPr="00E1246B" w:rsidRDefault="00E1246B" w:rsidP="00767051">
      <w:pPr>
        <w:spacing w:before="100" w:beforeAutospacing="1" w:after="100" w:afterAutospacing="1" w:line="360" w:lineRule="auto"/>
        <w:jc w:val="both"/>
        <w:rPr>
          <w:rFonts w:ascii="Times New Roman" w:eastAsia="Times New Roman" w:hAnsi="Times New Roman" w:cs="Times New Roman"/>
          <w:b/>
          <w:bCs/>
          <w:kern w:val="0"/>
          <w:sz w:val="28"/>
          <w:szCs w:val="28"/>
          <w:lang w:val="en-GB" w:eastAsia="it-IT"/>
          <w14:ligatures w14:val="none"/>
        </w:rPr>
      </w:pPr>
      <w:r>
        <w:rPr>
          <w:rFonts w:ascii="Times New Roman" w:eastAsia="Times New Roman" w:hAnsi="Times New Roman" w:cs="Times New Roman"/>
          <w:b/>
          <w:bCs/>
          <w:kern w:val="0"/>
          <w:sz w:val="28"/>
          <w:szCs w:val="28"/>
          <w:lang w:val="en-GB" w:eastAsia="it-IT"/>
          <w14:ligatures w14:val="none"/>
        </w:rPr>
        <w:t>2</w:t>
      </w:r>
      <w:r w:rsidR="00425DEA" w:rsidRPr="00E1246B">
        <w:rPr>
          <w:rFonts w:ascii="Times New Roman" w:eastAsia="Times New Roman" w:hAnsi="Times New Roman" w:cs="Times New Roman"/>
          <w:b/>
          <w:bCs/>
          <w:kern w:val="0"/>
          <w:sz w:val="28"/>
          <w:szCs w:val="28"/>
          <w:lang w:val="en-GB" w:eastAsia="it-IT"/>
          <w14:ligatures w14:val="none"/>
        </w:rPr>
        <w:t>.1: Introduction</w:t>
      </w:r>
      <w:r w:rsidR="001C751B">
        <w:rPr>
          <w:rFonts w:ascii="Times New Roman" w:eastAsia="Times New Roman" w:hAnsi="Times New Roman" w:cs="Times New Roman"/>
          <w:b/>
          <w:bCs/>
          <w:kern w:val="0"/>
          <w:sz w:val="28"/>
          <w:szCs w:val="28"/>
          <w:lang w:val="en-GB" w:eastAsia="it-IT"/>
          <w14:ligatures w14:val="none"/>
        </w:rPr>
        <w:t xml:space="preserve"> to Ni-based superalloy</w:t>
      </w:r>
    </w:p>
    <w:p w14:paraId="7865B4FC" w14:textId="2D8AE38B" w:rsidR="001F6211" w:rsidRPr="001F6211" w:rsidRDefault="001F621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1F6211">
        <w:rPr>
          <w:rFonts w:ascii="Times New Roman" w:eastAsia="Times New Roman" w:hAnsi="Times New Roman" w:cs="Times New Roman"/>
          <w:kern w:val="0"/>
          <w:sz w:val="24"/>
          <w:szCs w:val="24"/>
          <w:lang w:val="en-GB" w:eastAsia="it-IT"/>
          <w14:ligatures w14:val="none"/>
        </w:rPr>
        <w:t>In modern aerospace and industrial gas turbine engines, components are subjected to extremely severe operating conditions characterized by high temperatures, high stresses, and aggressive oxidizing and corrosive environments. These challenging conditions necessitate the use of advanced materials that can maintain their mechanical integrity and performance over prolonged periods. Among these materials, nickel-based single crystal superalloys (Ni-SXs) have emerged as critical for their exceptional high-temperature properties, particularly in turbine blade applications.</w:t>
      </w:r>
    </w:p>
    <w:p w14:paraId="6B56F004" w14:textId="0BE2709D" w:rsidR="001F6211" w:rsidRPr="001F6211" w:rsidRDefault="001F621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1F6211">
        <w:rPr>
          <w:rFonts w:ascii="Times New Roman" w:eastAsia="Times New Roman" w:hAnsi="Times New Roman" w:cs="Times New Roman"/>
          <w:kern w:val="0"/>
          <w:sz w:val="24"/>
          <w:szCs w:val="24"/>
          <w:lang w:val="en-GB" w:eastAsia="it-IT"/>
          <w14:ligatures w14:val="none"/>
        </w:rPr>
        <w:t>Nickel-based single crystal superalloys are extensively employed in turbine blades due to their superior thermo-mechanical performance. One of the most significant attributes of Ni-SXs is their high-temperature creep resistance. Creep, defined as the time-dependent deformation of materials under constant stress, is a primary failure mechanism in high-temperature environments. The enhanced creep properties of Ni-SXs are paramount for the longevity and reliability of turbine engines.</w:t>
      </w:r>
    </w:p>
    <w:p w14:paraId="7A2804CF" w14:textId="11BB6410" w:rsidR="001F6211" w:rsidRPr="009653D9" w:rsidRDefault="00DE0783"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noProof/>
        </w:rPr>
        <w:pict w14:anchorId="1A12823E">
          <v:shape id="_x0000_s1039" type="#_x0000_t202" style="position:absolute;left:0;text-align:left;margin-left:128.7pt;margin-top:265.2pt;width:195.75pt;height:22.65pt;z-index:251663872" stroked="f">
            <v:textbox style="mso-next-textbox:#_x0000_s1039;mso-fit-shape-to-text:t" inset="0,0,0,0">
              <w:txbxContent>
                <w:p w14:paraId="531B488F" w14:textId="5170A9A5" w:rsidR="00DE0783" w:rsidRPr="00DE0783" w:rsidRDefault="00DE0783" w:rsidP="00DE0783">
                  <w:pPr>
                    <w:pStyle w:val="Didascalia"/>
                    <w:jc w:val="center"/>
                    <w:rPr>
                      <w:rFonts w:ascii="Times New Roman" w:eastAsia="Times New Roman" w:hAnsi="Times New Roman" w:cs="Times New Roman"/>
                      <w:noProof/>
                      <w:color w:val="auto"/>
                      <w:kern w:val="0"/>
                      <w:sz w:val="22"/>
                      <w:szCs w:val="22"/>
                      <w:lang w:val="en-GB"/>
                    </w:rPr>
                  </w:pPr>
                  <w:r w:rsidRPr="00E85579">
                    <w:rPr>
                      <w:rFonts w:ascii="Times New Roman" w:hAnsi="Times New Roman" w:cs="Times New Roman"/>
                      <w:b/>
                      <w:bCs/>
                      <w:color w:val="auto"/>
                      <w:sz w:val="22"/>
                      <w:szCs w:val="22"/>
                    </w:rPr>
                    <w:t>Figure</w:t>
                  </w:r>
                  <w:r w:rsidR="00A53BDF">
                    <w:rPr>
                      <w:rFonts w:ascii="Times New Roman" w:hAnsi="Times New Roman" w:cs="Times New Roman"/>
                      <w:b/>
                      <w:bCs/>
                      <w:color w:val="auto"/>
                      <w:sz w:val="22"/>
                      <w:szCs w:val="22"/>
                    </w:rPr>
                    <w:t xml:space="preserve"> 2</w:t>
                  </w:r>
                  <w:r w:rsidRPr="00E85579">
                    <w:rPr>
                      <w:rFonts w:ascii="Times New Roman" w:hAnsi="Times New Roman" w:cs="Times New Roman"/>
                      <w:b/>
                      <w:bCs/>
                      <w:color w:val="auto"/>
                      <w:sz w:val="22"/>
                      <w:szCs w:val="22"/>
                    </w:rPr>
                    <w:t>.1</w:t>
                  </w:r>
                  <w:r w:rsidRPr="00E85579">
                    <w:rPr>
                      <w:rFonts w:ascii="Times New Roman" w:hAnsi="Times New Roman" w:cs="Times New Roman"/>
                      <w:color w:val="auto"/>
                      <w:sz w:val="22"/>
                      <w:szCs w:val="22"/>
                    </w:rPr>
                    <w:t xml:space="preserve"> </w:t>
                  </w:r>
                  <w:proofErr w:type="spellStart"/>
                  <w:r w:rsidRPr="00E85579">
                    <w:rPr>
                      <w:rFonts w:ascii="Times New Roman" w:hAnsi="Times New Roman" w:cs="Times New Roman"/>
                      <w:color w:val="auto"/>
                      <w:sz w:val="22"/>
                      <w:szCs w:val="22"/>
                    </w:rPr>
                    <w:t>Creep</w:t>
                  </w:r>
                  <w:proofErr w:type="spellEnd"/>
                  <w:r w:rsidRPr="00E85579">
                    <w:rPr>
                      <w:rFonts w:ascii="Times New Roman" w:hAnsi="Times New Roman" w:cs="Times New Roman"/>
                      <w:color w:val="auto"/>
                      <w:sz w:val="22"/>
                      <w:szCs w:val="22"/>
                    </w:rPr>
                    <w:t xml:space="preserve"> </w:t>
                  </w:r>
                  <w:proofErr w:type="spellStart"/>
                  <w:r w:rsidRPr="00E85579">
                    <w:rPr>
                      <w:rFonts w:ascii="Times New Roman" w:hAnsi="Times New Roman" w:cs="Times New Roman"/>
                      <w:color w:val="auto"/>
                      <w:sz w:val="22"/>
                      <w:szCs w:val="22"/>
                    </w:rPr>
                    <w:t>Resistance</w:t>
                  </w:r>
                  <w:proofErr w:type="spellEnd"/>
                </w:p>
              </w:txbxContent>
            </v:textbox>
            <w10:wrap type="topAndBottom"/>
          </v:shape>
        </w:pict>
      </w:r>
      <w:r>
        <w:rPr>
          <w:rFonts w:ascii="Times New Roman" w:eastAsia="Times New Roman" w:hAnsi="Times New Roman" w:cs="Times New Roman"/>
          <w:noProof/>
          <w:kern w:val="0"/>
          <w:sz w:val="24"/>
          <w:szCs w:val="24"/>
          <w:lang w:val="en-GB" w:eastAsia="it-IT"/>
        </w:rPr>
        <w:drawing>
          <wp:anchor distT="0" distB="0" distL="114300" distR="114300" simplePos="0" relativeHeight="251628032" behindDoc="0" locked="0" layoutInCell="1" allowOverlap="1" wp14:anchorId="471D051A" wp14:editId="45ABA49E">
            <wp:simplePos x="0" y="0"/>
            <wp:positionH relativeFrom="column">
              <wp:posOffset>1501140</wp:posOffset>
            </wp:positionH>
            <wp:positionV relativeFrom="paragraph">
              <wp:posOffset>1285240</wp:posOffset>
            </wp:positionV>
            <wp:extent cx="2752725" cy="2032000"/>
            <wp:effectExtent l="0" t="0" r="0" b="0"/>
            <wp:wrapTopAndBottom/>
            <wp:docPr id="983755454" name="Immagine 9" descr="Immagine che contiene cerchi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755454" name="Immagine 9" descr="Immagine che contiene cerchio&#10;&#10;Descrizione generata automaticament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752725" cy="2032000"/>
                    </a:xfrm>
                    <a:prstGeom prst="rect">
                      <a:avLst/>
                    </a:prstGeom>
                  </pic:spPr>
                </pic:pic>
              </a:graphicData>
            </a:graphic>
            <wp14:sizeRelH relativeFrom="margin">
              <wp14:pctWidth>0</wp14:pctWidth>
            </wp14:sizeRelH>
            <wp14:sizeRelV relativeFrom="margin">
              <wp14:pctHeight>0</wp14:pctHeight>
            </wp14:sizeRelV>
          </wp:anchor>
        </w:drawing>
      </w:r>
      <w:r w:rsidR="001F6211" w:rsidRPr="001F6211">
        <w:rPr>
          <w:rFonts w:ascii="Times New Roman" w:eastAsia="Times New Roman" w:hAnsi="Times New Roman" w:cs="Times New Roman"/>
          <w:kern w:val="0"/>
          <w:sz w:val="24"/>
          <w:szCs w:val="24"/>
          <w:lang w:val="en-GB" w:eastAsia="it-IT"/>
          <w14:ligatures w14:val="none"/>
        </w:rPr>
        <w:t xml:space="preserve">The superior creep resistance of Ni-SXs compared to traditional equiaxed superalloys is primarily due to the elimination of grain boundaries. In conventional alloys, grain boundaries act as weak points that facilitate the nucleation and propagation of creep cracks, leading to premature failure. Ni-SXs, by being single crystals, eliminate these grain boundaries, thereby </w:t>
      </w:r>
      <w:r w:rsidR="001F6211" w:rsidRPr="001F6211">
        <w:rPr>
          <w:rFonts w:ascii="Times New Roman" w:eastAsia="Times New Roman" w:hAnsi="Times New Roman" w:cs="Times New Roman"/>
          <w:kern w:val="0"/>
          <w:sz w:val="24"/>
          <w:szCs w:val="24"/>
          <w:lang w:val="en-GB" w:eastAsia="it-IT"/>
          <w14:ligatures w14:val="none"/>
        </w:rPr>
        <w:lastRenderedPageBreak/>
        <w:t>significantly improving creep resistance and overall mechanical performance</w:t>
      </w:r>
      <w:r w:rsidR="009653D9">
        <w:rPr>
          <w:rFonts w:ascii="Times New Roman" w:eastAsia="Times New Roman" w:hAnsi="Times New Roman" w:cs="Times New Roman"/>
          <w:kern w:val="0"/>
          <w:sz w:val="24"/>
          <w:szCs w:val="24"/>
          <w:lang w:val="en-GB" w:eastAsia="it-IT"/>
          <w14:ligatures w14:val="none"/>
        </w:rPr>
        <w:t xml:space="preserve"> as shown in </w:t>
      </w:r>
      <w:r w:rsidR="000423CA">
        <w:rPr>
          <w:rFonts w:ascii="Times New Roman" w:eastAsia="Times New Roman" w:hAnsi="Times New Roman" w:cs="Times New Roman"/>
          <w:b/>
          <w:bCs/>
          <w:kern w:val="0"/>
          <w:sz w:val="24"/>
          <w:szCs w:val="24"/>
          <w:lang w:val="en-GB" w:eastAsia="it-IT"/>
          <w14:ligatures w14:val="none"/>
        </w:rPr>
        <w:t>F</w:t>
      </w:r>
      <w:r w:rsidR="009653D9" w:rsidRPr="009653D9">
        <w:rPr>
          <w:rFonts w:ascii="Times New Roman" w:eastAsia="Times New Roman" w:hAnsi="Times New Roman" w:cs="Times New Roman"/>
          <w:b/>
          <w:bCs/>
          <w:kern w:val="0"/>
          <w:sz w:val="24"/>
          <w:szCs w:val="24"/>
          <w:lang w:val="en-GB" w:eastAsia="it-IT"/>
          <w14:ligatures w14:val="none"/>
        </w:rPr>
        <w:t>ig. 2.1</w:t>
      </w:r>
      <w:r w:rsidR="009653D9">
        <w:rPr>
          <w:rFonts w:ascii="Times New Roman" w:eastAsia="Times New Roman" w:hAnsi="Times New Roman" w:cs="Times New Roman"/>
          <w:kern w:val="0"/>
          <w:sz w:val="24"/>
          <w:szCs w:val="24"/>
          <w:lang w:val="en-GB" w:eastAsia="it-IT"/>
          <w14:ligatures w14:val="none"/>
        </w:rPr>
        <w:t>.</w:t>
      </w:r>
    </w:p>
    <w:p w14:paraId="22941C15" w14:textId="1993E437" w:rsidR="00A44A91" w:rsidRPr="00A44A91" w:rsidRDefault="00A44A91" w:rsidP="00767051">
      <w:pPr>
        <w:spacing w:before="100" w:beforeAutospacing="1" w:after="100" w:afterAutospacing="1" w:line="360" w:lineRule="auto"/>
        <w:jc w:val="both"/>
        <w:rPr>
          <w:rFonts w:ascii="Times New Roman" w:eastAsia="Times New Roman" w:hAnsi="Times New Roman" w:cs="Times New Roman"/>
          <w:b/>
          <w:bCs/>
          <w:kern w:val="0"/>
          <w:sz w:val="28"/>
          <w:szCs w:val="28"/>
          <w:lang w:val="en-GB" w:eastAsia="it-IT"/>
          <w14:ligatures w14:val="none"/>
        </w:rPr>
      </w:pPr>
      <w:r>
        <w:rPr>
          <w:rFonts w:ascii="Times New Roman" w:eastAsia="Times New Roman" w:hAnsi="Times New Roman" w:cs="Times New Roman"/>
          <w:b/>
          <w:bCs/>
          <w:kern w:val="0"/>
          <w:sz w:val="28"/>
          <w:szCs w:val="28"/>
          <w:lang w:val="en-GB" w:eastAsia="it-IT"/>
          <w14:ligatures w14:val="none"/>
        </w:rPr>
        <w:t>2</w:t>
      </w:r>
      <w:r w:rsidRPr="00E1246B">
        <w:rPr>
          <w:rFonts w:ascii="Times New Roman" w:eastAsia="Times New Roman" w:hAnsi="Times New Roman" w:cs="Times New Roman"/>
          <w:b/>
          <w:bCs/>
          <w:kern w:val="0"/>
          <w:sz w:val="28"/>
          <w:szCs w:val="28"/>
          <w:lang w:val="en-GB" w:eastAsia="it-IT"/>
          <w14:ligatures w14:val="none"/>
        </w:rPr>
        <w:t>.</w:t>
      </w:r>
      <w:r>
        <w:rPr>
          <w:rFonts w:ascii="Times New Roman" w:eastAsia="Times New Roman" w:hAnsi="Times New Roman" w:cs="Times New Roman"/>
          <w:b/>
          <w:bCs/>
          <w:kern w:val="0"/>
          <w:sz w:val="28"/>
          <w:szCs w:val="28"/>
          <w:lang w:val="en-GB" w:eastAsia="it-IT"/>
          <w14:ligatures w14:val="none"/>
        </w:rPr>
        <w:t>2</w:t>
      </w:r>
      <w:r w:rsidRPr="00E1246B">
        <w:rPr>
          <w:rFonts w:ascii="Times New Roman" w:eastAsia="Times New Roman" w:hAnsi="Times New Roman" w:cs="Times New Roman"/>
          <w:b/>
          <w:bCs/>
          <w:kern w:val="0"/>
          <w:sz w:val="28"/>
          <w:szCs w:val="28"/>
          <w:lang w:val="en-GB" w:eastAsia="it-IT"/>
          <w14:ligatures w14:val="none"/>
        </w:rPr>
        <w:t xml:space="preserve">: </w:t>
      </w:r>
      <w:r>
        <w:rPr>
          <w:rFonts w:ascii="Times New Roman" w:eastAsia="Times New Roman" w:hAnsi="Times New Roman" w:cs="Times New Roman"/>
          <w:b/>
          <w:bCs/>
          <w:kern w:val="0"/>
          <w:sz w:val="28"/>
          <w:szCs w:val="28"/>
          <w:lang w:val="en-GB" w:eastAsia="it-IT"/>
          <w14:ligatures w14:val="none"/>
        </w:rPr>
        <w:t>Two phase microstructure and lattice misfit</w:t>
      </w:r>
    </w:p>
    <w:p w14:paraId="12B7A411" w14:textId="53FD4770" w:rsidR="00C53968" w:rsidRPr="00C53968" w:rsidRDefault="00C53968" w:rsidP="00767051">
      <w:pPr>
        <w:spacing w:before="100" w:beforeAutospacing="1" w:after="100" w:afterAutospacing="1" w:line="360" w:lineRule="auto"/>
        <w:jc w:val="both"/>
        <w:rPr>
          <w:rFonts w:ascii="Times New Roman" w:eastAsia="Times New Roman" w:hAnsi="Times New Roman" w:cs="Times New Roman"/>
          <w:i/>
          <w:iCs/>
          <w:kern w:val="0"/>
          <w:sz w:val="26"/>
          <w:szCs w:val="26"/>
          <w:lang w:val="en-GB" w:eastAsia="it-IT"/>
          <w14:ligatures w14:val="none"/>
        </w:rPr>
      </w:pPr>
      <w:r w:rsidRPr="00C53968">
        <w:rPr>
          <w:rFonts w:ascii="Times New Roman" w:eastAsia="Times New Roman" w:hAnsi="Times New Roman" w:cs="Times New Roman"/>
          <w:i/>
          <w:iCs/>
          <w:kern w:val="0"/>
          <w:sz w:val="26"/>
          <w:szCs w:val="26"/>
          <w:lang w:val="en-GB" w:eastAsia="it-IT"/>
          <w14:ligatures w14:val="none"/>
        </w:rPr>
        <w:t xml:space="preserve">2.2.1 </w:t>
      </w:r>
      <w:r w:rsidRPr="00C53968">
        <w:rPr>
          <w:rFonts w:ascii="Times New Roman" w:eastAsia="Times New Roman" w:hAnsi="Times New Roman" w:cs="Times New Roman"/>
          <w:i/>
          <w:iCs/>
          <w:kern w:val="0"/>
          <w:sz w:val="26"/>
          <w:szCs w:val="26"/>
          <w:lang w:val="en-GB" w:eastAsia="it-IT"/>
          <w14:ligatures w14:val="none"/>
        </w:rPr>
        <w:t xml:space="preserve">Two phase </w:t>
      </w:r>
      <w:r w:rsidRPr="00C53968">
        <w:rPr>
          <w:rFonts w:ascii="Times New Roman" w:eastAsia="Times New Roman" w:hAnsi="Times New Roman" w:cs="Times New Roman"/>
          <w:i/>
          <w:iCs/>
          <w:kern w:val="0"/>
          <w:sz w:val="26"/>
          <w:szCs w:val="26"/>
          <w:lang w:val="en-GB" w:eastAsia="it-IT"/>
          <w14:ligatures w14:val="none"/>
        </w:rPr>
        <w:t>microstructures</w:t>
      </w:r>
      <w:r w:rsidRPr="00C53968">
        <w:rPr>
          <w:rFonts w:ascii="Times New Roman" w:eastAsia="Times New Roman" w:hAnsi="Times New Roman" w:cs="Times New Roman"/>
          <w:i/>
          <w:iCs/>
          <w:kern w:val="0"/>
          <w:sz w:val="26"/>
          <w:szCs w:val="26"/>
          <w:lang w:val="en-GB" w:eastAsia="it-IT"/>
          <w14:ligatures w14:val="none"/>
        </w:rPr>
        <w:t>: key factor of the Ni-SXs creep strength</w:t>
      </w:r>
    </w:p>
    <w:p w14:paraId="3E7C9168" w14:textId="4300D9FD" w:rsidR="00DE0783" w:rsidRPr="001F6211" w:rsidRDefault="001F621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1F6211">
        <w:rPr>
          <w:rFonts w:ascii="Times New Roman" w:eastAsia="Times New Roman" w:hAnsi="Times New Roman" w:cs="Times New Roman"/>
          <w:kern w:val="0"/>
          <w:sz w:val="24"/>
          <w:szCs w:val="24"/>
          <w:lang w:val="en-GB" w:eastAsia="it-IT"/>
          <w14:ligatures w14:val="none"/>
        </w:rPr>
        <w:t>A key factor contributing to the remarkable creep strength of Ni-SXs is their intrinsic two-phase microstructure. This microstructure consists of a continuous matrix phase (γ phase) and a precipitated phase (γ' phase). The γ phase, which has a face-centered cubic (FCC) crystal structure similar to pure nickel, forms a continuous matrix that accommodates other phases. The primary strengthening phase within this matrix is the γ' phase, which plays a crucial role in enhancing the alloy's strength</w:t>
      </w:r>
      <w:r w:rsidR="00813D6A">
        <w:rPr>
          <w:rFonts w:ascii="Times New Roman" w:eastAsia="Times New Roman" w:hAnsi="Times New Roman" w:cs="Times New Roman"/>
          <w:kern w:val="0"/>
          <w:sz w:val="24"/>
          <w:szCs w:val="24"/>
          <w:lang w:val="en-GB" w:eastAsia="it-IT"/>
          <w14:ligatures w14:val="none"/>
        </w:rPr>
        <w:t xml:space="preserve"> [</w:t>
      </w:r>
      <w:r w:rsidR="00813D6A" w:rsidRPr="00813D6A">
        <w:rPr>
          <w:rFonts w:ascii="Times New Roman" w:eastAsia="Times New Roman" w:hAnsi="Times New Roman" w:cs="Times New Roman"/>
          <w:kern w:val="0"/>
          <w:sz w:val="24"/>
          <w:szCs w:val="24"/>
          <w:lang w:val="en-GB" w:eastAsia="it-IT"/>
          <w14:ligatures w14:val="none"/>
        </w:rPr>
        <w:t>Xia</w:t>
      </w:r>
      <w:r w:rsidR="00813D6A">
        <w:rPr>
          <w:rFonts w:ascii="Times New Roman" w:eastAsia="Times New Roman" w:hAnsi="Times New Roman" w:cs="Times New Roman"/>
          <w:kern w:val="0"/>
          <w:sz w:val="24"/>
          <w:szCs w:val="24"/>
          <w:lang w:val="en-GB" w:eastAsia="it-IT"/>
          <w14:ligatures w14:val="none"/>
        </w:rPr>
        <w:t>, 2019]</w:t>
      </w:r>
      <w:r w:rsidRPr="001F6211">
        <w:rPr>
          <w:rFonts w:ascii="Times New Roman" w:eastAsia="Times New Roman" w:hAnsi="Times New Roman" w:cs="Times New Roman"/>
          <w:kern w:val="0"/>
          <w:sz w:val="24"/>
          <w:szCs w:val="24"/>
          <w:lang w:val="en-GB" w:eastAsia="it-IT"/>
          <w14:ligatures w14:val="none"/>
        </w:rPr>
        <w:t>.</w:t>
      </w:r>
    </w:p>
    <w:p w14:paraId="664558C2" w14:textId="248F7888" w:rsidR="001F6211" w:rsidRPr="001F6211" w:rsidRDefault="00C53968"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noProof/>
          <w:kern w:val="0"/>
          <w:sz w:val="24"/>
          <w:szCs w:val="24"/>
          <w:lang w:val="en-GB" w:eastAsia="it-IT"/>
        </w:rPr>
        <w:drawing>
          <wp:anchor distT="0" distB="0" distL="114300" distR="114300" simplePos="0" relativeHeight="251640320" behindDoc="0" locked="0" layoutInCell="1" allowOverlap="1" wp14:anchorId="7D0155B2" wp14:editId="64D72E1E">
            <wp:simplePos x="0" y="0"/>
            <wp:positionH relativeFrom="column">
              <wp:posOffset>892175</wp:posOffset>
            </wp:positionH>
            <wp:positionV relativeFrom="paragraph">
              <wp:posOffset>1894840</wp:posOffset>
            </wp:positionV>
            <wp:extent cx="3606800" cy="2286000"/>
            <wp:effectExtent l="0" t="0" r="0" b="0"/>
            <wp:wrapTopAndBottom/>
            <wp:docPr id="1557635027" name="Immagine 10" descr="Immagine che contiene schermata, Policromia, grafica, Elementi grafici&#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635027" name="Immagine 10" descr="Immagine che contiene schermata, Policromia, grafica, Elementi grafici&#10;&#10;Descrizione generata automaticamente"/>
                    <pic:cNvPicPr/>
                  </pic:nvPicPr>
                  <pic:blipFill rotWithShape="1">
                    <a:blip r:embed="rId14">
                      <a:extLst>
                        <a:ext uri="{28A0092B-C50C-407E-A947-70E740481C1C}">
                          <a14:useLocalDpi xmlns:a14="http://schemas.microsoft.com/office/drawing/2010/main" val="0"/>
                        </a:ext>
                      </a:extLst>
                    </a:blip>
                    <a:srcRect l="16822" t="3819" r="19840" b="14710"/>
                    <a:stretch/>
                  </pic:blipFill>
                  <pic:spPr bwMode="auto">
                    <a:xfrm>
                      <a:off x="0" y="0"/>
                      <a:ext cx="3606800" cy="2286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67051">
        <w:rPr>
          <w:noProof/>
        </w:rPr>
        <w:pict w14:anchorId="27BA83D5">
          <v:shape id="_x0000_s1052" type="#_x0000_t202" style="position:absolute;left:0;text-align:left;margin-left:73.2pt;margin-top:345.35pt;width:278.1pt;height:85.9pt;z-index:251675136;mso-position-horizontal-relative:text;mso-position-vertical-relative:text" stroked="f">
            <v:textbox style="mso-fit-shape-to-text:t" inset="0,0,0,0">
              <w:txbxContent>
                <w:p w14:paraId="39604B5C" w14:textId="60F914A1" w:rsidR="00767051" w:rsidRPr="0047204D" w:rsidRDefault="00767051" w:rsidP="00767051">
                  <w:pPr>
                    <w:pStyle w:val="Didascalia"/>
                    <w:jc w:val="center"/>
                    <w:rPr>
                      <w:rFonts w:ascii="Times New Roman" w:eastAsia="Times New Roman" w:hAnsi="Times New Roman" w:cs="Times New Roman"/>
                      <w:noProof/>
                      <w:kern w:val="0"/>
                      <w:lang w:val="en-GB"/>
                    </w:rPr>
                  </w:pPr>
                  <w:r w:rsidRPr="00A17C06">
                    <w:rPr>
                      <w:rFonts w:ascii="Times New Roman" w:hAnsi="Times New Roman" w:cs="Times New Roman"/>
                      <w:b/>
                      <w:bCs/>
                      <w:color w:val="auto"/>
                      <w:sz w:val="22"/>
                      <w:szCs w:val="22"/>
                      <w:lang w:val="en-GB"/>
                    </w:rPr>
                    <w:t>Figure 2.</w:t>
                  </w:r>
                  <w:r>
                    <w:rPr>
                      <w:rFonts w:ascii="Times New Roman" w:hAnsi="Times New Roman" w:cs="Times New Roman"/>
                      <w:b/>
                      <w:bCs/>
                      <w:color w:val="auto"/>
                      <w:sz w:val="22"/>
                      <w:szCs w:val="22"/>
                      <w:lang w:val="en-GB"/>
                    </w:rPr>
                    <w:t>2</w:t>
                  </w:r>
                  <w:r w:rsidRPr="00A17C06">
                    <w:rPr>
                      <w:rFonts w:ascii="Times New Roman" w:hAnsi="Times New Roman" w:cs="Times New Roman"/>
                      <w:color w:val="auto"/>
                      <w:sz w:val="22"/>
                      <w:szCs w:val="22"/>
                      <w:lang w:val="en-GB"/>
                    </w:rPr>
                    <w:t xml:space="preserve"> Standard γ/γ' microstructure and elemental partitioning behaviour of Ni-SXs. (a) HAADF-STEM microscopy of a Ni-SX. Cuboidal γ' particles(dark) are separated by thin γ channels (bright); (b) Series of EDX maps showing alloying elements Ni, Al, Ta and Ti partition to the   phase and Co, Cr, Re and W partition the matrix, respectively</w:t>
                  </w:r>
                </w:p>
              </w:txbxContent>
            </v:textbox>
            <w10:wrap type="topAndBottom"/>
          </v:shape>
        </w:pict>
      </w:r>
      <w:r w:rsidR="001F6211" w:rsidRPr="001F6211">
        <w:rPr>
          <w:rFonts w:ascii="Times New Roman" w:eastAsia="Times New Roman" w:hAnsi="Times New Roman" w:cs="Times New Roman"/>
          <w:kern w:val="0"/>
          <w:sz w:val="24"/>
          <w:szCs w:val="24"/>
          <w:lang w:val="en-GB" w:eastAsia="it-IT"/>
          <w14:ligatures w14:val="none"/>
        </w:rPr>
        <w:t>The γ' phase typically constitutes a significant volume fraction of the alloy and is characterized by an ordered L12 crystal structure. This phase forms coherent interfaces with the γ matrix, appearing as narrow channels between cuboidal γ' precipitates</w:t>
      </w:r>
      <w:r w:rsidR="00DE0783">
        <w:rPr>
          <w:rFonts w:ascii="Times New Roman" w:eastAsia="Times New Roman" w:hAnsi="Times New Roman" w:cs="Times New Roman"/>
          <w:kern w:val="0"/>
          <w:sz w:val="24"/>
          <w:szCs w:val="24"/>
          <w:lang w:val="en-GB" w:eastAsia="it-IT"/>
          <w14:ligatures w14:val="none"/>
        </w:rPr>
        <w:t xml:space="preserve"> as shown in </w:t>
      </w:r>
      <w:r w:rsidR="000423CA">
        <w:rPr>
          <w:rFonts w:ascii="Times New Roman" w:eastAsia="Times New Roman" w:hAnsi="Times New Roman" w:cs="Times New Roman"/>
          <w:b/>
          <w:bCs/>
          <w:kern w:val="0"/>
          <w:sz w:val="24"/>
          <w:szCs w:val="24"/>
          <w:lang w:val="en-GB" w:eastAsia="it-IT"/>
          <w14:ligatures w14:val="none"/>
        </w:rPr>
        <w:t>F</w:t>
      </w:r>
      <w:r w:rsidR="00DE0783" w:rsidRPr="00DE0783">
        <w:rPr>
          <w:rFonts w:ascii="Times New Roman" w:eastAsia="Times New Roman" w:hAnsi="Times New Roman" w:cs="Times New Roman"/>
          <w:b/>
          <w:bCs/>
          <w:kern w:val="0"/>
          <w:sz w:val="24"/>
          <w:szCs w:val="24"/>
          <w:lang w:val="en-GB" w:eastAsia="it-IT"/>
          <w14:ligatures w14:val="none"/>
        </w:rPr>
        <w:t>ig. 2.2(a)</w:t>
      </w:r>
      <w:r w:rsidR="001F6211" w:rsidRPr="001F6211">
        <w:rPr>
          <w:rFonts w:ascii="Times New Roman" w:eastAsia="Times New Roman" w:hAnsi="Times New Roman" w:cs="Times New Roman"/>
          <w:kern w:val="0"/>
          <w:sz w:val="24"/>
          <w:szCs w:val="24"/>
          <w:lang w:val="en-GB" w:eastAsia="it-IT"/>
          <w14:ligatures w14:val="none"/>
        </w:rPr>
        <w:t>. Such a highly ordered structure significantly boosts the strength and creep resistance of the alloy, as the dislocation movements are primarily confined to the γ channels, making it challenging for dislocations to penetrate the rigid γ' cuboids</w:t>
      </w:r>
      <w:r w:rsidR="00813D6A">
        <w:rPr>
          <w:rFonts w:ascii="Times New Roman" w:eastAsia="Times New Roman" w:hAnsi="Times New Roman" w:cs="Times New Roman"/>
          <w:kern w:val="0"/>
          <w:sz w:val="24"/>
          <w:szCs w:val="24"/>
          <w:lang w:val="en-GB" w:eastAsia="it-IT"/>
          <w14:ligatures w14:val="none"/>
        </w:rPr>
        <w:t xml:space="preserve"> </w:t>
      </w:r>
      <w:r w:rsidR="00813D6A">
        <w:rPr>
          <w:rFonts w:ascii="Times New Roman" w:eastAsia="Times New Roman" w:hAnsi="Times New Roman" w:cs="Times New Roman"/>
          <w:kern w:val="0"/>
          <w:sz w:val="24"/>
          <w:szCs w:val="24"/>
          <w:lang w:val="en-GB" w:eastAsia="it-IT"/>
          <w14:ligatures w14:val="none"/>
        </w:rPr>
        <w:t>[</w:t>
      </w:r>
      <w:r w:rsidR="00813D6A" w:rsidRPr="00813D6A">
        <w:rPr>
          <w:rFonts w:ascii="Times New Roman" w:eastAsia="Times New Roman" w:hAnsi="Times New Roman" w:cs="Times New Roman"/>
          <w:kern w:val="0"/>
          <w:sz w:val="24"/>
          <w:szCs w:val="24"/>
          <w:lang w:val="en-GB" w:eastAsia="it-IT"/>
          <w14:ligatures w14:val="none"/>
        </w:rPr>
        <w:t>Xia</w:t>
      </w:r>
      <w:r w:rsidR="00813D6A">
        <w:rPr>
          <w:rFonts w:ascii="Times New Roman" w:eastAsia="Times New Roman" w:hAnsi="Times New Roman" w:cs="Times New Roman"/>
          <w:kern w:val="0"/>
          <w:sz w:val="24"/>
          <w:szCs w:val="24"/>
          <w:lang w:val="en-GB" w:eastAsia="it-IT"/>
          <w14:ligatures w14:val="none"/>
        </w:rPr>
        <w:t>, 2019]</w:t>
      </w:r>
      <w:r w:rsidR="001F6211" w:rsidRPr="001F6211">
        <w:rPr>
          <w:rFonts w:ascii="Times New Roman" w:eastAsia="Times New Roman" w:hAnsi="Times New Roman" w:cs="Times New Roman"/>
          <w:kern w:val="0"/>
          <w:sz w:val="24"/>
          <w:szCs w:val="24"/>
          <w:lang w:val="en-GB" w:eastAsia="it-IT"/>
          <w14:ligatures w14:val="none"/>
        </w:rPr>
        <w:t>.</w:t>
      </w:r>
    </w:p>
    <w:p w14:paraId="5D9131E0" w14:textId="3708B7A7" w:rsidR="001F6211" w:rsidRPr="001F6211" w:rsidRDefault="001F621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1F6211">
        <w:rPr>
          <w:rFonts w:ascii="Times New Roman" w:eastAsia="Times New Roman" w:hAnsi="Times New Roman" w:cs="Times New Roman"/>
          <w:kern w:val="0"/>
          <w:sz w:val="24"/>
          <w:szCs w:val="24"/>
          <w:lang w:val="en-GB" w:eastAsia="it-IT"/>
          <w14:ligatures w14:val="none"/>
        </w:rPr>
        <w:lastRenderedPageBreak/>
        <w:t>The compositional aspects of Ni-SXs also play a vital role in their high-temperature performance. These alloys generally contain a high percentage of nickel, along with various alloying elements such as chromium (Cr), cobalt (Co), molybdenum (Mo), tungsten (W), titanium (Ti), tantalum (Ta), rhenium (Re), and ruthenium (Ru). These elements are strategically added to either the γ or γ' phases to optimize the microstructure and enhance the mechanical properties of the alloy. The distribution of these elements between the phases is critical for achieving the desired balance of properties, including creep resistance, thermal stability, and strength</w:t>
      </w:r>
      <w:r w:rsidR="00813D6A">
        <w:rPr>
          <w:rFonts w:ascii="Times New Roman" w:eastAsia="Times New Roman" w:hAnsi="Times New Roman" w:cs="Times New Roman"/>
          <w:kern w:val="0"/>
          <w:sz w:val="24"/>
          <w:szCs w:val="24"/>
          <w:lang w:val="en-GB" w:eastAsia="it-IT"/>
          <w14:ligatures w14:val="none"/>
        </w:rPr>
        <w:t xml:space="preserve"> </w:t>
      </w:r>
      <w:r w:rsidR="00813D6A">
        <w:rPr>
          <w:rFonts w:ascii="Times New Roman" w:eastAsia="Times New Roman" w:hAnsi="Times New Roman" w:cs="Times New Roman"/>
          <w:kern w:val="0"/>
          <w:sz w:val="24"/>
          <w:szCs w:val="24"/>
          <w:lang w:val="en-GB" w:eastAsia="it-IT"/>
          <w14:ligatures w14:val="none"/>
        </w:rPr>
        <w:t>[</w:t>
      </w:r>
      <w:r w:rsidR="00813D6A" w:rsidRPr="00813D6A">
        <w:rPr>
          <w:rFonts w:ascii="Times New Roman" w:eastAsia="Times New Roman" w:hAnsi="Times New Roman" w:cs="Times New Roman"/>
          <w:kern w:val="0"/>
          <w:sz w:val="24"/>
          <w:szCs w:val="24"/>
          <w:lang w:val="en-GB" w:eastAsia="it-IT"/>
          <w14:ligatures w14:val="none"/>
        </w:rPr>
        <w:t>Xia</w:t>
      </w:r>
      <w:r w:rsidR="00813D6A">
        <w:rPr>
          <w:rFonts w:ascii="Times New Roman" w:eastAsia="Times New Roman" w:hAnsi="Times New Roman" w:cs="Times New Roman"/>
          <w:kern w:val="0"/>
          <w:sz w:val="24"/>
          <w:szCs w:val="24"/>
          <w:lang w:val="en-GB" w:eastAsia="it-IT"/>
          <w14:ligatures w14:val="none"/>
        </w:rPr>
        <w:t>, 2019]</w:t>
      </w:r>
      <w:r w:rsidRPr="001F6211">
        <w:rPr>
          <w:rFonts w:ascii="Times New Roman" w:eastAsia="Times New Roman" w:hAnsi="Times New Roman" w:cs="Times New Roman"/>
          <w:kern w:val="0"/>
          <w:sz w:val="24"/>
          <w:szCs w:val="24"/>
          <w:lang w:val="en-GB" w:eastAsia="it-IT"/>
          <w14:ligatures w14:val="none"/>
        </w:rPr>
        <w:t>.</w:t>
      </w:r>
    </w:p>
    <w:p w14:paraId="22F9EE23" w14:textId="46E22D6F" w:rsidR="0067491D" w:rsidRDefault="0067491D"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67491D">
        <w:rPr>
          <w:rFonts w:ascii="Times New Roman" w:eastAsia="Times New Roman" w:hAnsi="Times New Roman" w:cs="Times New Roman"/>
          <w:kern w:val="0"/>
          <w:sz w:val="24"/>
          <w:szCs w:val="24"/>
          <w:lang w:val="en-GB" w:eastAsia="it-IT"/>
          <w14:ligatures w14:val="none"/>
        </w:rPr>
        <w:t>According to their roles in strengthening the alloy, these elements are categorized into two groups: γ phase elements and γ' phase elements. The γ phase elements are those that primarily distribute within the γ phase and form solid solutions. These include elements such as cobalt (Co), chromium (Cr), molybdenum (Mo), tungsten (W), rhenium (Re), and ruthenium (Ru)</w:t>
      </w:r>
      <w:r w:rsidR="00DE0783">
        <w:rPr>
          <w:rFonts w:ascii="Times New Roman" w:eastAsia="Times New Roman" w:hAnsi="Times New Roman" w:cs="Times New Roman"/>
          <w:kern w:val="0"/>
          <w:sz w:val="24"/>
          <w:szCs w:val="24"/>
          <w:lang w:val="en-GB" w:eastAsia="it-IT"/>
          <w14:ligatures w14:val="none"/>
        </w:rPr>
        <w:t xml:space="preserve">, as shown in </w:t>
      </w:r>
      <w:r w:rsidR="000423CA">
        <w:rPr>
          <w:rFonts w:ascii="Times New Roman" w:eastAsia="Times New Roman" w:hAnsi="Times New Roman" w:cs="Times New Roman"/>
          <w:b/>
          <w:bCs/>
          <w:kern w:val="0"/>
          <w:sz w:val="24"/>
          <w:szCs w:val="24"/>
          <w:lang w:val="en-GB" w:eastAsia="it-IT"/>
          <w14:ligatures w14:val="none"/>
        </w:rPr>
        <w:t>F</w:t>
      </w:r>
      <w:r w:rsidR="00DE0783" w:rsidRPr="00DE0783">
        <w:rPr>
          <w:rFonts w:ascii="Times New Roman" w:eastAsia="Times New Roman" w:hAnsi="Times New Roman" w:cs="Times New Roman"/>
          <w:b/>
          <w:bCs/>
          <w:kern w:val="0"/>
          <w:sz w:val="24"/>
          <w:szCs w:val="24"/>
          <w:lang w:val="en-GB" w:eastAsia="it-IT"/>
          <w14:ligatures w14:val="none"/>
        </w:rPr>
        <w:t>ig. 2.2(b)</w:t>
      </w:r>
      <w:r w:rsidRPr="0067491D">
        <w:rPr>
          <w:rFonts w:ascii="Times New Roman" w:eastAsia="Times New Roman" w:hAnsi="Times New Roman" w:cs="Times New Roman"/>
          <w:kern w:val="0"/>
          <w:sz w:val="24"/>
          <w:szCs w:val="24"/>
          <w:lang w:val="en-GB" w:eastAsia="it-IT"/>
          <w14:ligatures w14:val="none"/>
        </w:rPr>
        <w:t>. Adding these elements to the γ phase significantly increases the solidus temperature, which enhances thermal stability, and decreases the stacking fault energy (SFE), which improves creep properties. Additionally, the microstructures of alloys are expected to be optimized by designing the composition of the γ phase to enhance creep properties</w:t>
      </w:r>
      <w:r w:rsidR="00813D6A">
        <w:rPr>
          <w:rFonts w:ascii="Times New Roman" w:eastAsia="Times New Roman" w:hAnsi="Times New Roman" w:cs="Times New Roman"/>
          <w:kern w:val="0"/>
          <w:sz w:val="24"/>
          <w:szCs w:val="24"/>
          <w:lang w:val="en-GB" w:eastAsia="it-IT"/>
          <w14:ligatures w14:val="none"/>
        </w:rPr>
        <w:t xml:space="preserve"> </w:t>
      </w:r>
      <w:r w:rsidR="00813D6A" w:rsidRPr="00813D6A">
        <w:rPr>
          <w:rFonts w:ascii="Times New Roman" w:eastAsia="Times New Roman" w:hAnsi="Times New Roman" w:cs="Times New Roman"/>
          <w:kern w:val="0"/>
          <w:sz w:val="24"/>
          <w:szCs w:val="24"/>
          <w:lang w:val="en-GB" w:eastAsia="it-IT"/>
          <w14:ligatures w14:val="none"/>
        </w:rPr>
        <w:t>[Xia, 2019]</w:t>
      </w:r>
      <w:r w:rsidRPr="0067491D">
        <w:rPr>
          <w:rFonts w:ascii="Times New Roman" w:eastAsia="Times New Roman" w:hAnsi="Times New Roman" w:cs="Times New Roman"/>
          <w:kern w:val="0"/>
          <w:sz w:val="24"/>
          <w:szCs w:val="24"/>
          <w:lang w:val="en-GB" w:eastAsia="it-IT"/>
          <w14:ligatures w14:val="none"/>
        </w:rPr>
        <w:t>.</w:t>
      </w:r>
    </w:p>
    <w:p w14:paraId="04F8D28D" w14:textId="0B10BD28" w:rsidR="0067491D" w:rsidRDefault="0067491D"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67491D">
        <w:rPr>
          <w:rFonts w:ascii="Times New Roman" w:eastAsia="Times New Roman" w:hAnsi="Times New Roman" w:cs="Times New Roman"/>
          <w:kern w:val="0"/>
          <w:sz w:val="24"/>
          <w:szCs w:val="24"/>
          <w:lang w:val="en-GB" w:eastAsia="it-IT"/>
          <w14:ligatures w14:val="none"/>
        </w:rPr>
        <w:t>The γ' phase elements primarily include aluminum (Al), titanium (Ti), and tantalum (Ta)</w:t>
      </w:r>
      <w:r w:rsidR="00DE0783">
        <w:rPr>
          <w:rFonts w:ascii="Times New Roman" w:eastAsia="Times New Roman" w:hAnsi="Times New Roman" w:cs="Times New Roman"/>
          <w:kern w:val="0"/>
          <w:sz w:val="24"/>
          <w:szCs w:val="24"/>
          <w:lang w:val="en-GB" w:eastAsia="it-IT"/>
          <w14:ligatures w14:val="none"/>
        </w:rPr>
        <w:t xml:space="preserve">, as shown in </w:t>
      </w:r>
      <w:r w:rsidR="000423CA">
        <w:rPr>
          <w:rFonts w:ascii="Times New Roman" w:eastAsia="Times New Roman" w:hAnsi="Times New Roman" w:cs="Times New Roman"/>
          <w:b/>
          <w:bCs/>
          <w:kern w:val="0"/>
          <w:sz w:val="24"/>
          <w:szCs w:val="24"/>
          <w:lang w:val="en-GB" w:eastAsia="it-IT"/>
          <w14:ligatures w14:val="none"/>
        </w:rPr>
        <w:t>F</w:t>
      </w:r>
      <w:r w:rsidR="00DE0783" w:rsidRPr="00DE0783">
        <w:rPr>
          <w:rFonts w:ascii="Times New Roman" w:eastAsia="Times New Roman" w:hAnsi="Times New Roman" w:cs="Times New Roman"/>
          <w:b/>
          <w:bCs/>
          <w:kern w:val="0"/>
          <w:sz w:val="24"/>
          <w:szCs w:val="24"/>
          <w:lang w:val="en-GB" w:eastAsia="it-IT"/>
          <w14:ligatures w14:val="none"/>
        </w:rPr>
        <w:t>ig. 2.2(b)</w:t>
      </w:r>
      <w:r w:rsidRPr="0067491D">
        <w:rPr>
          <w:rFonts w:ascii="Times New Roman" w:eastAsia="Times New Roman" w:hAnsi="Times New Roman" w:cs="Times New Roman"/>
          <w:kern w:val="0"/>
          <w:sz w:val="24"/>
          <w:szCs w:val="24"/>
          <w:lang w:val="en-GB" w:eastAsia="it-IT"/>
          <w14:ligatures w14:val="none"/>
        </w:rPr>
        <w:t>. During the formation of microstructures with these elements, the construction of Ni-X bonds (where X represents Al, Ti, or Ta) is promoted over Ni-Ni or X-X bonds. These bonds exhibit a strong degree of chemical order, leading to the formation of the ordered γ' phase, which is different from the disordered γ phase with an FCC structure</w:t>
      </w:r>
      <w:r w:rsidR="00813D6A">
        <w:rPr>
          <w:rFonts w:ascii="Times New Roman" w:eastAsia="Times New Roman" w:hAnsi="Times New Roman" w:cs="Times New Roman"/>
          <w:kern w:val="0"/>
          <w:sz w:val="24"/>
          <w:szCs w:val="24"/>
          <w:lang w:val="en-GB" w:eastAsia="it-IT"/>
          <w14:ligatures w14:val="none"/>
        </w:rPr>
        <w:t xml:space="preserve"> </w:t>
      </w:r>
      <w:r w:rsidR="00813D6A">
        <w:rPr>
          <w:rFonts w:ascii="Times New Roman" w:eastAsia="Times New Roman" w:hAnsi="Times New Roman" w:cs="Times New Roman"/>
          <w:kern w:val="0"/>
          <w:sz w:val="24"/>
          <w:szCs w:val="24"/>
          <w:lang w:val="en-GB" w:eastAsia="it-IT"/>
          <w14:ligatures w14:val="none"/>
        </w:rPr>
        <w:t>[</w:t>
      </w:r>
      <w:r w:rsidR="00813D6A" w:rsidRPr="00813D6A">
        <w:rPr>
          <w:rFonts w:ascii="Times New Roman" w:eastAsia="Times New Roman" w:hAnsi="Times New Roman" w:cs="Times New Roman"/>
          <w:kern w:val="0"/>
          <w:sz w:val="24"/>
          <w:szCs w:val="24"/>
          <w:lang w:val="en-GB" w:eastAsia="it-IT"/>
          <w14:ligatures w14:val="none"/>
        </w:rPr>
        <w:t>Xia</w:t>
      </w:r>
      <w:r w:rsidR="00813D6A">
        <w:rPr>
          <w:rFonts w:ascii="Times New Roman" w:eastAsia="Times New Roman" w:hAnsi="Times New Roman" w:cs="Times New Roman"/>
          <w:kern w:val="0"/>
          <w:sz w:val="24"/>
          <w:szCs w:val="24"/>
          <w:lang w:val="en-GB" w:eastAsia="it-IT"/>
          <w14:ligatures w14:val="none"/>
        </w:rPr>
        <w:t>, 2019]</w:t>
      </w:r>
      <w:r w:rsidRPr="0067491D">
        <w:rPr>
          <w:rFonts w:ascii="Times New Roman" w:eastAsia="Times New Roman" w:hAnsi="Times New Roman" w:cs="Times New Roman"/>
          <w:kern w:val="0"/>
          <w:sz w:val="24"/>
          <w:szCs w:val="24"/>
          <w:lang w:val="en-GB" w:eastAsia="it-IT"/>
          <w14:ligatures w14:val="none"/>
        </w:rPr>
        <w:t>.</w:t>
      </w:r>
    </w:p>
    <w:p w14:paraId="253E8A35" w14:textId="4EEC58DA" w:rsidR="0067491D" w:rsidRDefault="00813D6A"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313247">
        <w:rPr>
          <w:rFonts w:ascii="Times New Roman" w:eastAsia="Times New Roman" w:hAnsi="Times New Roman" w:cs="Times New Roman"/>
          <w:b/>
          <w:bCs/>
          <w:noProof/>
          <w:kern w:val="0"/>
          <w:sz w:val="24"/>
          <w:szCs w:val="24"/>
          <w:lang w:val="en-GB" w:eastAsia="it-IT"/>
        </w:rPr>
        <w:drawing>
          <wp:anchor distT="0" distB="0" distL="114300" distR="114300" simplePos="0" relativeHeight="251650560" behindDoc="0" locked="0" layoutInCell="1" allowOverlap="1" wp14:anchorId="3B2039C2" wp14:editId="2E11243E">
            <wp:simplePos x="0" y="0"/>
            <wp:positionH relativeFrom="column">
              <wp:posOffset>-3810</wp:posOffset>
            </wp:positionH>
            <wp:positionV relativeFrom="paragraph">
              <wp:posOffset>335915</wp:posOffset>
            </wp:positionV>
            <wp:extent cx="5762625" cy="2018665"/>
            <wp:effectExtent l="0" t="0" r="0" b="0"/>
            <wp:wrapTopAndBottom/>
            <wp:docPr id="1087842224" name="Immagine 11" descr="Immagine che contiene testo, schermata,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842224" name="Immagine 11" descr="Immagine che contiene testo, schermata, numero&#10;&#10;Descrizione generata automaticamente"/>
                    <pic:cNvPicPr/>
                  </pic:nvPicPr>
                  <pic:blipFill>
                    <a:blip r:embed="rId15">
                      <a:extLst>
                        <a:ext uri="{28A0092B-C50C-407E-A947-70E740481C1C}">
                          <a14:useLocalDpi xmlns:a14="http://schemas.microsoft.com/office/drawing/2010/main" val="0"/>
                        </a:ext>
                      </a:extLst>
                    </a:blip>
                    <a:stretch>
                      <a:fillRect/>
                    </a:stretch>
                  </pic:blipFill>
                  <pic:spPr>
                    <a:xfrm>
                      <a:off x="0" y="0"/>
                      <a:ext cx="5762625" cy="2018665"/>
                    </a:xfrm>
                    <a:prstGeom prst="rect">
                      <a:avLst/>
                    </a:prstGeom>
                  </pic:spPr>
                </pic:pic>
              </a:graphicData>
            </a:graphic>
            <wp14:sizeRelH relativeFrom="margin">
              <wp14:pctWidth>0</wp14:pctWidth>
            </wp14:sizeRelH>
            <wp14:sizeRelV relativeFrom="margin">
              <wp14:pctHeight>0</wp14:pctHeight>
            </wp14:sizeRelV>
          </wp:anchor>
        </w:drawing>
      </w:r>
      <w:r>
        <w:rPr>
          <w:noProof/>
        </w:rPr>
        <w:pict w14:anchorId="0483AC51">
          <v:shape id="_x0000_s1037" type="#_x0000_t202" style="position:absolute;left:0;text-align:left;margin-left:-14.55pt;margin-top:193.3pt;width:454.75pt;height:29.4pt;z-index:251662848;mso-position-horizontal-relative:text;mso-position-vertical-relative:text" stroked="f">
            <v:textbox style="mso-next-textbox:#_x0000_s1037" inset="0,0,0,0">
              <w:txbxContent>
                <w:p w14:paraId="4A764C02" w14:textId="629E1B36" w:rsidR="00D13A48" w:rsidRPr="00D13A48" w:rsidRDefault="00D13A48" w:rsidP="00D13A48">
                  <w:pPr>
                    <w:pStyle w:val="Didascalia"/>
                    <w:jc w:val="center"/>
                    <w:rPr>
                      <w:rFonts w:ascii="Times New Roman" w:eastAsia="Times New Roman" w:hAnsi="Times New Roman" w:cs="Times New Roman"/>
                      <w:noProof/>
                      <w:color w:val="auto"/>
                      <w:kern w:val="0"/>
                      <w:sz w:val="22"/>
                      <w:szCs w:val="22"/>
                      <w:lang w:val="en-GB"/>
                    </w:rPr>
                  </w:pPr>
                  <w:r w:rsidRPr="00D13A48">
                    <w:rPr>
                      <w:rFonts w:ascii="Times New Roman" w:hAnsi="Times New Roman" w:cs="Times New Roman"/>
                      <w:b/>
                      <w:bCs/>
                      <w:color w:val="auto"/>
                      <w:sz w:val="22"/>
                      <w:szCs w:val="22"/>
                      <w:lang w:val="en-GB"/>
                    </w:rPr>
                    <w:t>Figure 2</w:t>
                  </w:r>
                  <w:r>
                    <w:rPr>
                      <w:rFonts w:ascii="Times New Roman" w:hAnsi="Times New Roman" w:cs="Times New Roman"/>
                      <w:b/>
                      <w:bCs/>
                      <w:color w:val="auto"/>
                      <w:sz w:val="22"/>
                      <w:szCs w:val="22"/>
                      <w:lang w:val="en-GB"/>
                    </w:rPr>
                    <w:t>.</w:t>
                  </w:r>
                  <w:r w:rsidR="00514A4B">
                    <w:rPr>
                      <w:rFonts w:ascii="Times New Roman" w:hAnsi="Times New Roman" w:cs="Times New Roman"/>
                      <w:b/>
                      <w:bCs/>
                      <w:color w:val="auto"/>
                      <w:sz w:val="22"/>
                      <w:szCs w:val="22"/>
                      <w:lang w:val="en-GB"/>
                    </w:rPr>
                    <w:t>3</w:t>
                  </w:r>
                  <w:r w:rsidRPr="00D13A48">
                    <w:rPr>
                      <w:rFonts w:ascii="Times New Roman" w:hAnsi="Times New Roman" w:cs="Times New Roman"/>
                      <w:color w:val="auto"/>
                      <w:sz w:val="22"/>
                      <w:szCs w:val="22"/>
                      <w:lang w:val="en-GB"/>
                    </w:rPr>
                    <w:t xml:space="preserve"> Compositions of some representative Ni-based single superalloys (wt%).</w:t>
                  </w:r>
                </w:p>
              </w:txbxContent>
            </v:textbox>
            <w10:wrap type="topAndBottom"/>
          </v:shape>
        </w:pict>
      </w:r>
      <w:r w:rsidR="0067491D" w:rsidRPr="0067491D">
        <w:rPr>
          <w:rFonts w:ascii="Times New Roman" w:eastAsia="Times New Roman" w:hAnsi="Times New Roman" w:cs="Times New Roman"/>
          <w:kern w:val="0"/>
          <w:sz w:val="24"/>
          <w:szCs w:val="24"/>
          <w:lang w:val="en-GB" w:eastAsia="it-IT"/>
          <w14:ligatures w14:val="none"/>
        </w:rPr>
        <w:t xml:space="preserve">The addition of γ' phase elements needs to be considered in two aspects. First, to adjust the </w:t>
      </w:r>
      <w:r w:rsidR="0067491D" w:rsidRPr="0067491D">
        <w:rPr>
          <w:rFonts w:ascii="Times New Roman" w:eastAsia="Times New Roman" w:hAnsi="Times New Roman" w:cs="Times New Roman"/>
          <w:kern w:val="0"/>
          <w:sz w:val="24"/>
          <w:szCs w:val="24"/>
          <w:lang w:val="en-GB" w:eastAsia="it-IT"/>
          <w14:ligatures w14:val="none"/>
        </w:rPr>
        <w:lastRenderedPageBreak/>
        <w:t xml:space="preserve">volume fraction of the γ' phase, the total content of γ' phase elements needs to be changed. Second, some alloying elements like Ta and Ti are used to replace Al, which improves the intrinsic strength of the γ' phase. </w:t>
      </w:r>
      <w:r w:rsidR="0067491D" w:rsidRPr="00313247">
        <w:rPr>
          <w:rFonts w:ascii="Times New Roman" w:eastAsia="Times New Roman" w:hAnsi="Times New Roman" w:cs="Times New Roman"/>
          <w:b/>
          <w:bCs/>
          <w:kern w:val="0"/>
          <w:sz w:val="24"/>
          <w:szCs w:val="24"/>
          <w:lang w:val="en-GB" w:eastAsia="it-IT"/>
          <w14:ligatures w14:val="none"/>
        </w:rPr>
        <w:t xml:space="preserve">Figure </w:t>
      </w:r>
      <w:r w:rsidR="00842934" w:rsidRPr="00313247">
        <w:rPr>
          <w:rFonts w:ascii="Times New Roman" w:eastAsia="Times New Roman" w:hAnsi="Times New Roman" w:cs="Times New Roman"/>
          <w:b/>
          <w:bCs/>
          <w:kern w:val="0"/>
          <w:sz w:val="24"/>
          <w:szCs w:val="24"/>
          <w:lang w:val="en-GB" w:eastAsia="it-IT"/>
          <w14:ligatures w14:val="none"/>
        </w:rPr>
        <w:t>2.</w:t>
      </w:r>
      <w:r w:rsidR="00313247" w:rsidRPr="00313247">
        <w:rPr>
          <w:rFonts w:ascii="Times New Roman" w:eastAsia="Times New Roman" w:hAnsi="Times New Roman" w:cs="Times New Roman"/>
          <w:b/>
          <w:bCs/>
          <w:kern w:val="0"/>
          <w:sz w:val="24"/>
          <w:szCs w:val="24"/>
          <w:lang w:val="en-GB" w:eastAsia="it-IT"/>
          <w14:ligatures w14:val="none"/>
        </w:rPr>
        <w:t>2</w:t>
      </w:r>
      <w:r w:rsidR="0067491D" w:rsidRPr="00313247">
        <w:rPr>
          <w:rFonts w:ascii="Times New Roman" w:eastAsia="Times New Roman" w:hAnsi="Times New Roman" w:cs="Times New Roman"/>
          <w:b/>
          <w:bCs/>
          <w:kern w:val="0"/>
          <w:sz w:val="24"/>
          <w:szCs w:val="24"/>
          <w:lang w:val="en-GB" w:eastAsia="it-IT"/>
          <w14:ligatures w14:val="none"/>
        </w:rPr>
        <w:t>(b</w:t>
      </w:r>
      <w:r w:rsidR="0067491D" w:rsidRPr="0067491D">
        <w:rPr>
          <w:rFonts w:ascii="Times New Roman" w:eastAsia="Times New Roman" w:hAnsi="Times New Roman" w:cs="Times New Roman"/>
          <w:kern w:val="0"/>
          <w:sz w:val="24"/>
          <w:szCs w:val="24"/>
          <w:lang w:val="en-GB" w:eastAsia="it-IT"/>
          <w14:ligatures w14:val="none"/>
        </w:rPr>
        <w:t xml:space="preserve">) shows a series of EDX maps of common alloying elements such as Al, Co, Cr, Ni, Re, Ta, Ti, and W within a Ni-SX, illustrating the standard partitioning </w:t>
      </w:r>
      <w:r w:rsidRPr="0067491D">
        <w:rPr>
          <w:rFonts w:ascii="Times New Roman" w:eastAsia="Times New Roman" w:hAnsi="Times New Roman" w:cs="Times New Roman"/>
          <w:kern w:val="0"/>
          <w:sz w:val="24"/>
          <w:szCs w:val="24"/>
          <w:lang w:val="en-GB" w:eastAsia="it-IT"/>
          <w14:ligatures w14:val="none"/>
        </w:rPr>
        <w:t>behaviour</w:t>
      </w:r>
      <w:r w:rsidR="0067491D" w:rsidRPr="0067491D">
        <w:rPr>
          <w:rFonts w:ascii="Times New Roman" w:eastAsia="Times New Roman" w:hAnsi="Times New Roman" w:cs="Times New Roman"/>
          <w:kern w:val="0"/>
          <w:sz w:val="24"/>
          <w:szCs w:val="24"/>
          <w:lang w:val="en-GB" w:eastAsia="it-IT"/>
          <w14:ligatures w14:val="none"/>
        </w:rPr>
        <w:t xml:space="preserve"> of these additions</w:t>
      </w:r>
      <w:r>
        <w:rPr>
          <w:rFonts w:ascii="Times New Roman" w:eastAsia="Times New Roman" w:hAnsi="Times New Roman" w:cs="Times New Roman"/>
          <w:kern w:val="0"/>
          <w:sz w:val="24"/>
          <w:szCs w:val="24"/>
          <w:lang w:val="en-GB" w:eastAsia="it-IT"/>
          <w14:ligatures w14:val="none"/>
        </w:rPr>
        <w:t xml:space="preserve"> </w:t>
      </w:r>
      <w:r>
        <w:rPr>
          <w:rFonts w:ascii="Times New Roman" w:eastAsia="Times New Roman" w:hAnsi="Times New Roman" w:cs="Times New Roman"/>
          <w:kern w:val="0"/>
          <w:sz w:val="24"/>
          <w:szCs w:val="24"/>
          <w:lang w:val="en-GB" w:eastAsia="it-IT"/>
          <w14:ligatures w14:val="none"/>
        </w:rPr>
        <w:t>[</w:t>
      </w:r>
      <w:r w:rsidRPr="00813D6A">
        <w:rPr>
          <w:rFonts w:ascii="Times New Roman" w:eastAsia="Times New Roman" w:hAnsi="Times New Roman" w:cs="Times New Roman"/>
          <w:kern w:val="0"/>
          <w:sz w:val="24"/>
          <w:szCs w:val="24"/>
          <w:lang w:val="en-GB" w:eastAsia="it-IT"/>
          <w14:ligatures w14:val="none"/>
        </w:rPr>
        <w:t>Xia</w:t>
      </w:r>
      <w:r>
        <w:rPr>
          <w:rFonts w:ascii="Times New Roman" w:eastAsia="Times New Roman" w:hAnsi="Times New Roman" w:cs="Times New Roman"/>
          <w:kern w:val="0"/>
          <w:sz w:val="24"/>
          <w:szCs w:val="24"/>
          <w:lang w:val="en-GB" w:eastAsia="it-IT"/>
          <w14:ligatures w14:val="none"/>
        </w:rPr>
        <w:t>, 2019]</w:t>
      </w:r>
      <w:r w:rsidR="0067491D" w:rsidRPr="0067491D">
        <w:rPr>
          <w:rFonts w:ascii="Times New Roman" w:eastAsia="Times New Roman" w:hAnsi="Times New Roman" w:cs="Times New Roman"/>
          <w:kern w:val="0"/>
          <w:sz w:val="24"/>
          <w:szCs w:val="24"/>
          <w:lang w:val="en-GB" w:eastAsia="it-IT"/>
          <w14:ligatures w14:val="none"/>
        </w:rPr>
        <w:t>.</w:t>
      </w:r>
    </w:p>
    <w:p w14:paraId="7340C8C0" w14:textId="14F62452" w:rsidR="00313247" w:rsidRDefault="00313247"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313247">
        <w:rPr>
          <w:rFonts w:ascii="Times New Roman" w:eastAsia="Times New Roman" w:hAnsi="Times New Roman" w:cs="Times New Roman"/>
          <w:b/>
          <w:bCs/>
          <w:kern w:val="0"/>
          <w:sz w:val="24"/>
          <w:szCs w:val="24"/>
          <w:lang w:val="en-GB" w:eastAsia="it-IT"/>
          <w14:ligatures w14:val="none"/>
        </w:rPr>
        <w:t>Figure 2.3</w:t>
      </w:r>
      <w:r>
        <w:rPr>
          <w:rFonts w:ascii="Times New Roman" w:eastAsia="Times New Roman" w:hAnsi="Times New Roman" w:cs="Times New Roman"/>
          <w:kern w:val="0"/>
          <w:sz w:val="24"/>
          <w:szCs w:val="24"/>
          <w:lang w:val="en-GB" w:eastAsia="it-IT"/>
          <w14:ligatures w14:val="none"/>
        </w:rPr>
        <w:t>, instead, shows the evolution of the composition of Ni-based superalloys.</w:t>
      </w:r>
    </w:p>
    <w:p w14:paraId="5D50EF37" w14:textId="13C95D31" w:rsidR="00C53968" w:rsidRPr="00C53968" w:rsidRDefault="00C53968" w:rsidP="00767051">
      <w:pPr>
        <w:spacing w:before="100" w:beforeAutospacing="1" w:after="100" w:afterAutospacing="1" w:line="360" w:lineRule="auto"/>
        <w:jc w:val="both"/>
        <w:rPr>
          <w:rFonts w:ascii="Times New Roman" w:eastAsia="Times New Roman" w:hAnsi="Times New Roman" w:cs="Times New Roman"/>
          <w:i/>
          <w:iCs/>
          <w:kern w:val="0"/>
          <w:sz w:val="26"/>
          <w:szCs w:val="26"/>
          <w:lang w:val="en-GB" w:eastAsia="it-IT"/>
          <w14:ligatures w14:val="none"/>
        </w:rPr>
      </w:pPr>
      <w:r w:rsidRPr="00C53968">
        <w:rPr>
          <w:rFonts w:ascii="Times New Roman" w:eastAsia="Times New Roman" w:hAnsi="Times New Roman" w:cs="Times New Roman"/>
          <w:i/>
          <w:iCs/>
          <w:kern w:val="0"/>
          <w:sz w:val="26"/>
          <w:szCs w:val="26"/>
          <w:lang w:val="en-GB" w:eastAsia="it-IT"/>
          <w14:ligatures w14:val="none"/>
        </w:rPr>
        <w:t xml:space="preserve">2.2.2 Lattice misfit: a parameter to manage the </w:t>
      </w:r>
      <w:r w:rsidRPr="00C53968">
        <w:rPr>
          <w:rFonts w:ascii="Times New Roman" w:eastAsia="Times New Roman" w:hAnsi="Times New Roman" w:cs="Times New Roman"/>
          <w:i/>
          <w:iCs/>
          <w:kern w:val="0"/>
          <w:sz w:val="26"/>
          <w:szCs w:val="26"/>
          <w:lang w:val="en-GB" w:eastAsia="it-IT"/>
          <w14:ligatures w14:val="none"/>
        </w:rPr>
        <w:t>γ/γ'</w:t>
      </w:r>
      <w:r w:rsidRPr="00C53968">
        <w:rPr>
          <w:rFonts w:ascii="Times New Roman" w:eastAsia="Times New Roman" w:hAnsi="Times New Roman" w:cs="Times New Roman"/>
          <w:i/>
          <w:iCs/>
          <w:kern w:val="0"/>
          <w:sz w:val="26"/>
          <w:szCs w:val="26"/>
          <w:lang w:val="en-GB" w:eastAsia="it-IT"/>
          <w14:ligatures w14:val="none"/>
        </w:rPr>
        <w:t xml:space="preserve"> interfacial coherency</w:t>
      </w:r>
    </w:p>
    <w:p w14:paraId="0DED0D1D" w14:textId="2F15C83D" w:rsidR="00842934" w:rsidRPr="00842934" w:rsidRDefault="00842934"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842934">
        <w:rPr>
          <w:rFonts w:ascii="Times New Roman" w:eastAsia="Times New Roman" w:hAnsi="Times New Roman" w:cs="Times New Roman"/>
          <w:kern w:val="0"/>
          <w:sz w:val="24"/>
          <w:szCs w:val="24"/>
          <w:lang w:val="en-GB" w:eastAsia="it-IT"/>
          <w14:ligatures w14:val="none"/>
        </w:rPr>
        <w:t xml:space="preserve">The creep properties of the alloy are closely related to the interfacial coherency, which is typically described by the lattice misfit, denoted as </w:t>
      </w:r>
      <w:r w:rsidRPr="00842934">
        <w:rPr>
          <w:rFonts w:ascii="Times New Roman" w:eastAsia="Times New Roman" w:hAnsi="Times New Roman" w:cs="Times New Roman"/>
          <w:kern w:val="0"/>
          <w:sz w:val="24"/>
          <w:szCs w:val="24"/>
          <w:lang w:eastAsia="it-IT"/>
          <w14:ligatures w14:val="none"/>
        </w:rPr>
        <w:t>δ</w:t>
      </w:r>
      <w:r w:rsidRPr="00842934">
        <w:rPr>
          <w:rFonts w:ascii="Times New Roman" w:eastAsia="Times New Roman" w:hAnsi="Times New Roman" w:cs="Times New Roman"/>
          <w:kern w:val="0"/>
          <w:sz w:val="24"/>
          <w:szCs w:val="24"/>
          <w:lang w:val="en-GB" w:eastAsia="it-IT"/>
          <w14:ligatures w14:val="none"/>
        </w:rPr>
        <w:t>. The lattice misfit is defined by the equation</w:t>
      </w:r>
      <w:r w:rsidR="00813D6A">
        <w:rPr>
          <w:rFonts w:ascii="Times New Roman" w:eastAsia="Times New Roman" w:hAnsi="Times New Roman" w:cs="Times New Roman"/>
          <w:kern w:val="0"/>
          <w:sz w:val="24"/>
          <w:szCs w:val="24"/>
          <w:lang w:val="en-GB" w:eastAsia="it-IT"/>
          <w14:ligatures w14:val="none"/>
        </w:rPr>
        <w:t xml:space="preserve"> </w:t>
      </w:r>
      <w:r w:rsidR="00813D6A">
        <w:rPr>
          <w:rFonts w:ascii="Times New Roman" w:eastAsia="Times New Roman" w:hAnsi="Times New Roman" w:cs="Times New Roman"/>
          <w:kern w:val="0"/>
          <w:sz w:val="24"/>
          <w:szCs w:val="24"/>
          <w:lang w:val="en-GB" w:eastAsia="it-IT"/>
          <w14:ligatures w14:val="none"/>
        </w:rPr>
        <w:t>[</w:t>
      </w:r>
      <w:r w:rsidR="00813D6A" w:rsidRPr="00813D6A">
        <w:rPr>
          <w:rFonts w:ascii="Times New Roman" w:eastAsia="Times New Roman" w:hAnsi="Times New Roman" w:cs="Times New Roman"/>
          <w:kern w:val="0"/>
          <w:sz w:val="24"/>
          <w:szCs w:val="24"/>
          <w:lang w:val="en-GB" w:eastAsia="it-IT"/>
          <w14:ligatures w14:val="none"/>
        </w:rPr>
        <w:t>Xia</w:t>
      </w:r>
      <w:r w:rsidR="00813D6A">
        <w:rPr>
          <w:rFonts w:ascii="Times New Roman" w:eastAsia="Times New Roman" w:hAnsi="Times New Roman" w:cs="Times New Roman"/>
          <w:kern w:val="0"/>
          <w:sz w:val="24"/>
          <w:szCs w:val="24"/>
          <w:lang w:val="en-GB" w:eastAsia="it-IT"/>
          <w14:ligatures w14:val="none"/>
        </w:rPr>
        <w:t>, 2019]</w:t>
      </w:r>
      <w:r w:rsidRPr="00842934">
        <w:rPr>
          <w:rFonts w:ascii="Times New Roman" w:eastAsia="Times New Roman" w:hAnsi="Times New Roman" w:cs="Times New Roman"/>
          <w:kern w:val="0"/>
          <w:sz w:val="24"/>
          <w:szCs w:val="24"/>
          <w:lang w:val="en-GB" w:eastAsia="it-IT"/>
          <w14:ligatures w14:val="none"/>
        </w:rPr>
        <w:t>:</w:t>
      </w:r>
    </w:p>
    <w:p w14:paraId="7F6FB72F" w14:textId="6AA61542" w:rsidR="00D6730D" w:rsidRPr="00D6730D" w:rsidRDefault="00D6730D"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m:oMathPara>
        <m:oMath>
          <m:r>
            <m:rPr>
              <m:sty m:val="p"/>
            </m:rPr>
            <w:rPr>
              <w:rFonts w:ascii="Cambria Math" w:hAnsi="Cambria Math"/>
              <w:lang w:val="en-GB"/>
            </w:rPr>
            <m:t>δ</m:t>
          </m:r>
          <m:r>
            <w:rPr>
              <w:rFonts w:ascii="Cambria Math" w:hAnsi="Cambria Math"/>
              <w:lang w:val="en-GB"/>
            </w:rPr>
            <m:t>=</m:t>
          </m:r>
          <m:f>
            <m:fPr>
              <m:ctrlPr>
                <w:rPr>
                  <w:rFonts w:ascii="Cambria Math" w:hAnsi="Cambria Math"/>
                  <w:lang w:val="en-GB"/>
                </w:rPr>
              </m:ctrlPr>
            </m:fPr>
            <m:num>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a</m:t>
                      </m:r>
                    </m:e>
                    <m:sub>
                      <m:sSup>
                        <m:sSupPr>
                          <m:ctrlPr>
                            <w:rPr>
                              <w:rFonts w:ascii="Cambria Math" w:hAnsi="Cambria Math"/>
                              <w:i/>
                              <w:lang w:val="en-GB"/>
                            </w:rPr>
                          </m:ctrlPr>
                        </m:sSupPr>
                        <m:e>
                          <m:r>
                            <m:rPr>
                              <m:sty m:val="p"/>
                            </m:rPr>
                            <w:rPr>
                              <w:rFonts w:ascii="Cambria Math" w:hAnsi="Cambria Math"/>
                              <w:lang w:val="en-GB"/>
                            </w:rPr>
                            <m:t>γ</m:t>
                          </m:r>
                        </m:e>
                        <m:sup>
                          <m:r>
                            <w:rPr>
                              <w:rFonts w:ascii="Cambria Math" w:hAnsi="Cambria Math"/>
                              <w:lang w:val="en-GB"/>
                            </w:rPr>
                            <m:t>'</m:t>
                          </m:r>
                        </m:sup>
                      </m:sSup>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γ</m:t>
                      </m:r>
                    </m:sub>
                  </m:sSub>
                </m:e>
              </m:d>
              <m:ctrlPr>
                <w:rPr>
                  <w:rFonts w:ascii="Cambria Math" w:hAnsi="Cambria Math"/>
                  <w:i/>
                  <w:lang w:val="en-GB"/>
                </w:rPr>
              </m:ctrlPr>
            </m:num>
            <m:den>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a</m:t>
                      </m:r>
                    </m:e>
                    <m:sub>
                      <m:sSup>
                        <m:sSupPr>
                          <m:ctrlPr>
                            <w:rPr>
                              <w:rFonts w:ascii="Cambria Math" w:hAnsi="Cambria Math"/>
                              <w:i/>
                              <w:lang w:val="en-GB"/>
                            </w:rPr>
                          </m:ctrlPr>
                        </m:sSupPr>
                        <m:e>
                          <m:r>
                            <m:rPr>
                              <m:sty m:val="p"/>
                            </m:rPr>
                            <w:rPr>
                              <w:rFonts w:ascii="Cambria Math" w:hAnsi="Cambria Math"/>
                              <w:lang w:val="en-GB"/>
                            </w:rPr>
                            <m:t>γ</m:t>
                          </m:r>
                        </m:e>
                        <m:sup>
                          <m:r>
                            <w:rPr>
                              <w:rFonts w:ascii="Cambria Math" w:hAnsi="Cambria Math"/>
                              <w:lang w:val="en-GB"/>
                            </w:rPr>
                            <m:t>'</m:t>
                          </m:r>
                        </m:sup>
                      </m:sSup>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a</m:t>
                      </m:r>
                    </m:e>
                    <m:sub>
                      <m:r>
                        <m:rPr>
                          <m:sty m:val="p"/>
                        </m:rPr>
                        <w:rPr>
                          <w:rFonts w:ascii="Cambria Math" w:hAnsi="Cambria Math"/>
                          <w:lang w:val="en-GB"/>
                        </w:rPr>
                        <m:t>γ</m:t>
                      </m:r>
                    </m:sub>
                  </m:sSub>
                </m:e>
              </m:d>
              <m:ctrlPr>
                <w:rPr>
                  <w:rFonts w:ascii="Cambria Math" w:hAnsi="Cambria Math"/>
                  <w:i/>
                  <w:lang w:val="en-GB"/>
                </w:rPr>
              </m:ctrlPr>
            </m:den>
          </m:f>
        </m:oMath>
      </m:oMathPara>
    </w:p>
    <w:p w14:paraId="1D123204" w14:textId="1918BF0F" w:rsidR="00842934" w:rsidRDefault="00842934"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842934">
        <w:rPr>
          <w:rFonts w:ascii="Times New Roman" w:eastAsia="Times New Roman" w:hAnsi="Times New Roman" w:cs="Times New Roman"/>
          <w:kern w:val="0"/>
          <w:sz w:val="24"/>
          <w:szCs w:val="24"/>
          <w:lang w:val="en-GB" w:eastAsia="it-IT"/>
          <w14:ligatures w14:val="none"/>
        </w:rPr>
        <w:t xml:space="preserve">Here, </w:t>
      </w:r>
      <m:oMath>
        <m:sSub>
          <m:sSubPr>
            <m:ctrlPr>
              <w:rPr>
                <w:rFonts w:ascii="Cambria Math" w:eastAsia="Times New Roman" w:hAnsi="Cambria Math" w:cs="Times New Roman"/>
                <w:i/>
                <w:iCs/>
                <w:kern w:val="0"/>
                <w:sz w:val="24"/>
                <w:szCs w:val="24"/>
                <w:lang w:val="en-GB" w:eastAsia="it-IT"/>
                <w14:ligatures w14:val="none"/>
              </w:rPr>
            </m:ctrlPr>
          </m:sSubPr>
          <m:e>
            <m:r>
              <w:rPr>
                <w:rFonts w:ascii="Cambria Math" w:eastAsia="Times New Roman" w:hAnsi="Cambria Math" w:cs="Times New Roman"/>
                <w:kern w:val="0"/>
                <w:sz w:val="24"/>
                <w:szCs w:val="24"/>
                <w:lang w:val="en-GB" w:eastAsia="it-IT"/>
                <w14:ligatures w14:val="none"/>
              </w:rPr>
              <m:t>a</m:t>
            </m:r>
          </m:e>
          <m:sub>
            <m:sSup>
              <m:sSupPr>
                <m:ctrlPr>
                  <w:rPr>
                    <w:rFonts w:ascii="Cambria Math" w:eastAsia="Times New Roman" w:hAnsi="Cambria Math" w:cs="Times New Roman"/>
                    <w:i/>
                    <w:iCs/>
                    <w:kern w:val="0"/>
                    <w:sz w:val="24"/>
                    <w:szCs w:val="24"/>
                    <w:lang w:val="en-GB" w:eastAsia="it-IT"/>
                    <w14:ligatures w14:val="none"/>
                  </w:rPr>
                </m:ctrlPr>
              </m:sSupPr>
              <m:e>
                <m:r>
                  <m:rPr>
                    <m:sty m:val="p"/>
                  </m:rPr>
                  <w:rPr>
                    <w:rFonts w:ascii="Cambria Math" w:eastAsia="Times New Roman" w:hAnsi="Cambria Math" w:cs="Times New Roman"/>
                    <w:kern w:val="0"/>
                    <w:sz w:val="24"/>
                    <w:szCs w:val="24"/>
                    <w:lang w:val="en-GB" w:eastAsia="it-IT"/>
                    <w14:ligatures w14:val="none"/>
                  </w:rPr>
                  <m:t>γ</m:t>
                </m:r>
              </m:e>
              <m:sup>
                <m:r>
                  <w:rPr>
                    <w:rFonts w:ascii="Cambria Math" w:eastAsia="Times New Roman" w:hAnsi="Cambria Math" w:cs="Times New Roman"/>
                    <w:kern w:val="0"/>
                    <w:sz w:val="24"/>
                    <w:szCs w:val="24"/>
                    <w:lang w:val="en-GB" w:eastAsia="it-IT"/>
                    <w14:ligatures w14:val="none"/>
                  </w:rPr>
                  <m:t>'</m:t>
                </m:r>
              </m:sup>
            </m:sSup>
          </m:sub>
        </m:sSub>
      </m:oMath>
      <w:r w:rsidRPr="00842934">
        <w:rPr>
          <w:rFonts w:ascii="Times New Roman" w:eastAsia="Times New Roman" w:hAnsi="Times New Roman" w:cs="Times New Roman"/>
          <w:kern w:val="0"/>
          <w:sz w:val="24"/>
          <w:szCs w:val="24"/>
          <w:lang w:val="en-GB" w:eastAsia="it-IT"/>
          <w14:ligatures w14:val="none"/>
        </w:rPr>
        <w:t xml:space="preserve"> and</w:t>
      </w:r>
      <w:r w:rsidR="00D6730D" w:rsidRPr="00D6730D">
        <w:rPr>
          <w:rFonts w:ascii="Times New Roman" w:eastAsia="Times New Roman" w:hAnsi="Times New Roman" w:cs="Times New Roman"/>
          <w:kern w:val="0"/>
          <w:sz w:val="24"/>
          <w:szCs w:val="24"/>
          <w:lang w:val="en-GB" w:eastAsia="it-IT"/>
          <w14:ligatures w14:val="none"/>
        </w:rPr>
        <w:t xml:space="preserve"> </w:t>
      </w:r>
      <m:oMath>
        <m:sSub>
          <m:sSubPr>
            <m:ctrlPr>
              <w:rPr>
                <w:rFonts w:ascii="Cambria Math" w:eastAsia="Times New Roman" w:hAnsi="Cambria Math" w:cs="Times New Roman"/>
                <w:i/>
                <w:iCs/>
                <w:kern w:val="0"/>
                <w:sz w:val="24"/>
                <w:szCs w:val="24"/>
                <w:lang w:val="en-GB" w:eastAsia="it-IT"/>
                <w14:ligatures w14:val="none"/>
              </w:rPr>
            </m:ctrlPr>
          </m:sSubPr>
          <m:e>
            <m:r>
              <w:rPr>
                <w:rFonts w:ascii="Cambria Math" w:eastAsia="Times New Roman" w:hAnsi="Cambria Math" w:cs="Times New Roman"/>
                <w:kern w:val="0"/>
                <w:sz w:val="24"/>
                <w:szCs w:val="24"/>
                <w:lang w:val="en-GB" w:eastAsia="it-IT"/>
                <w14:ligatures w14:val="none"/>
              </w:rPr>
              <m:t>a</m:t>
            </m:r>
          </m:e>
          <m:sub>
            <m:r>
              <m:rPr>
                <m:sty m:val="p"/>
              </m:rPr>
              <w:rPr>
                <w:rFonts w:ascii="Cambria Math" w:eastAsia="Times New Roman" w:hAnsi="Cambria Math" w:cs="Times New Roman"/>
                <w:kern w:val="0"/>
                <w:sz w:val="24"/>
                <w:szCs w:val="24"/>
                <w:lang w:val="en-GB" w:eastAsia="it-IT"/>
                <w14:ligatures w14:val="none"/>
              </w:rPr>
              <m:t>γ</m:t>
            </m:r>
          </m:sub>
        </m:sSub>
      </m:oMath>
      <w:r w:rsidRPr="00842934">
        <w:rPr>
          <w:rFonts w:ascii="Times New Roman" w:eastAsia="Times New Roman" w:hAnsi="Times New Roman" w:cs="Times New Roman"/>
          <w:kern w:val="0"/>
          <w:sz w:val="24"/>
          <w:szCs w:val="24"/>
          <w:lang w:val="en-GB" w:eastAsia="it-IT"/>
          <w14:ligatures w14:val="none"/>
        </w:rPr>
        <w:t xml:space="preserve"> represent the lattice constants of the </w:t>
      </w:r>
      <w:r w:rsidRPr="00842934">
        <w:rPr>
          <w:rFonts w:ascii="Times New Roman" w:eastAsia="Times New Roman" w:hAnsi="Times New Roman" w:cs="Times New Roman"/>
          <w:kern w:val="0"/>
          <w:sz w:val="24"/>
          <w:szCs w:val="24"/>
          <w:lang w:eastAsia="it-IT"/>
          <w14:ligatures w14:val="none"/>
        </w:rPr>
        <w:t>γ</w:t>
      </w:r>
      <w:r w:rsidRPr="00842934">
        <w:rPr>
          <w:rFonts w:ascii="Times New Roman" w:eastAsia="Times New Roman" w:hAnsi="Times New Roman" w:cs="Times New Roman"/>
          <w:kern w:val="0"/>
          <w:sz w:val="24"/>
          <w:szCs w:val="24"/>
          <w:lang w:val="en-GB" w:eastAsia="it-IT"/>
          <w14:ligatures w14:val="none"/>
        </w:rPr>
        <w:t xml:space="preserve">' phase and </w:t>
      </w:r>
      <w:r w:rsidRPr="00842934">
        <w:rPr>
          <w:rFonts w:ascii="Times New Roman" w:eastAsia="Times New Roman" w:hAnsi="Times New Roman" w:cs="Times New Roman"/>
          <w:kern w:val="0"/>
          <w:sz w:val="24"/>
          <w:szCs w:val="24"/>
          <w:lang w:eastAsia="it-IT"/>
          <w14:ligatures w14:val="none"/>
        </w:rPr>
        <w:t>γ</w:t>
      </w:r>
      <w:r w:rsidRPr="00842934">
        <w:rPr>
          <w:rFonts w:ascii="Times New Roman" w:eastAsia="Times New Roman" w:hAnsi="Times New Roman" w:cs="Times New Roman"/>
          <w:kern w:val="0"/>
          <w:sz w:val="24"/>
          <w:szCs w:val="24"/>
          <w:lang w:val="en-GB" w:eastAsia="it-IT"/>
          <w14:ligatures w14:val="none"/>
        </w:rPr>
        <w:t xml:space="preserve"> phase, respectively. Since the lattice constants are significantly influenced by the partitioning of alloying elements in the </w:t>
      </w:r>
      <w:r w:rsidRPr="00842934">
        <w:rPr>
          <w:rFonts w:ascii="Times New Roman" w:eastAsia="Times New Roman" w:hAnsi="Times New Roman" w:cs="Times New Roman"/>
          <w:kern w:val="0"/>
          <w:sz w:val="24"/>
          <w:szCs w:val="24"/>
          <w:lang w:eastAsia="it-IT"/>
          <w14:ligatures w14:val="none"/>
        </w:rPr>
        <w:t>γ</w:t>
      </w:r>
      <w:r w:rsidRPr="00842934">
        <w:rPr>
          <w:rFonts w:ascii="Times New Roman" w:eastAsia="Times New Roman" w:hAnsi="Times New Roman" w:cs="Times New Roman"/>
          <w:kern w:val="0"/>
          <w:sz w:val="24"/>
          <w:szCs w:val="24"/>
          <w:lang w:val="en-GB" w:eastAsia="it-IT"/>
          <w14:ligatures w14:val="none"/>
        </w:rPr>
        <w:t xml:space="preserve">' and </w:t>
      </w:r>
      <w:r w:rsidRPr="00842934">
        <w:rPr>
          <w:rFonts w:ascii="Times New Roman" w:eastAsia="Times New Roman" w:hAnsi="Times New Roman" w:cs="Times New Roman"/>
          <w:kern w:val="0"/>
          <w:sz w:val="24"/>
          <w:szCs w:val="24"/>
          <w:lang w:eastAsia="it-IT"/>
          <w14:ligatures w14:val="none"/>
        </w:rPr>
        <w:t>γ</w:t>
      </w:r>
      <w:r w:rsidRPr="00842934">
        <w:rPr>
          <w:rFonts w:ascii="Times New Roman" w:eastAsia="Times New Roman" w:hAnsi="Times New Roman" w:cs="Times New Roman"/>
          <w:kern w:val="0"/>
          <w:sz w:val="24"/>
          <w:szCs w:val="24"/>
          <w:lang w:val="en-GB" w:eastAsia="it-IT"/>
          <w14:ligatures w14:val="none"/>
        </w:rPr>
        <w:t xml:space="preserve"> phases, the lattice misfit can be either positive or negative depending on the values of the lattice constants of the two phases</w:t>
      </w:r>
      <w:r w:rsidR="00813D6A">
        <w:rPr>
          <w:rFonts w:ascii="Times New Roman" w:eastAsia="Times New Roman" w:hAnsi="Times New Roman" w:cs="Times New Roman"/>
          <w:kern w:val="0"/>
          <w:sz w:val="24"/>
          <w:szCs w:val="24"/>
          <w:lang w:val="en-GB" w:eastAsia="it-IT"/>
          <w14:ligatures w14:val="none"/>
        </w:rPr>
        <w:t xml:space="preserve"> </w:t>
      </w:r>
      <w:r w:rsidR="00813D6A">
        <w:rPr>
          <w:rFonts w:ascii="Times New Roman" w:eastAsia="Times New Roman" w:hAnsi="Times New Roman" w:cs="Times New Roman"/>
          <w:kern w:val="0"/>
          <w:sz w:val="24"/>
          <w:szCs w:val="24"/>
          <w:lang w:val="en-GB" w:eastAsia="it-IT"/>
          <w14:ligatures w14:val="none"/>
        </w:rPr>
        <w:t>[</w:t>
      </w:r>
      <w:r w:rsidR="00813D6A" w:rsidRPr="00813D6A">
        <w:rPr>
          <w:rFonts w:ascii="Times New Roman" w:eastAsia="Times New Roman" w:hAnsi="Times New Roman" w:cs="Times New Roman"/>
          <w:kern w:val="0"/>
          <w:sz w:val="24"/>
          <w:szCs w:val="24"/>
          <w:lang w:val="en-GB" w:eastAsia="it-IT"/>
          <w14:ligatures w14:val="none"/>
        </w:rPr>
        <w:t>Xia</w:t>
      </w:r>
      <w:r w:rsidR="00813D6A">
        <w:rPr>
          <w:rFonts w:ascii="Times New Roman" w:eastAsia="Times New Roman" w:hAnsi="Times New Roman" w:cs="Times New Roman"/>
          <w:kern w:val="0"/>
          <w:sz w:val="24"/>
          <w:szCs w:val="24"/>
          <w:lang w:val="en-GB" w:eastAsia="it-IT"/>
          <w14:ligatures w14:val="none"/>
        </w:rPr>
        <w:t>, 2019]</w:t>
      </w:r>
      <w:r w:rsidRPr="00842934">
        <w:rPr>
          <w:rFonts w:ascii="Times New Roman" w:eastAsia="Times New Roman" w:hAnsi="Times New Roman" w:cs="Times New Roman"/>
          <w:kern w:val="0"/>
          <w:sz w:val="24"/>
          <w:szCs w:val="24"/>
          <w:lang w:val="en-GB" w:eastAsia="it-IT"/>
          <w14:ligatures w14:val="none"/>
        </w:rPr>
        <w:t>.</w:t>
      </w:r>
    </w:p>
    <w:p w14:paraId="59353AF9" w14:textId="29BF7B15" w:rsidR="00A44A91" w:rsidRDefault="00A44A9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A44A91">
        <w:rPr>
          <w:rFonts w:ascii="Times New Roman" w:eastAsia="Times New Roman" w:hAnsi="Times New Roman" w:cs="Times New Roman"/>
          <w:kern w:val="0"/>
          <w:sz w:val="24"/>
          <w:szCs w:val="24"/>
          <w:lang w:val="en-GB" w:eastAsia="it-IT"/>
          <w14:ligatures w14:val="none"/>
        </w:rPr>
        <w:t>The lattice constants in nickel-based single crystal superalloys (Ni-SXs) are greatly influenced by the partitioning of alloying elements between the γ and γ' phases, leading to either positive or negative lattice misfit depending on the values of these constants. Elements like tantalum (Ta) and titanium (Ti), which tend to partition to the γ' phase, have larger atomic sizes compared to elements like cobalt (Co) and chromium (Cr) in the γ phase. The incorporation of these larger atoms in the γ' phase can replace some of the atomic sites in the Ni-Al structure, effectively increasing the lattice constant of the γ' phase. Although the γ phase elements also have larger atomic sizes than pure nickel and can increase the lattice constant of the γ phase, the increase is generally less significant than in the γ' phase</w:t>
      </w:r>
      <w:r w:rsidR="009E33DA">
        <w:rPr>
          <w:rFonts w:ascii="Times New Roman" w:eastAsia="Times New Roman" w:hAnsi="Times New Roman" w:cs="Times New Roman"/>
          <w:kern w:val="0"/>
          <w:sz w:val="24"/>
          <w:szCs w:val="24"/>
          <w:lang w:val="en-GB" w:eastAsia="it-IT"/>
          <w14:ligatures w14:val="none"/>
        </w:rPr>
        <w:t xml:space="preserve"> </w:t>
      </w:r>
      <w:r w:rsidR="009E33DA">
        <w:rPr>
          <w:rFonts w:ascii="Times New Roman" w:eastAsia="Times New Roman" w:hAnsi="Times New Roman" w:cs="Times New Roman"/>
          <w:kern w:val="0"/>
          <w:sz w:val="24"/>
          <w:szCs w:val="24"/>
          <w:lang w:val="en-GB" w:eastAsia="it-IT"/>
          <w14:ligatures w14:val="none"/>
        </w:rPr>
        <w:t>[</w:t>
      </w:r>
      <w:r w:rsidR="009E33DA" w:rsidRPr="00813D6A">
        <w:rPr>
          <w:rFonts w:ascii="Times New Roman" w:eastAsia="Times New Roman" w:hAnsi="Times New Roman" w:cs="Times New Roman"/>
          <w:kern w:val="0"/>
          <w:sz w:val="24"/>
          <w:szCs w:val="24"/>
          <w:lang w:val="en-GB" w:eastAsia="it-IT"/>
          <w14:ligatures w14:val="none"/>
        </w:rPr>
        <w:t>Xia</w:t>
      </w:r>
      <w:r w:rsidR="009E33DA">
        <w:rPr>
          <w:rFonts w:ascii="Times New Roman" w:eastAsia="Times New Roman" w:hAnsi="Times New Roman" w:cs="Times New Roman"/>
          <w:kern w:val="0"/>
          <w:sz w:val="24"/>
          <w:szCs w:val="24"/>
          <w:lang w:val="en-GB" w:eastAsia="it-IT"/>
          <w14:ligatures w14:val="none"/>
        </w:rPr>
        <w:t>, 2019]</w:t>
      </w:r>
      <w:r w:rsidRPr="00A44A91">
        <w:rPr>
          <w:rFonts w:ascii="Times New Roman" w:eastAsia="Times New Roman" w:hAnsi="Times New Roman" w:cs="Times New Roman"/>
          <w:kern w:val="0"/>
          <w:sz w:val="24"/>
          <w:szCs w:val="24"/>
          <w:lang w:val="en-GB" w:eastAsia="it-IT"/>
          <w14:ligatures w14:val="none"/>
        </w:rPr>
        <w:t>.</w:t>
      </w:r>
    </w:p>
    <w:p w14:paraId="1DC1D293" w14:textId="714F3D0E" w:rsidR="00A44A91" w:rsidRPr="00A44A91" w:rsidRDefault="00A44A9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A44A91">
        <w:rPr>
          <w:rFonts w:ascii="Times New Roman" w:eastAsia="Times New Roman" w:hAnsi="Times New Roman" w:cs="Times New Roman"/>
          <w:kern w:val="0"/>
          <w:sz w:val="24"/>
          <w:szCs w:val="24"/>
          <w:lang w:val="en-GB" w:eastAsia="it-IT"/>
          <w14:ligatures w14:val="none"/>
        </w:rPr>
        <w:t xml:space="preserve">As a result, most Ni-SXs exhibit positive lattice misfits at room temperature. However, these positive lattice misfits typically turn negative at high temperatures due to the much larger thermal expansion coefficient of the γ phase. The changing lattice misfit leads to significant </w:t>
      </w:r>
      <w:r w:rsidRPr="00A44A91">
        <w:rPr>
          <w:rFonts w:ascii="Times New Roman" w:eastAsia="Times New Roman" w:hAnsi="Times New Roman" w:cs="Times New Roman"/>
          <w:kern w:val="0"/>
          <w:sz w:val="24"/>
          <w:szCs w:val="24"/>
          <w:lang w:val="en-GB" w:eastAsia="it-IT"/>
          <w14:ligatures w14:val="none"/>
        </w:rPr>
        <w:lastRenderedPageBreak/>
        <w:t>variations in the γ/γ' microstructure because of the altered interfacial coherency stress, which is a main driving force for the coarsening of γ' precipitates</w:t>
      </w:r>
      <w:r w:rsidR="009E33DA">
        <w:rPr>
          <w:rFonts w:ascii="Times New Roman" w:eastAsia="Times New Roman" w:hAnsi="Times New Roman" w:cs="Times New Roman"/>
          <w:kern w:val="0"/>
          <w:sz w:val="24"/>
          <w:szCs w:val="24"/>
          <w:lang w:val="en-GB" w:eastAsia="it-IT"/>
          <w14:ligatures w14:val="none"/>
        </w:rPr>
        <w:t xml:space="preserve"> </w:t>
      </w:r>
      <w:r w:rsidR="009E33DA">
        <w:rPr>
          <w:rFonts w:ascii="Times New Roman" w:eastAsia="Times New Roman" w:hAnsi="Times New Roman" w:cs="Times New Roman"/>
          <w:kern w:val="0"/>
          <w:sz w:val="24"/>
          <w:szCs w:val="24"/>
          <w:lang w:val="en-GB" w:eastAsia="it-IT"/>
          <w14:ligatures w14:val="none"/>
        </w:rPr>
        <w:t>[</w:t>
      </w:r>
      <w:r w:rsidR="009E33DA" w:rsidRPr="00813D6A">
        <w:rPr>
          <w:rFonts w:ascii="Times New Roman" w:eastAsia="Times New Roman" w:hAnsi="Times New Roman" w:cs="Times New Roman"/>
          <w:kern w:val="0"/>
          <w:sz w:val="24"/>
          <w:szCs w:val="24"/>
          <w:lang w:val="en-GB" w:eastAsia="it-IT"/>
          <w14:ligatures w14:val="none"/>
        </w:rPr>
        <w:t>Xia</w:t>
      </w:r>
      <w:r w:rsidR="009E33DA">
        <w:rPr>
          <w:rFonts w:ascii="Times New Roman" w:eastAsia="Times New Roman" w:hAnsi="Times New Roman" w:cs="Times New Roman"/>
          <w:kern w:val="0"/>
          <w:sz w:val="24"/>
          <w:szCs w:val="24"/>
          <w:lang w:val="en-GB" w:eastAsia="it-IT"/>
          <w14:ligatures w14:val="none"/>
        </w:rPr>
        <w:t>, 2019]</w:t>
      </w:r>
      <w:r w:rsidRPr="00A44A91">
        <w:rPr>
          <w:rFonts w:ascii="Times New Roman" w:eastAsia="Times New Roman" w:hAnsi="Times New Roman" w:cs="Times New Roman"/>
          <w:kern w:val="0"/>
          <w:sz w:val="24"/>
          <w:szCs w:val="24"/>
          <w:lang w:val="en-GB" w:eastAsia="it-IT"/>
          <w14:ligatures w14:val="none"/>
        </w:rPr>
        <w:t>.</w:t>
      </w:r>
    </w:p>
    <w:p w14:paraId="4648E7BD" w14:textId="7A28C547" w:rsidR="00A44A91" w:rsidRPr="00A44A91" w:rsidRDefault="00A44A9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A44A91">
        <w:rPr>
          <w:rFonts w:ascii="Times New Roman" w:eastAsia="Times New Roman" w:hAnsi="Times New Roman" w:cs="Times New Roman"/>
          <w:kern w:val="0"/>
          <w:sz w:val="24"/>
          <w:szCs w:val="24"/>
          <w:lang w:val="en-GB" w:eastAsia="it-IT"/>
          <w14:ligatures w14:val="none"/>
        </w:rPr>
        <w:t>A reduced lattice misfit decreases coherency strains and coarsening kinetics. Near-zero lattice misfit can produce nearly spherical γ' precipitates</w:t>
      </w:r>
      <w:r w:rsidR="00F82516">
        <w:rPr>
          <w:rFonts w:ascii="Times New Roman" w:eastAsia="Times New Roman" w:hAnsi="Times New Roman" w:cs="Times New Roman"/>
          <w:kern w:val="0"/>
          <w:sz w:val="24"/>
          <w:szCs w:val="24"/>
          <w:lang w:val="en-GB" w:eastAsia="it-IT"/>
          <w14:ligatures w14:val="none"/>
        </w:rPr>
        <w:t xml:space="preserve"> (</w:t>
      </w:r>
      <w:r w:rsidR="000423CA">
        <w:rPr>
          <w:rFonts w:ascii="Times New Roman" w:eastAsia="Times New Roman" w:hAnsi="Times New Roman" w:cs="Times New Roman"/>
          <w:b/>
          <w:bCs/>
          <w:kern w:val="0"/>
          <w:sz w:val="24"/>
          <w:szCs w:val="24"/>
          <w:lang w:val="en-GB" w:eastAsia="it-IT"/>
          <w14:ligatures w14:val="none"/>
        </w:rPr>
        <w:t>F</w:t>
      </w:r>
      <w:r w:rsidR="00F82516" w:rsidRPr="00F82516">
        <w:rPr>
          <w:rFonts w:ascii="Times New Roman" w:eastAsia="Times New Roman" w:hAnsi="Times New Roman" w:cs="Times New Roman"/>
          <w:b/>
          <w:bCs/>
          <w:kern w:val="0"/>
          <w:sz w:val="24"/>
          <w:szCs w:val="24"/>
          <w:lang w:val="en-GB" w:eastAsia="it-IT"/>
          <w14:ligatures w14:val="none"/>
        </w:rPr>
        <w:t>ig. 2.4)</w:t>
      </w:r>
      <w:r w:rsidRPr="00A44A91">
        <w:rPr>
          <w:rFonts w:ascii="Times New Roman" w:eastAsia="Times New Roman" w:hAnsi="Times New Roman" w:cs="Times New Roman"/>
          <w:kern w:val="0"/>
          <w:sz w:val="24"/>
          <w:szCs w:val="24"/>
          <w:lang w:val="en-GB" w:eastAsia="it-IT"/>
          <w14:ligatures w14:val="none"/>
        </w:rPr>
        <w:t xml:space="preserve"> to minimize surface energy. As the lattice misfit increases, the interfacial energy also increases to minimize enhanced elastic strain energy and large lattice distortion energy, leading to the cuboidal shape of γ' precipitates</w:t>
      </w:r>
      <w:r w:rsidR="009E33DA">
        <w:rPr>
          <w:rFonts w:ascii="Times New Roman" w:eastAsia="Times New Roman" w:hAnsi="Times New Roman" w:cs="Times New Roman"/>
          <w:kern w:val="0"/>
          <w:sz w:val="24"/>
          <w:szCs w:val="24"/>
          <w:lang w:val="en-GB" w:eastAsia="it-IT"/>
          <w14:ligatures w14:val="none"/>
        </w:rPr>
        <w:t xml:space="preserve"> </w:t>
      </w:r>
      <w:r w:rsidR="009E33DA">
        <w:rPr>
          <w:rFonts w:ascii="Times New Roman" w:eastAsia="Times New Roman" w:hAnsi="Times New Roman" w:cs="Times New Roman"/>
          <w:kern w:val="0"/>
          <w:sz w:val="24"/>
          <w:szCs w:val="24"/>
          <w:lang w:val="en-GB" w:eastAsia="it-IT"/>
          <w14:ligatures w14:val="none"/>
        </w:rPr>
        <w:t>[</w:t>
      </w:r>
      <w:r w:rsidR="009E33DA" w:rsidRPr="00813D6A">
        <w:rPr>
          <w:rFonts w:ascii="Times New Roman" w:eastAsia="Times New Roman" w:hAnsi="Times New Roman" w:cs="Times New Roman"/>
          <w:kern w:val="0"/>
          <w:sz w:val="24"/>
          <w:szCs w:val="24"/>
          <w:lang w:val="en-GB" w:eastAsia="it-IT"/>
          <w14:ligatures w14:val="none"/>
        </w:rPr>
        <w:t>Xia</w:t>
      </w:r>
      <w:r w:rsidR="009E33DA">
        <w:rPr>
          <w:rFonts w:ascii="Times New Roman" w:eastAsia="Times New Roman" w:hAnsi="Times New Roman" w:cs="Times New Roman"/>
          <w:kern w:val="0"/>
          <w:sz w:val="24"/>
          <w:szCs w:val="24"/>
          <w:lang w:val="en-GB" w:eastAsia="it-IT"/>
          <w14:ligatures w14:val="none"/>
        </w:rPr>
        <w:t>, 2019]</w:t>
      </w:r>
      <w:r w:rsidRPr="00A44A91">
        <w:rPr>
          <w:rFonts w:ascii="Times New Roman" w:eastAsia="Times New Roman" w:hAnsi="Times New Roman" w:cs="Times New Roman"/>
          <w:kern w:val="0"/>
          <w:sz w:val="24"/>
          <w:szCs w:val="24"/>
          <w:lang w:val="en-GB" w:eastAsia="it-IT"/>
          <w14:ligatures w14:val="none"/>
        </w:rPr>
        <w:t>.</w:t>
      </w:r>
    </w:p>
    <w:p w14:paraId="72BE2024" w14:textId="292BF473" w:rsidR="00A44A91" w:rsidRPr="00A44A91" w:rsidRDefault="00A44A9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A44A91">
        <w:rPr>
          <w:rFonts w:ascii="Times New Roman" w:eastAsia="Times New Roman" w:hAnsi="Times New Roman" w:cs="Times New Roman"/>
          <w:kern w:val="0"/>
          <w:sz w:val="24"/>
          <w:szCs w:val="24"/>
          <w:lang w:val="en-GB" w:eastAsia="it-IT"/>
          <w14:ligatures w14:val="none"/>
        </w:rPr>
        <w:t xml:space="preserve">If the lattice misfit is not too large, the γ/γ' interface maintains its coherency with low interfacial energy, stabilizing the interface. A cuboidal shape </w:t>
      </w:r>
      <w:r w:rsidR="00F82516">
        <w:rPr>
          <w:rFonts w:ascii="Times New Roman" w:eastAsia="Times New Roman" w:hAnsi="Times New Roman" w:cs="Times New Roman"/>
          <w:kern w:val="0"/>
          <w:sz w:val="24"/>
          <w:szCs w:val="24"/>
          <w:lang w:val="en-GB" w:eastAsia="it-IT"/>
          <w14:ligatures w14:val="none"/>
        </w:rPr>
        <w:t>(</w:t>
      </w:r>
      <w:r w:rsidR="000423CA">
        <w:rPr>
          <w:rFonts w:ascii="Times New Roman" w:eastAsia="Times New Roman" w:hAnsi="Times New Roman" w:cs="Times New Roman"/>
          <w:b/>
          <w:bCs/>
          <w:kern w:val="0"/>
          <w:sz w:val="24"/>
          <w:szCs w:val="24"/>
          <w:lang w:val="en-GB" w:eastAsia="it-IT"/>
          <w14:ligatures w14:val="none"/>
        </w:rPr>
        <w:t>F</w:t>
      </w:r>
      <w:r w:rsidR="00F82516" w:rsidRPr="00F82516">
        <w:rPr>
          <w:rFonts w:ascii="Times New Roman" w:eastAsia="Times New Roman" w:hAnsi="Times New Roman" w:cs="Times New Roman"/>
          <w:b/>
          <w:bCs/>
          <w:kern w:val="0"/>
          <w:sz w:val="24"/>
          <w:szCs w:val="24"/>
          <w:lang w:val="en-GB" w:eastAsia="it-IT"/>
          <w14:ligatures w14:val="none"/>
        </w:rPr>
        <w:t>ig. 2.4</w:t>
      </w:r>
      <w:r w:rsidR="00F82516">
        <w:rPr>
          <w:rFonts w:ascii="Times New Roman" w:eastAsia="Times New Roman" w:hAnsi="Times New Roman" w:cs="Times New Roman"/>
          <w:kern w:val="0"/>
          <w:sz w:val="24"/>
          <w:szCs w:val="24"/>
          <w:lang w:val="en-GB" w:eastAsia="it-IT"/>
          <w14:ligatures w14:val="none"/>
        </w:rPr>
        <w:t xml:space="preserve">) </w:t>
      </w:r>
      <w:r w:rsidRPr="00A44A91">
        <w:rPr>
          <w:rFonts w:ascii="Times New Roman" w:eastAsia="Times New Roman" w:hAnsi="Times New Roman" w:cs="Times New Roman"/>
          <w:kern w:val="0"/>
          <w:sz w:val="24"/>
          <w:szCs w:val="24"/>
          <w:lang w:val="en-GB" w:eastAsia="it-IT"/>
          <w14:ligatures w14:val="none"/>
        </w:rPr>
        <w:t xml:space="preserve">of γ' precipitates is beneficial to the alloy's creep properties because it minimizes the elastic moduli of both phases along the &lt;100&gt; direction. In alloy design, elements such as tungsten (W) and molybdenum (Mo) are generally added to enhance the lattice misfit and optimize the shape of γ' precipitates due to their much larger atomic size compared to nickel. A moderate lattice misfit is expected to be advantageous to creep properties, with an absolute value around 0.4 being </w:t>
      </w:r>
      <w:r w:rsidR="000423CA" w:rsidRPr="00A44A91">
        <w:rPr>
          <w:rFonts w:ascii="Times New Roman" w:eastAsia="Times New Roman" w:hAnsi="Times New Roman" w:cs="Times New Roman"/>
          <w:kern w:val="0"/>
          <w:sz w:val="24"/>
          <w:szCs w:val="24"/>
          <w:lang w:val="en-GB" w:eastAsia="it-IT"/>
          <w14:ligatures w14:val="none"/>
        </w:rPr>
        <w:t>favourable</w:t>
      </w:r>
      <w:r w:rsidRPr="00A44A91">
        <w:rPr>
          <w:rFonts w:ascii="Times New Roman" w:eastAsia="Times New Roman" w:hAnsi="Times New Roman" w:cs="Times New Roman"/>
          <w:kern w:val="0"/>
          <w:sz w:val="24"/>
          <w:szCs w:val="24"/>
          <w:lang w:val="en-GB" w:eastAsia="it-IT"/>
          <w14:ligatures w14:val="none"/>
        </w:rPr>
        <w:t xml:space="preserve"> for many Ni-SXs</w:t>
      </w:r>
      <w:r w:rsidR="009E33DA">
        <w:rPr>
          <w:rFonts w:ascii="Times New Roman" w:eastAsia="Times New Roman" w:hAnsi="Times New Roman" w:cs="Times New Roman"/>
          <w:kern w:val="0"/>
          <w:sz w:val="24"/>
          <w:szCs w:val="24"/>
          <w:lang w:val="en-GB" w:eastAsia="it-IT"/>
          <w14:ligatures w14:val="none"/>
        </w:rPr>
        <w:t xml:space="preserve"> </w:t>
      </w:r>
      <w:r w:rsidR="009E33DA">
        <w:rPr>
          <w:rFonts w:ascii="Times New Roman" w:eastAsia="Times New Roman" w:hAnsi="Times New Roman" w:cs="Times New Roman"/>
          <w:kern w:val="0"/>
          <w:sz w:val="24"/>
          <w:szCs w:val="24"/>
          <w:lang w:val="en-GB" w:eastAsia="it-IT"/>
          <w14:ligatures w14:val="none"/>
        </w:rPr>
        <w:t>[</w:t>
      </w:r>
      <w:r w:rsidR="009E33DA" w:rsidRPr="00813D6A">
        <w:rPr>
          <w:rFonts w:ascii="Times New Roman" w:eastAsia="Times New Roman" w:hAnsi="Times New Roman" w:cs="Times New Roman"/>
          <w:kern w:val="0"/>
          <w:sz w:val="24"/>
          <w:szCs w:val="24"/>
          <w:lang w:val="en-GB" w:eastAsia="it-IT"/>
          <w14:ligatures w14:val="none"/>
        </w:rPr>
        <w:t>Xia</w:t>
      </w:r>
      <w:r w:rsidR="009E33DA">
        <w:rPr>
          <w:rFonts w:ascii="Times New Roman" w:eastAsia="Times New Roman" w:hAnsi="Times New Roman" w:cs="Times New Roman"/>
          <w:kern w:val="0"/>
          <w:sz w:val="24"/>
          <w:szCs w:val="24"/>
          <w:lang w:val="en-GB" w:eastAsia="it-IT"/>
          <w14:ligatures w14:val="none"/>
        </w:rPr>
        <w:t>, 2019]</w:t>
      </w:r>
      <w:r w:rsidRPr="00A44A91">
        <w:rPr>
          <w:rFonts w:ascii="Times New Roman" w:eastAsia="Times New Roman" w:hAnsi="Times New Roman" w:cs="Times New Roman"/>
          <w:kern w:val="0"/>
          <w:sz w:val="24"/>
          <w:szCs w:val="24"/>
          <w:lang w:val="en-GB" w:eastAsia="it-IT"/>
          <w14:ligatures w14:val="none"/>
        </w:rPr>
        <w:t>.</w:t>
      </w:r>
    </w:p>
    <w:p w14:paraId="4C6C964C" w14:textId="2BBBF270" w:rsidR="00A44A91" w:rsidRDefault="00C46E5A"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noProof/>
          <w:kern w:val="0"/>
          <w:sz w:val="24"/>
          <w:szCs w:val="24"/>
          <w:lang w:val="en-GB" w:eastAsia="it-IT"/>
        </w:rPr>
        <w:drawing>
          <wp:anchor distT="0" distB="0" distL="114300" distR="114300" simplePos="0" relativeHeight="251671040" behindDoc="0" locked="0" layoutInCell="1" allowOverlap="1" wp14:anchorId="69B2BD61" wp14:editId="62A83537">
            <wp:simplePos x="0" y="0"/>
            <wp:positionH relativeFrom="column">
              <wp:posOffset>967740</wp:posOffset>
            </wp:positionH>
            <wp:positionV relativeFrom="paragraph">
              <wp:posOffset>1233805</wp:posOffset>
            </wp:positionV>
            <wp:extent cx="3456305" cy="2804795"/>
            <wp:effectExtent l="0" t="0" r="0" b="0"/>
            <wp:wrapTopAndBottom/>
            <wp:docPr id="1441479589" name="Immagine 2" descr="Immagine che contiene diagramma, linea, bianco e n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479589" name="Immagine 2" descr="Immagine che contiene diagramma, linea, bianco e nero&#10;&#10;Descrizione generata automaticamente"/>
                    <pic:cNvPicPr/>
                  </pic:nvPicPr>
                  <pic:blipFill>
                    <a:blip r:embed="rId16">
                      <a:extLst>
                        <a:ext uri="{28A0092B-C50C-407E-A947-70E740481C1C}">
                          <a14:useLocalDpi xmlns:a14="http://schemas.microsoft.com/office/drawing/2010/main" val="0"/>
                        </a:ext>
                      </a:extLst>
                    </a:blip>
                    <a:stretch>
                      <a:fillRect/>
                    </a:stretch>
                  </pic:blipFill>
                  <pic:spPr>
                    <a:xfrm>
                      <a:off x="0" y="0"/>
                      <a:ext cx="3456305" cy="2804795"/>
                    </a:xfrm>
                    <a:prstGeom prst="rect">
                      <a:avLst/>
                    </a:prstGeom>
                  </pic:spPr>
                </pic:pic>
              </a:graphicData>
            </a:graphic>
            <wp14:sizeRelH relativeFrom="margin">
              <wp14:pctWidth>0</wp14:pctWidth>
            </wp14:sizeRelH>
            <wp14:sizeRelV relativeFrom="margin">
              <wp14:pctHeight>0</wp14:pctHeight>
            </wp14:sizeRelV>
          </wp:anchor>
        </w:drawing>
      </w:r>
      <w:r>
        <w:rPr>
          <w:noProof/>
        </w:rPr>
        <w:pict w14:anchorId="2580740C">
          <v:shape id="_x0000_s1053" type="#_x0000_t202" style="position:absolute;left:0;text-align:left;margin-left:76.2pt;margin-top:324pt;width:272.15pt;height:22.65pt;z-index:251676160;mso-position-horizontal-relative:text;mso-position-vertical-relative:text" stroked="f">
            <v:textbox style="mso-fit-shape-to-text:t" inset="0,0,0,0">
              <w:txbxContent>
                <w:p w14:paraId="4BF0B96A" w14:textId="3CA05963" w:rsidR="00C46E5A" w:rsidRPr="008D0129" w:rsidRDefault="00C46E5A" w:rsidP="00C46E5A">
                  <w:pPr>
                    <w:pStyle w:val="Didascalia"/>
                    <w:jc w:val="center"/>
                    <w:rPr>
                      <w:rFonts w:ascii="Times New Roman" w:eastAsia="Times New Roman" w:hAnsi="Times New Roman" w:cs="Times New Roman"/>
                      <w:noProof/>
                      <w:kern w:val="0"/>
                      <w:lang w:val="en-GB"/>
                    </w:rPr>
                  </w:pPr>
                  <w:r w:rsidRPr="00F82516">
                    <w:rPr>
                      <w:rFonts w:ascii="Times New Roman" w:hAnsi="Times New Roman" w:cs="Times New Roman"/>
                      <w:b/>
                      <w:bCs/>
                      <w:color w:val="auto"/>
                      <w:sz w:val="22"/>
                      <w:szCs w:val="22"/>
                      <w:lang w:val="en-GB"/>
                    </w:rPr>
                    <w:t>Figure</w:t>
                  </w:r>
                  <w:r>
                    <w:rPr>
                      <w:rFonts w:ascii="Times New Roman" w:hAnsi="Times New Roman" w:cs="Times New Roman"/>
                      <w:b/>
                      <w:bCs/>
                      <w:color w:val="auto"/>
                      <w:sz w:val="22"/>
                      <w:szCs w:val="22"/>
                      <w:lang w:val="en-GB"/>
                    </w:rPr>
                    <w:t xml:space="preserve"> </w:t>
                  </w:r>
                  <w:r w:rsidRPr="007D0678">
                    <w:rPr>
                      <w:rFonts w:ascii="Times New Roman" w:hAnsi="Times New Roman" w:cs="Times New Roman"/>
                      <w:b/>
                      <w:bCs/>
                      <w:color w:val="auto"/>
                      <w:sz w:val="22"/>
                      <w:szCs w:val="22"/>
                      <w:lang w:val="en-GB"/>
                    </w:rPr>
                    <w:t>2</w:t>
                  </w:r>
                  <w:r w:rsidRPr="00F82516">
                    <w:rPr>
                      <w:rFonts w:ascii="Times New Roman" w:hAnsi="Times New Roman" w:cs="Times New Roman"/>
                      <w:b/>
                      <w:bCs/>
                      <w:color w:val="auto"/>
                      <w:sz w:val="22"/>
                      <w:szCs w:val="22"/>
                      <w:lang w:val="en-GB"/>
                    </w:rPr>
                    <w:t>.4</w:t>
                  </w:r>
                  <w:r w:rsidRPr="00F82516">
                    <w:rPr>
                      <w:rFonts w:ascii="Times New Roman" w:hAnsi="Times New Roman" w:cs="Times New Roman"/>
                      <w:color w:val="auto"/>
                      <w:sz w:val="22"/>
                      <w:szCs w:val="22"/>
                      <w:lang w:val="en-GB"/>
                    </w:rPr>
                    <w:t xml:space="preserve"> Effects of lattice misfit on shape of </w:t>
                  </w:r>
                  <w:r w:rsidRPr="00CD4089">
                    <w:rPr>
                      <w:rFonts w:ascii="Times New Roman" w:hAnsi="Times New Roman" w:cs="Times New Roman"/>
                      <w:color w:val="auto"/>
                      <w:sz w:val="22"/>
                      <w:szCs w:val="22"/>
                      <w:lang w:val="en-GB"/>
                    </w:rPr>
                    <w:t>γ'</w:t>
                  </w:r>
                  <w:r w:rsidRPr="00F82516">
                    <w:rPr>
                      <w:rFonts w:ascii="Times New Roman" w:hAnsi="Times New Roman" w:cs="Times New Roman"/>
                      <w:color w:val="auto"/>
                      <w:sz w:val="22"/>
                      <w:szCs w:val="22"/>
                      <w:lang w:val="en-GB"/>
                    </w:rPr>
                    <w:t xml:space="preserve"> phase</w:t>
                  </w:r>
                </w:p>
              </w:txbxContent>
            </v:textbox>
            <w10:wrap type="topAndBottom"/>
          </v:shape>
        </w:pict>
      </w:r>
      <w:r w:rsidR="00A44A91" w:rsidRPr="00A44A91">
        <w:rPr>
          <w:rFonts w:ascii="Times New Roman" w:eastAsia="Times New Roman" w:hAnsi="Times New Roman" w:cs="Times New Roman"/>
          <w:kern w:val="0"/>
          <w:sz w:val="24"/>
          <w:szCs w:val="24"/>
          <w:lang w:val="en-GB" w:eastAsia="it-IT"/>
          <w14:ligatures w14:val="none"/>
        </w:rPr>
        <w:t>However, an excessively large lattice misfit can lead to irregular coarsening of γ' particles</w:t>
      </w:r>
      <w:r w:rsidR="00F82516">
        <w:rPr>
          <w:rFonts w:ascii="Times New Roman" w:eastAsia="Times New Roman" w:hAnsi="Times New Roman" w:cs="Times New Roman"/>
          <w:kern w:val="0"/>
          <w:sz w:val="24"/>
          <w:szCs w:val="24"/>
          <w:lang w:val="en-GB" w:eastAsia="it-IT"/>
          <w14:ligatures w14:val="none"/>
        </w:rPr>
        <w:t xml:space="preserve"> (</w:t>
      </w:r>
      <w:r w:rsidR="000423CA">
        <w:rPr>
          <w:rFonts w:ascii="Times New Roman" w:eastAsia="Times New Roman" w:hAnsi="Times New Roman" w:cs="Times New Roman"/>
          <w:b/>
          <w:bCs/>
          <w:kern w:val="0"/>
          <w:sz w:val="24"/>
          <w:szCs w:val="24"/>
          <w:lang w:val="en-GB" w:eastAsia="it-IT"/>
          <w14:ligatures w14:val="none"/>
        </w:rPr>
        <w:t>F</w:t>
      </w:r>
      <w:r w:rsidR="00F82516" w:rsidRPr="00F82516">
        <w:rPr>
          <w:rFonts w:ascii="Times New Roman" w:eastAsia="Times New Roman" w:hAnsi="Times New Roman" w:cs="Times New Roman"/>
          <w:b/>
          <w:bCs/>
          <w:kern w:val="0"/>
          <w:sz w:val="24"/>
          <w:szCs w:val="24"/>
          <w:lang w:val="en-GB" w:eastAsia="it-IT"/>
          <w14:ligatures w14:val="none"/>
        </w:rPr>
        <w:t>ig. 2.4</w:t>
      </w:r>
      <w:r w:rsidR="00F82516">
        <w:rPr>
          <w:rFonts w:ascii="Times New Roman" w:eastAsia="Times New Roman" w:hAnsi="Times New Roman" w:cs="Times New Roman"/>
          <w:kern w:val="0"/>
          <w:sz w:val="24"/>
          <w:szCs w:val="24"/>
          <w:lang w:val="en-GB" w:eastAsia="it-IT"/>
          <w14:ligatures w14:val="none"/>
        </w:rPr>
        <w:t>)</w:t>
      </w:r>
      <w:r w:rsidR="00A44A91" w:rsidRPr="00A44A91">
        <w:rPr>
          <w:rFonts w:ascii="Times New Roman" w:eastAsia="Times New Roman" w:hAnsi="Times New Roman" w:cs="Times New Roman"/>
          <w:kern w:val="0"/>
          <w:sz w:val="24"/>
          <w:szCs w:val="24"/>
          <w:lang w:val="en-GB" w:eastAsia="it-IT"/>
          <w14:ligatures w14:val="none"/>
        </w:rPr>
        <w:t>, destabilizing the microstructure and adversely affecting the alloy's creep properties. Therefore, the additions of W and Mo are typically limited to minor contents in most Ni-SXs</w:t>
      </w:r>
      <w:r w:rsidR="009E33DA">
        <w:rPr>
          <w:rFonts w:ascii="Times New Roman" w:eastAsia="Times New Roman" w:hAnsi="Times New Roman" w:cs="Times New Roman"/>
          <w:kern w:val="0"/>
          <w:sz w:val="24"/>
          <w:szCs w:val="24"/>
          <w:lang w:val="en-GB" w:eastAsia="it-IT"/>
          <w14:ligatures w14:val="none"/>
        </w:rPr>
        <w:t xml:space="preserve"> </w:t>
      </w:r>
      <w:r w:rsidR="009E33DA">
        <w:rPr>
          <w:rFonts w:ascii="Times New Roman" w:eastAsia="Times New Roman" w:hAnsi="Times New Roman" w:cs="Times New Roman"/>
          <w:kern w:val="0"/>
          <w:sz w:val="24"/>
          <w:szCs w:val="24"/>
          <w:lang w:val="en-GB" w:eastAsia="it-IT"/>
          <w14:ligatures w14:val="none"/>
        </w:rPr>
        <w:t>[</w:t>
      </w:r>
      <w:r w:rsidR="009E33DA" w:rsidRPr="00813D6A">
        <w:rPr>
          <w:rFonts w:ascii="Times New Roman" w:eastAsia="Times New Roman" w:hAnsi="Times New Roman" w:cs="Times New Roman"/>
          <w:kern w:val="0"/>
          <w:sz w:val="24"/>
          <w:szCs w:val="24"/>
          <w:lang w:val="en-GB" w:eastAsia="it-IT"/>
          <w14:ligatures w14:val="none"/>
        </w:rPr>
        <w:t>Xia</w:t>
      </w:r>
      <w:r w:rsidR="009E33DA">
        <w:rPr>
          <w:rFonts w:ascii="Times New Roman" w:eastAsia="Times New Roman" w:hAnsi="Times New Roman" w:cs="Times New Roman"/>
          <w:kern w:val="0"/>
          <w:sz w:val="24"/>
          <w:szCs w:val="24"/>
          <w:lang w:val="en-GB" w:eastAsia="it-IT"/>
          <w14:ligatures w14:val="none"/>
        </w:rPr>
        <w:t>, 2019]</w:t>
      </w:r>
      <w:r w:rsidR="00A44A91" w:rsidRPr="00A44A91">
        <w:rPr>
          <w:rFonts w:ascii="Times New Roman" w:eastAsia="Times New Roman" w:hAnsi="Times New Roman" w:cs="Times New Roman"/>
          <w:kern w:val="0"/>
          <w:sz w:val="24"/>
          <w:szCs w:val="24"/>
          <w:lang w:val="en-GB" w:eastAsia="it-IT"/>
          <w14:ligatures w14:val="none"/>
        </w:rPr>
        <w:t>.</w:t>
      </w:r>
    </w:p>
    <w:p w14:paraId="103B4EB5" w14:textId="64F6E1EA" w:rsidR="00425DEA" w:rsidRPr="00E1246B" w:rsidRDefault="00E1246B" w:rsidP="00767051">
      <w:pPr>
        <w:spacing w:before="100" w:beforeAutospacing="1" w:after="100" w:afterAutospacing="1" w:line="360" w:lineRule="auto"/>
        <w:jc w:val="both"/>
        <w:rPr>
          <w:rFonts w:ascii="Times New Roman" w:eastAsia="Times New Roman" w:hAnsi="Times New Roman" w:cs="Times New Roman"/>
          <w:b/>
          <w:bCs/>
          <w:kern w:val="0"/>
          <w:sz w:val="28"/>
          <w:szCs w:val="28"/>
          <w:lang w:val="en-GB" w:eastAsia="it-IT"/>
          <w14:ligatures w14:val="none"/>
        </w:rPr>
      </w:pPr>
      <w:r>
        <w:rPr>
          <w:rFonts w:ascii="Times New Roman" w:eastAsia="Times New Roman" w:hAnsi="Times New Roman" w:cs="Times New Roman"/>
          <w:b/>
          <w:bCs/>
          <w:kern w:val="0"/>
          <w:sz w:val="28"/>
          <w:szCs w:val="28"/>
          <w:lang w:val="en-GB" w:eastAsia="it-IT"/>
          <w14:ligatures w14:val="none"/>
        </w:rPr>
        <w:lastRenderedPageBreak/>
        <w:t>2</w:t>
      </w:r>
      <w:r w:rsidR="00425DEA" w:rsidRPr="00E1246B">
        <w:rPr>
          <w:rFonts w:ascii="Times New Roman" w:eastAsia="Times New Roman" w:hAnsi="Times New Roman" w:cs="Times New Roman"/>
          <w:b/>
          <w:bCs/>
          <w:kern w:val="0"/>
          <w:sz w:val="28"/>
          <w:szCs w:val="28"/>
          <w:lang w:val="en-GB" w:eastAsia="it-IT"/>
          <w14:ligatures w14:val="none"/>
        </w:rPr>
        <w:t>.</w:t>
      </w:r>
      <w:r w:rsidR="004A3F90">
        <w:rPr>
          <w:rFonts w:ascii="Times New Roman" w:eastAsia="Times New Roman" w:hAnsi="Times New Roman" w:cs="Times New Roman"/>
          <w:b/>
          <w:bCs/>
          <w:kern w:val="0"/>
          <w:sz w:val="28"/>
          <w:szCs w:val="28"/>
          <w:lang w:val="en-GB" w:eastAsia="it-IT"/>
          <w14:ligatures w14:val="none"/>
        </w:rPr>
        <w:t>3</w:t>
      </w:r>
      <w:r w:rsidR="00425DEA" w:rsidRPr="00E1246B">
        <w:rPr>
          <w:rFonts w:ascii="Times New Roman" w:eastAsia="Times New Roman" w:hAnsi="Times New Roman" w:cs="Times New Roman"/>
          <w:b/>
          <w:bCs/>
          <w:kern w:val="0"/>
          <w:sz w:val="28"/>
          <w:szCs w:val="28"/>
          <w:lang w:val="en-GB" w:eastAsia="it-IT"/>
          <w14:ligatures w14:val="none"/>
        </w:rPr>
        <w:t xml:space="preserve">: Creep </w:t>
      </w:r>
      <w:r w:rsidR="009E33DA">
        <w:rPr>
          <w:rFonts w:ascii="Times New Roman" w:eastAsia="Times New Roman" w:hAnsi="Times New Roman" w:cs="Times New Roman"/>
          <w:b/>
          <w:bCs/>
          <w:kern w:val="0"/>
          <w:sz w:val="28"/>
          <w:szCs w:val="28"/>
          <w:lang w:val="en-GB" w:eastAsia="it-IT"/>
          <w14:ligatures w14:val="none"/>
        </w:rPr>
        <w:t>because of</w:t>
      </w:r>
      <w:r w:rsidR="00E856F1">
        <w:rPr>
          <w:rFonts w:ascii="Times New Roman" w:eastAsia="Times New Roman" w:hAnsi="Times New Roman" w:cs="Times New Roman"/>
          <w:b/>
          <w:bCs/>
          <w:kern w:val="0"/>
          <w:sz w:val="28"/>
          <w:szCs w:val="28"/>
          <w:lang w:val="en-GB" w:eastAsia="it-IT"/>
          <w14:ligatures w14:val="none"/>
        </w:rPr>
        <w:t xml:space="preserve"> dislocations</w:t>
      </w:r>
      <w:r w:rsidR="00425DEA" w:rsidRPr="00E1246B">
        <w:rPr>
          <w:rFonts w:ascii="Times New Roman" w:eastAsia="Times New Roman" w:hAnsi="Times New Roman" w:cs="Times New Roman"/>
          <w:b/>
          <w:bCs/>
          <w:kern w:val="0"/>
          <w:sz w:val="28"/>
          <w:szCs w:val="28"/>
          <w:lang w:val="en-GB" w:eastAsia="it-IT"/>
          <w14:ligatures w14:val="none"/>
        </w:rPr>
        <w:t xml:space="preserve"> in Ni-Based Single Crystal Superalloys</w:t>
      </w:r>
    </w:p>
    <w:p w14:paraId="45E574AF" w14:textId="0EBA286E" w:rsidR="00425DEA" w:rsidRPr="00425DEA" w:rsidRDefault="00425DEA"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425DEA">
        <w:rPr>
          <w:rFonts w:ascii="Times New Roman" w:eastAsia="Times New Roman" w:hAnsi="Times New Roman" w:cs="Times New Roman"/>
          <w:kern w:val="0"/>
          <w:sz w:val="24"/>
          <w:szCs w:val="24"/>
          <w:lang w:val="en-GB" w:eastAsia="it-IT"/>
          <w14:ligatures w14:val="none"/>
        </w:rPr>
        <w:t>Creep is a crucial failure mechanism for materials exposed to high temperatures and stresses over prolonged periods. Nickel-based single crystal superalloys (Ni-SXs) exhibit outstanding creep resistance due to their unique microstructural characteristics and the intricate interactions between dislocations and phases within the alloy.</w:t>
      </w:r>
    </w:p>
    <w:p w14:paraId="214BDE11" w14:textId="3BED68ED" w:rsidR="00425DEA" w:rsidRPr="00C53968" w:rsidRDefault="00C53968" w:rsidP="00767051">
      <w:pPr>
        <w:spacing w:before="100" w:beforeAutospacing="1" w:after="100" w:afterAutospacing="1" w:line="360" w:lineRule="auto"/>
        <w:jc w:val="both"/>
        <w:rPr>
          <w:rFonts w:ascii="Times New Roman" w:eastAsia="Times New Roman" w:hAnsi="Times New Roman" w:cs="Times New Roman"/>
          <w:i/>
          <w:iCs/>
          <w:kern w:val="0"/>
          <w:sz w:val="26"/>
          <w:szCs w:val="26"/>
          <w:lang w:val="en-GB" w:eastAsia="it-IT"/>
          <w14:ligatures w14:val="none"/>
        </w:rPr>
      </w:pPr>
      <w:r>
        <w:rPr>
          <w:rFonts w:ascii="Times New Roman" w:eastAsia="Times New Roman" w:hAnsi="Times New Roman" w:cs="Times New Roman"/>
          <w:i/>
          <w:iCs/>
          <w:kern w:val="0"/>
          <w:sz w:val="26"/>
          <w:szCs w:val="26"/>
          <w:lang w:val="en-GB" w:eastAsia="it-IT"/>
          <w14:ligatures w14:val="none"/>
        </w:rPr>
        <w:t xml:space="preserve">2.3.1 </w:t>
      </w:r>
      <w:r w:rsidR="00425DEA" w:rsidRPr="00C53968">
        <w:rPr>
          <w:rFonts w:ascii="Times New Roman" w:eastAsia="Times New Roman" w:hAnsi="Times New Roman" w:cs="Times New Roman"/>
          <w:i/>
          <w:iCs/>
          <w:kern w:val="0"/>
          <w:sz w:val="26"/>
          <w:szCs w:val="26"/>
          <w:lang w:val="en-GB" w:eastAsia="it-IT"/>
          <w14:ligatures w14:val="none"/>
        </w:rPr>
        <w:t>Dislocation Motion in the γ Phase</w:t>
      </w:r>
    </w:p>
    <w:p w14:paraId="537493CA" w14:textId="2C02673F" w:rsidR="00706053" w:rsidRPr="00706053" w:rsidRDefault="00706053"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706053">
        <w:rPr>
          <w:rFonts w:ascii="Times New Roman" w:eastAsia="Times New Roman" w:hAnsi="Times New Roman" w:cs="Times New Roman"/>
          <w:kern w:val="0"/>
          <w:sz w:val="24"/>
          <w:szCs w:val="24"/>
          <w:lang w:val="en-GB" w:eastAsia="it-IT"/>
          <w14:ligatures w14:val="none"/>
        </w:rPr>
        <w:t>In Ni-based single crystal superalloys (Ni-SXs), the γ phase, which possesses a face-centered cubic (FCC) structure, is initially almost free of dislocations due to thorough heat treatment processes</w:t>
      </w:r>
      <w:r w:rsidR="00C53968">
        <w:rPr>
          <w:rFonts w:ascii="Times New Roman" w:eastAsia="Times New Roman" w:hAnsi="Times New Roman" w:cs="Times New Roman"/>
          <w:kern w:val="0"/>
          <w:sz w:val="24"/>
          <w:szCs w:val="24"/>
          <w:lang w:val="en-GB" w:eastAsia="it-IT"/>
          <w14:ligatures w14:val="none"/>
        </w:rPr>
        <w:t xml:space="preserve"> </w:t>
      </w:r>
      <w:r w:rsidR="00C53968">
        <w:rPr>
          <w:rFonts w:ascii="Times New Roman" w:eastAsia="Times New Roman" w:hAnsi="Times New Roman" w:cs="Times New Roman"/>
          <w:kern w:val="0"/>
          <w:sz w:val="24"/>
          <w:szCs w:val="24"/>
          <w:lang w:val="en-GB" w:eastAsia="it-IT"/>
          <w14:ligatures w14:val="none"/>
        </w:rPr>
        <w:t>[</w:t>
      </w:r>
      <w:r w:rsidR="00C53968" w:rsidRPr="00813D6A">
        <w:rPr>
          <w:rFonts w:ascii="Times New Roman" w:eastAsia="Times New Roman" w:hAnsi="Times New Roman" w:cs="Times New Roman"/>
          <w:kern w:val="0"/>
          <w:sz w:val="24"/>
          <w:szCs w:val="24"/>
          <w:lang w:val="en-GB" w:eastAsia="it-IT"/>
          <w14:ligatures w14:val="none"/>
        </w:rPr>
        <w:t>Xia</w:t>
      </w:r>
      <w:r w:rsidR="00C53968">
        <w:rPr>
          <w:rFonts w:ascii="Times New Roman" w:eastAsia="Times New Roman" w:hAnsi="Times New Roman" w:cs="Times New Roman"/>
          <w:kern w:val="0"/>
          <w:sz w:val="24"/>
          <w:szCs w:val="24"/>
          <w:lang w:val="en-GB" w:eastAsia="it-IT"/>
          <w14:ligatures w14:val="none"/>
        </w:rPr>
        <w:t>, 2019]</w:t>
      </w:r>
      <w:r w:rsidRPr="00706053">
        <w:rPr>
          <w:rFonts w:ascii="Times New Roman" w:eastAsia="Times New Roman" w:hAnsi="Times New Roman" w:cs="Times New Roman"/>
          <w:kern w:val="0"/>
          <w:sz w:val="24"/>
          <w:szCs w:val="24"/>
          <w:lang w:val="en-GB" w:eastAsia="it-IT"/>
          <w14:ligatures w14:val="none"/>
        </w:rPr>
        <w:t xml:space="preserve">. </w:t>
      </w:r>
    </w:p>
    <w:p w14:paraId="2342D792" w14:textId="2A1530C4" w:rsidR="00706053" w:rsidRPr="00706053" w:rsidRDefault="00706053"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706053">
        <w:rPr>
          <w:rFonts w:ascii="Times New Roman" w:eastAsia="Times New Roman" w:hAnsi="Times New Roman" w:cs="Times New Roman"/>
          <w:kern w:val="0"/>
          <w:sz w:val="24"/>
          <w:szCs w:val="24"/>
          <w:lang w:val="en-GB" w:eastAsia="it-IT"/>
          <w14:ligatures w14:val="none"/>
        </w:rPr>
        <w:t>As the external stress is applied, dislocations start to move within the γ phase</w:t>
      </w:r>
      <w:r w:rsidR="00EB46C6">
        <w:rPr>
          <w:rFonts w:ascii="Times New Roman" w:eastAsia="Times New Roman" w:hAnsi="Times New Roman" w:cs="Times New Roman"/>
          <w:kern w:val="0"/>
          <w:sz w:val="24"/>
          <w:szCs w:val="24"/>
          <w:lang w:val="en-GB" w:eastAsia="it-IT"/>
          <w14:ligatures w14:val="none"/>
        </w:rPr>
        <w:t xml:space="preserve"> as showed in </w:t>
      </w:r>
      <w:r w:rsidR="000423CA">
        <w:rPr>
          <w:rFonts w:ascii="Times New Roman" w:eastAsia="Times New Roman" w:hAnsi="Times New Roman" w:cs="Times New Roman"/>
          <w:b/>
          <w:bCs/>
          <w:kern w:val="0"/>
          <w:sz w:val="24"/>
          <w:szCs w:val="24"/>
          <w:lang w:val="en-GB" w:eastAsia="it-IT"/>
          <w14:ligatures w14:val="none"/>
        </w:rPr>
        <w:t>F</w:t>
      </w:r>
      <w:r w:rsidR="00EB46C6" w:rsidRPr="00EB46C6">
        <w:rPr>
          <w:rFonts w:ascii="Times New Roman" w:eastAsia="Times New Roman" w:hAnsi="Times New Roman" w:cs="Times New Roman"/>
          <w:b/>
          <w:bCs/>
          <w:kern w:val="0"/>
          <w:sz w:val="24"/>
          <w:szCs w:val="24"/>
          <w:lang w:val="en-GB" w:eastAsia="it-IT"/>
          <w14:ligatures w14:val="none"/>
        </w:rPr>
        <w:t>ig. 2.5(b)</w:t>
      </w:r>
      <w:r w:rsidRPr="00706053">
        <w:rPr>
          <w:rFonts w:ascii="Times New Roman" w:eastAsia="Times New Roman" w:hAnsi="Times New Roman" w:cs="Times New Roman"/>
          <w:kern w:val="0"/>
          <w:sz w:val="24"/>
          <w:szCs w:val="24"/>
          <w:lang w:val="en-GB" w:eastAsia="it-IT"/>
          <w14:ligatures w14:val="none"/>
        </w:rPr>
        <w:t>. These dislocations primarily travel through the narrow channels of the γ phase, encountering significant resistance from the γ' precipitates. The γ' phase precipitates form coherent interfaces with the γ matrix, creating obstacles that the dislocations must bypass. The interaction between dislocations and these γ/γ' interfaces leads to the formation of dislocation networks around the γ' precipitates</w:t>
      </w:r>
      <w:r w:rsidR="00EB46C6">
        <w:rPr>
          <w:rFonts w:ascii="Times New Roman" w:eastAsia="Times New Roman" w:hAnsi="Times New Roman" w:cs="Times New Roman"/>
          <w:kern w:val="0"/>
          <w:sz w:val="24"/>
          <w:szCs w:val="24"/>
          <w:lang w:val="en-GB" w:eastAsia="it-IT"/>
          <w14:ligatures w14:val="none"/>
        </w:rPr>
        <w:t xml:space="preserve"> (</w:t>
      </w:r>
      <w:r w:rsidR="000423CA">
        <w:rPr>
          <w:rFonts w:ascii="Times New Roman" w:eastAsia="Times New Roman" w:hAnsi="Times New Roman" w:cs="Times New Roman"/>
          <w:b/>
          <w:bCs/>
          <w:kern w:val="0"/>
          <w:sz w:val="24"/>
          <w:szCs w:val="24"/>
          <w:lang w:val="en-GB" w:eastAsia="it-IT"/>
          <w14:ligatures w14:val="none"/>
        </w:rPr>
        <w:t>F</w:t>
      </w:r>
      <w:r w:rsidR="00EB46C6" w:rsidRPr="00EB46C6">
        <w:rPr>
          <w:rFonts w:ascii="Times New Roman" w:eastAsia="Times New Roman" w:hAnsi="Times New Roman" w:cs="Times New Roman"/>
          <w:b/>
          <w:bCs/>
          <w:kern w:val="0"/>
          <w:sz w:val="24"/>
          <w:szCs w:val="24"/>
          <w:lang w:val="en-GB" w:eastAsia="it-IT"/>
          <w14:ligatures w14:val="none"/>
        </w:rPr>
        <w:t>ig. 2.5(c)</w:t>
      </w:r>
      <w:r w:rsidR="00EB46C6">
        <w:rPr>
          <w:rFonts w:ascii="Times New Roman" w:eastAsia="Times New Roman" w:hAnsi="Times New Roman" w:cs="Times New Roman"/>
          <w:kern w:val="0"/>
          <w:sz w:val="24"/>
          <w:szCs w:val="24"/>
          <w:lang w:val="en-GB" w:eastAsia="it-IT"/>
          <w14:ligatures w14:val="none"/>
        </w:rPr>
        <w:t>)</w:t>
      </w:r>
      <w:r w:rsidR="00C53968" w:rsidRPr="00C53968">
        <w:rPr>
          <w:rFonts w:ascii="Times New Roman" w:eastAsia="Times New Roman" w:hAnsi="Times New Roman" w:cs="Times New Roman"/>
          <w:kern w:val="0"/>
          <w:sz w:val="24"/>
          <w:szCs w:val="24"/>
          <w:lang w:val="en-GB" w:eastAsia="it-IT"/>
          <w14:ligatures w14:val="none"/>
        </w:rPr>
        <w:t xml:space="preserve"> </w:t>
      </w:r>
      <w:r w:rsidR="00C53968">
        <w:rPr>
          <w:rFonts w:ascii="Times New Roman" w:eastAsia="Times New Roman" w:hAnsi="Times New Roman" w:cs="Times New Roman"/>
          <w:kern w:val="0"/>
          <w:sz w:val="24"/>
          <w:szCs w:val="24"/>
          <w:lang w:val="en-GB" w:eastAsia="it-IT"/>
          <w14:ligatures w14:val="none"/>
        </w:rPr>
        <w:t>[</w:t>
      </w:r>
      <w:r w:rsidR="00C53968" w:rsidRPr="00813D6A">
        <w:rPr>
          <w:rFonts w:ascii="Times New Roman" w:eastAsia="Times New Roman" w:hAnsi="Times New Roman" w:cs="Times New Roman"/>
          <w:kern w:val="0"/>
          <w:sz w:val="24"/>
          <w:szCs w:val="24"/>
          <w:lang w:val="en-GB" w:eastAsia="it-IT"/>
          <w14:ligatures w14:val="none"/>
        </w:rPr>
        <w:t>Xia</w:t>
      </w:r>
      <w:r w:rsidR="00C53968">
        <w:rPr>
          <w:rFonts w:ascii="Times New Roman" w:eastAsia="Times New Roman" w:hAnsi="Times New Roman" w:cs="Times New Roman"/>
          <w:kern w:val="0"/>
          <w:sz w:val="24"/>
          <w:szCs w:val="24"/>
          <w:lang w:val="en-GB" w:eastAsia="it-IT"/>
          <w14:ligatures w14:val="none"/>
        </w:rPr>
        <w:t>, 2019]</w:t>
      </w:r>
      <w:r w:rsidRPr="00706053">
        <w:rPr>
          <w:rFonts w:ascii="Times New Roman" w:eastAsia="Times New Roman" w:hAnsi="Times New Roman" w:cs="Times New Roman"/>
          <w:kern w:val="0"/>
          <w:sz w:val="24"/>
          <w:szCs w:val="24"/>
          <w:lang w:val="en-GB" w:eastAsia="it-IT"/>
          <w14:ligatures w14:val="none"/>
        </w:rPr>
        <w:t>.</w:t>
      </w:r>
    </w:p>
    <w:p w14:paraId="0F4D6E09" w14:textId="198A008D" w:rsidR="00706053" w:rsidRPr="00706053" w:rsidRDefault="00C53968"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noProof/>
        </w:rPr>
        <w:pict w14:anchorId="64E64A35">
          <v:shape id="_x0000_s1041" type="#_x0000_t202" style="position:absolute;left:0;text-align:left;margin-left:28.2pt;margin-top:267.45pt;width:396.6pt;height:47.95pt;z-index:251664896" stroked="f">
            <v:textbox style="mso-fit-shape-to-text:t" inset="0,0,0,0">
              <w:txbxContent>
                <w:p w14:paraId="71B9CBE3" w14:textId="1B0D8D77" w:rsidR="00EB46C6" w:rsidRPr="00A26DD6" w:rsidRDefault="00EB46C6" w:rsidP="00EB46C6">
                  <w:pPr>
                    <w:pStyle w:val="Didascalia"/>
                    <w:jc w:val="center"/>
                    <w:rPr>
                      <w:rFonts w:ascii="Times New Roman" w:eastAsia="Times New Roman" w:hAnsi="Times New Roman" w:cs="Times New Roman"/>
                      <w:noProof/>
                      <w:color w:val="auto"/>
                      <w:kern w:val="0"/>
                      <w:sz w:val="22"/>
                      <w:szCs w:val="22"/>
                      <w:lang w:val="en-GB"/>
                    </w:rPr>
                  </w:pPr>
                  <w:r w:rsidRPr="00A26DD6">
                    <w:rPr>
                      <w:rFonts w:ascii="Times New Roman" w:hAnsi="Times New Roman" w:cs="Times New Roman"/>
                      <w:b/>
                      <w:bCs/>
                      <w:color w:val="auto"/>
                      <w:sz w:val="22"/>
                      <w:szCs w:val="22"/>
                      <w:lang w:val="en-GB"/>
                    </w:rPr>
                    <w:t xml:space="preserve">Figure </w:t>
                  </w:r>
                  <w:r w:rsidR="00BD0C32" w:rsidRPr="00BD0C32">
                    <w:rPr>
                      <w:rFonts w:ascii="Times New Roman" w:hAnsi="Times New Roman" w:cs="Times New Roman"/>
                      <w:b/>
                      <w:bCs/>
                      <w:color w:val="auto"/>
                      <w:sz w:val="22"/>
                      <w:szCs w:val="22"/>
                      <w:lang w:val="en-GB"/>
                    </w:rPr>
                    <w:t>2.</w:t>
                  </w:r>
                  <w:r w:rsidR="00BD0C32">
                    <w:rPr>
                      <w:rFonts w:ascii="Times New Roman" w:hAnsi="Times New Roman" w:cs="Times New Roman"/>
                      <w:b/>
                      <w:bCs/>
                      <w:color w:val="auto"/>
                      <w:sz w:val="22"/>
                      <w:szCs w:val="22"/>
                      <w:lang w:val="en-GB"/>
                    </w:rPr>
                    <w:t>5</w:t>
                  </w:r>
                  <w:r w:rsidRPr="00A26DD6">
                    <w:rPr>
                      <w:rFonts w:ascii="Times New Roman" w:hAnsi="Times New Roman" w:cs="Times New Roman"/>
                      <w:color w:val="auto"/>
                      <w:sz w:val="22"/>
                      <w:szCs w:val="22"/>
                      <w:lang w:val="en-GB"/>
                    </w:rPr>
                    <w:t xml:space="preserve"> Schematic illustrations of dislocation movements in the</w:t>
                  </w:r>
                  <w:r w:rsidR="00A26DD6" w:rsidRPr="00A26DD6">
                    <w:rPr>
                      <w:rFonts w:ascii="Times New Roman" w:hAnsi="Times New Roman" w:cs="Times New Roman"/>
                      <w:color w:val="auto"/>
                      <w:sz w:val="22"/>
                      <w:szCs w:val="22"/>
                      <w:lang w:val="en-GB"/>
                    </w:rPr>
                    <w:t xml:space="preserve"> γ</w:t>
                  </w:r>
                  <w:r w:rsidRPr="00A26DD6">
                    <w:rPr>
                      <w:rFonts w:ascii="Times New Roman" w:hAnsi="Times New Roman" w:cs="Times New Roman"/>
                      <w:color w:val="auto"/>
                      <w:sz w:val="22"/>
                      <w:szCs w:val="22"/>
                      <w:lang w:val="en-GB"/>
                    </w:rPr>
                    <w:t xml:space="preserve"> channels. (a) Stress components associated with misfit; (b) Effect of an external tensile stress on two dislocation dipoles; (c) Misfit dislocations. (d) Interface dislocations after creep</w:t>
                  </w:r>
                </w:p>
              </w:txbxContent>
            </v:textbox>
            <w10:wrap type="topAndBottom"/>
          </v:shape>
        </w:pict>
      </w:r>
      <w:r>
        <w:rPr>
          <w:rFonts w:ascii="Times New Roman" w:eastAsia="Times New Roman" w:hAnsi="Times New Roman" w:cs="Times New Roman"/>
          <w:noProof/>
          <w:kern w:val="0"/>
          <w:sz w:val="24"/>
          <w:szCs w:val="24"/>
          <w:lang w:val="en-GB" w:eastAsia="it-IT"/>
        </w:rPr>
        <w:drawing>
          <wp:anchor distT="0" distB="0" distL="114300" distR="114300" simplePos="0" relativeHeight="251674112" behindDoc="0" locked="0" layoutInCell="1" allowOverlap="1" wp14:anchorId="6E7BAF8D" wp14:editId="6A0E5EE3">
            <wp:simplePos x="0" y="0"/>
            <wp:positionH relativeFrom="column">
              <wp:posOffset>1501140</wp:posOffset>
            </wp:positionH>
            <wp:positionV relativeFrom="paragraph">
              <wp:posOffset>951230</wp:posOffset>
            </wp:positionV>
            <wp:extent cx="2571750" cy="2402840"/>
            <wp:effectExtent l="0" t="0" r="0" b="0"/>
            <wp:wrapTopAndBottom/>
            <wp:docPr id="1151226799" name="Immagine 3" descr="Immagine che contiene diagramma, schizzo, Piano, Disegno tecnic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226799" name="Immagine 3" descr="Immagine che contiene diagramma, schizzo, Piano, Disegno tecnico&#10;&#10;Descrizione generata automaticamente"/>
                    <pic:cNvPicPr/>
                  </pic:nvPicPr>
                  <pic:blipFill>
                    <a:blip r:embed="rId17">
                      <a:extLst>
                        <a:ext uri="{28A0092B-C50C-407E-A947-70E740481C1C}">
                          <a14:useLocalDpi xmlns:a14="http://schemas.microsoft.com/office/drawing/2010/main" val="0"/>
                        </a:ext>
                      </a:extLst>
                    </a:blip>
                    <a:stretch>
                      <a:fillRect/>
                    </a:stretch>
                  </pic:blipFill>
                  <pic:spPr>
                    <a:xfrm>
                      <a:off x="0" y="0"/>
                      <a:ext cx="2571750" cy="2402840"/>
                    </a:xfrm>
                    <a:prstGeom prst="rect">
                      <a:avLst/>
                    </a:prstGeom>
                  </pic:spPr>
                </pic:pic>
              </a:graphicData>
            </a:graphic>
            <wp14:sizeRelH relativeFrom="margin">
              <wp14:pctWidth>0</wp14:pctWidth>
            </wp14:sizeRelH>
            <wp14:sizeRelV relativeFrom="margin">
              <wp14:pctHeight>0</wp14:pctHeight>
            </wp14:sizeRelV>
          </wp:anchor>
        </w:drawing>
      </w:r>
      <w:r w:rsidR="00706053" w:rsidRPr="00706053">
        <w:rPr>
          <w:rFonts w:ascii="Times New Roman" w:eastAsia="Times New Roman" w:hAnsi="Times New Roman" w:cs="Times New Roman"/>
          <w:kern w:val="0"/>
          <w:sz w:val="24"/>
          <w:szCs w:val="24"/>
          <w:lang w:val="en-GB" w:eastAsia="it-IT"/>
          <w14:ligatures w14:val="none"/>
        </w:rPr>
        <w:t xml:space="preserve">The movement of dislocations in the γ phase necessitates the diffusion of atoms and vacancies, which significantly contributes to the overall creep deformation. The γ phase elements, including cobalt (Co), chromium (Cr), molybdenum (Mo), tungsten (W), rhenium </w:t>
      </w:r>
      <w:r w:rsidR="00706053" w:rsidRPr="00706053">
        <w:rPr>
          <w:rFonts w:ascii="Times New Roman" w:eastAsia="Times New Roman" w:hAnsi="Times New Roman" w:cs="Times New Roman"/>
          <w:kern w:val="0"/>
          <w:sz w:val="24"/>
          <w:szCs w:val="24"/>
          <w:lang w:val="en-GB" w:eastAsia="it-IT"/>
          <w14:ligatures w14:val="none"/>
        </w:rPr>
        <w:lastRenderedPageBreak/>
        <w:t>(Re), and ruthenium (Ru), play a vital role in this process by influencing the diffusion rates and the stability of the dislocation structures</w:t>
      </w:r>
      <w:r>
        <w:rPr>
          <w:rFonts w:ascii="Times New Roman" w:eastAsia="Times New Roman" w:hAnsi="Times New Roman" w:cs="Times New Roman"/>
          <w:kern w:val="0"/>
          <w:sz w:val="24"/>
          <w:szCs w:val="24"/>
          <w:lang w:val="en-GB" w:eastAsia="it-IT"/>
          <w14:ligatures w14:val="none"/>
        </w:rPr>
        <w:t xml:space="preserve"> </w:t>
      </w:r>
      <w:r>
        <w:rPr>
          <w:rFonts w:ascii="Times New Roman" w:eastAsia="Times New Roman" w:hAnsi="Times New Roman" w:cs="Times New Roman"/>
          <w:kern w:val="0"/>
          <w:sz w:val="24"/>
          <w:szCs w:val="24"/>
          <w:lang w:val="en-GB" w:eastAsia="it-IT"/>
          <w14:ligatures w14:val="none"/>
        </w:rPr>
        <w:t>[</w:t>
      </w:r>
      <w:r w:rsidRPr="00813D6A">
        <w:rPr>
          <w:rFonts w:ascii="Times New Roman" w:eastAsia="Times New Roman" w:hAnsi="Times New Roman" w:cs="Times New Roman"/>
          <w:kern w:val="0"/>
          <w:sz w:val="24"/>
          <w:szCs w:val="24"/>
          <w:lang w:val="en-GB" w:eastAsia="it-IT"/>
          <w14:ligatures w14:val="none"/>
        </w:rPr>
        <w:t>Xia</w:t>
      </w:r>
      <w:r>
        <w:rPr>
          <w:rFonts w:ascii="Times New Roman" w:eastAsia="Times New Roman" w:hAnsi="Times New Roman" w:cs="Times New Roman"/>
          <w:kern w:val="0"/>
          <w:sz w:val="24"/>
          <w:szCs w:val="24"/>
          <w:lang w:val="en-GB" w:eastAsia="it-IT"/>
          <w14:ligatures w14:val="none"/>
        </w:rPr>
        <w:t>, 2019]</w:t>
      </w:r>
      <w:r w:rsidR="00706053" w:rsidRPr="00706053">
        <w:rPr>
          <w:rFonts w:ascii="Times New Roman" w:eastAsia="Times New Roman" w:hAnsi="Times New Roman" w:cs="Times New Roman"/>
          <w:kern w:val="0"/>
          <w:sz w:val="24"/>
          <w:szCs w:val="24"/>
          <w:lang w:val="en-GB" w:eastAsia="it-IT"/>
          <w14:ligatures w14:val="none"/>
        </w:rPr>
        <w:t>.</w:t>
      </w:r>
    </w:p>
    <w:p w14:paraId="45076B51" w14:textId="65661D96" w:rsidR="00706053" w:rsidRPr="00706053" w:rsidRDefault="00706053"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706053">
        <w:rPr>
          <w:rFonts w:ascii="Times New Roman" w:eastAsia="Times New Roman" w:hAnsi="Times New Roman" w:cs="Times New Roman"/>
          <w:kern w:val="0"/>
          <w:sz w:val="24"/>
          <w:szCs w:val="24"/>
          <w:lang w:val="en-GB" w:eastAsia="it-IT"/>
          <w14:ligatures w14:val="none"/>
        </w:rPr>
        <w:t>Dislocations within the γ phase begin to multiply and interact under applied stress, leading to the formation of complex dislocation structures. These interactions result in the creation of dislocation networks that are anchored around the γ' precipitates. The stability of these networks is influenced by the lattice misfit between the γ and γ' phases as well as the internal coherency stresses</w:t>
      </w:r>
      <w:r w:rsidR="00C53968">
        <w:rPr>
          <w:rFonts w:ascii="Times New Roman" w:eastAsia="Times New Roman" w:hAnsi="Times New Roman" w:cs="Times New Roman"/>
          <w:kern w:val="0"/>
          <w:sz w:val="24"/>
          <w:szCs w:val="24"/>
          <w:lang w:val="en-GB" w:eastAsia="it-IT"/>
          <w14:ligatures w14:val="none"/>
        </w:rPr>
        <w:t xml:space="preserve"> </w:t>
      </w:r>
      <w:r w:rsidR="00C53968">
        <w:rPr>
          <w:rFonts w:ascii="Times New Roman" w:eastAsia="Times New Roman" w:hAnsi="Times New Roman" w:cs="Times New Roman"/>
          <w:kern w:val="0"/>
          <w:sz w:val="24"/>
          <w:szCs w:val="24"/>
          <w:lang w:val="en-GB" w:eastAsia="it-IT"/>
          <w14:ligatures w14:val="none"/>
        </w:rPr>
        <w:t>[</w:t>
      </w:r>
      <w:r w:rsidR="00C53968" w:rsidRPr="00813D6A">
        <w:rPr>
          <w:rFonts w:ascii="Times New Roman" w:eastAsia="Times New Roman" w:hAnsi="Times New Roman" w:cs="Times New Roman"/>
          <w:kern w:val="0"/>
          <w:sz w:val="24"/>
          <w:szCs w:val="24"/>
          <w:lang w:val="en-GB" w:eastAsia="it-IT"/>
          <w14:ligatures w14:val="none"/>
        </w:rPr>
        <w:t>Xia</w:t>
      </w:r>
      <w:r w:rsidR="00C53968">
        <w:rPr>
          <w:rFonts w:ascii="Times New Roman" w:eastAsia="Times New Roman" w:hAnsi="Times New Roman" w:cs="Times New Roman"/>
          <w:kern w:val="0"/>
          <w:sz w:val="24"/>
          <w:szCs w:val="24"/>
          <w:lang w:val="en-GB" w:eastAsia="it-IT"/>
          <w14:ligatures w14:val="none"/>
        </w:rPr>
        <w:t>, 2019]</w:t>
      </w:r>
      <w:r w:rsidRPr="00706053">
        <w:rPr>
          <w:rFonts w:ascii="Times New Roman" w:eastAsia="Times New Roman" w:hAnsi="Times New Roman" w:cs="Times New Roman"/>
          <w:kern w:val="0"/>
          <w:sz w:val="24"/>
          <w:szCs w:val="24"/>
          <w:lang w:val="en-GB" w:eastAsia="it-IT"/>
          <w14:ligatures w14:val="none"/>
        </w:rPr>
        <w:t>.</w:t>
      </w:r>
    </w:p>
    <w:p w14:paraId="1F07AA52" w14:textId="51682FDE" w:rsidR="00ED4777" w:rsidRDefault="00706053"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706053">
        <w:rPr>
          <w:rFonts w:ascii="Times New Roman" w:eastAsia="Times New Roman" w:hAnsi="Times New Roman" w:cs="Times New Roman"/>
          <w:kern w:val="0"/>
          <w:sz w:val="24"/>
          <w:szCs w:val="24"/>
          <w:lang w:val="en-GB" w:eastAsia="it-IT"/>
          <w14:ligatures w14:val="none"/>
        </w:rPr>
        <w:t>The behaviour of dislocations within the γ phase directly impacts the creep properties of Ni-SXs. The formation of stable dislocation networks helps to restrict further dislocation movement, thereby enhancing the creep resistance of the alloy. The coherency and stability of the γ/γ' interface are crucial in maintaining these networks and ensuring the alloy's mechanical integrity under high-temperature conditions</w:t>
      </w:r>
      <w:r w:rsidR="00C53968">
        <w:rPr>
          <w:rFonts w:ascii="Times New Roman" w:eastAsia="Times New Roman" w:hAnsi="Times New Roman" w:cs="Times New Roman"/>
          <w:kern w:val="0"/>
          <w:sz w:val="24"/>
          <w:szCs w:val="24"/>
          <w:lang w:val="en-GB" w:eastAsia="it-IT"/>
          <w14:ligatures w14:val="none"/>
        </w:rPr>
        <w:t xml:space="preserve"> </w:t>
      </w:r>
      <w:r w:rsidR="00C53968">
        <w:rPr>
          <w:rFonts w:ascii="Times New Roman" w:eastAsia="Times New Roman" w:hAnsi="Times New Roman" w:cs="Times New Roman"/>
          <w:kern w:val="0"/>
          <w:sz w:val="24"/>
          <w:szCs w:val="24"/>
          <w:lang w:val="en-GB" w:eastAsia="it-IT"/>
          <w14:ligatures w14:val="none"/>
        </w:rPr>
        <w:t>[</w:t>
      </w:r>
      <w:r w:rsidR="00C53968" w:rsidRPr="00813D6A">
        <w:rPr>
          <w:rFonts w:ascii="Times New Roman" w:eastAsia="Times New Roman" w:hAnsi="Times New Roman" w:cs="Times New Roman"/>
          <w:kern w:val="0"/>
          <w:sz w:val="24"/>
          <w:szCs w:val="24"/>
          <w:lang w:val="en-GB" w:eastAsia="it-IT"/>
          <w14:ligatures w14:val="none"/>
        </w:rPr>
        <w:t>Xia</w:t>
      </w:r>
      <w:r w:rsidR="00C53968">
        <w:rPr>
          <w:rFonts w:ascii="Times New Roman" w:eastAsia="Times New Roman" w:hAnsi="Times New Roman" w:cs="Times New Roman"/>
          <w:kern w:val="0"/>
          <w:sz w:val="24"/>
          <w:szCs w:val="24"/>
          <w:lang w:val="en-GB" w:eastAsia="it-IT"/>
          <w14:ligatures w14:val="none"/>
        </w:rPr>
        <w:t>, 2019]</w:t>
      </w:r>
      <w:r w:rsidRPr="00706053">
        <w:rPr>
          <w:rFonts w:ascii="Times New Roman" w:eastAsia="Times New Roman" w:hAnsi="Times New Roman" w:cs="Times New Roman"/>
          <w:kern w:val="0"/>
          <w:sz w:val="24"/>
          <w:szCs w:val="24"/>
          <w:lang w:val="en-GB" w:eastAsia="it-IT"/>
          <w14:ligatures w14:val="none"/>
        </w:rPr>
        <w:t>.</w:t>
      </w:r>
    </w:p>
    <w:p w14:paraId="51209C8B" w14:textId="2D25D275" w:rsidR="007E6B04" w:rsidRDefault="007E6B04"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425DEA">
        <w:rPr>
          <w:rFonts w:ascii="Times New Roman" w:eastAsia="Times New Roman" w:hAnsi="Times New Roman" w:cs="Times New Roman"/>
          <w:b/>
          <w:bCs/>
          <w:kern w:val="0"/>
          <w:sz w:val="24"/>
          <w:szCs w:val="24"/>
          <w:lang w:val="en-GB" w:eastAsia="it-IT"/>
          <w14:ligatures w14:val="none"/>
        </w:rPr>
        <w:t>Dislocation Motion in the γ' Phase</w:t>
      </w:r>
    </w:p>
    <w:p w14:paraId="58691C47" w14:textId="2BD04D17" w:rsidR="007E6B04" w:rsidRPr="007E6B04" w:rsidRDefault="007E6B04"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7E6B04">
        <w:rPr>
          <w:rFonts w:ascii="Times New Roman" w:eastAsia="Times New Roman" w:hAnsi="Times New Roman" w:cs="Times New Roman"/>
          <w:kern w:val="0"/>
          <w:sz w:val="24"/>
          <w:szCs w:val="24"/>
          <w:lang w:val="en-GB" w:eastAsia="it-IT"/>
          <w14:ligatures w14:val="none"/>
        </w:rPr>
        <w:t>Dislocations in the γ' phase typically travel in pairs</w:t>
      </w:r>
      <w:r w:rsidR="00BD0C32">
        <w:rPr>
          <w:rFonts w:ascii="Times New Roman" w:eastAsia="Times New Roman" w:hAnsi="Times New Roman" w:cs="Times New Roman"/>
          <w:kern w:val="0"/>
          <w:sz w:val="24"/>
          <w:szCs w:val="24"/>
          <w:lang w:val="en-GB" w:eastAsia="it-IT"/>
          <w14:ligatures w14:val="none"/>
        </w:rPr>
        <w:t xml:space="preserve"> as can be observed in </w:t>
      </w:r>
      <w:r w:rsidR="000423CA">
        <w:rPr>
          <w:rFonts w:ascii="Times New Roman" w:eastAsia="Times New Roman" w:hAnsi="Times New Roman" w:cs="Times New Roman"/>
          <w:b/>
          <w:bCs/>
          <w:kern w:val="0"/>
          <w:sz w:val="24"/>
          <w:szCs w:val="24"/>
          <w:lang w:val="en-GB" w:eastAsia="it-IT"/>
          <w14:ligatures w14:val="none"/>
        </w:rPr>
        <w:t>F</w:t>
      </w:r>
      <w:r w:rsidR="00BD0C32" w:rsidRPr="00BD0C32">
        <w:rPr>
          <w:rFonts w:ascii="Times New Roman" w:eastAsia="Times New Roman" w:hAnsi="Times New Roman" w:cs="Times New Roman"/>
          <w:b/>
          <w:bCs/>
          <w:kern w:val="0"/>
          <w:sz w:val="24"/>
          <w:szCs w:val="24"/>
          <w:lang w:val="en-GB" w:eastAsia="it-IT"/>
          <w14:ligatures w14:val="none"/>
        </w:rPr>
        <w:t>ig. 2.6</w:t>
      </w:r>
      <w:r w:rsidRPr="007E6B04">
        <w:rPr>
          <w:rFonts w:ascii="Times New Roman" w:eastAsia="Times New Roman" w:hAnsi="Times New Roman" w:cs="Times New Roman"/>
          <w:kern w:val="0"/>
          <w:sz w:val="24"/>
          <w:szCs w:val="24"/>
          <w:lang w:val="en-GB" w:eastAsia="it-IT"/>
          <w14:ligatures w14:val="none"/>
        </w:rPr>
        <w:t>. The formation of APBs</w:t>
      </w:r>
      <w:r w:rsidR="00CD4089">
        <w:rPr>
          <w:rFonts w:ascii="Times New Roman" w:eastAsia="Times New Roman" w:hAnsi="Times New Roman" w:cs="Times New Roman"/>
          <w:kern w:val="0"/>
          <w:sz w:val="24"/>
          <w:szCs w:val="24"/>
          <w:lang w:val="en-GB" w:eastAsia="it-IT"/>
          <w14:ligatures w14:val="none"/>
        </w:rPr>
        <w:t xml:space="preserve"> (</w:t>
      </w:r>
      <w:r w:rsidR="00CD4089" w:rsidRPr="00CD4089">
        <w:rPr>
          <w:rFonts w:ascii="Times New Roman" w:eastAsia="Times New Roman" w:hAnsi="Times New Roman" w:cs="Times New Roman"/>
          <w:kern w:val="0"/>
          <w:sz w:val="24"/>
          <w:szCs w:val="24"/>
          <w:lang w:val="en-GB" w:eastAsia="it-IT"/>
          <w14:ligatures w14:val="none"/>
        </w:rPr>
        <w:t>anti-phase boundary</w:t>
      </w:r>
      <w:r w:rsidR="00CD4089">
        <w:rPr>
          <w:rFonts w:ascii="Times New Roman" w:eastAsia="Times New Roman" w:hAnsi="Times New Roman" w:cs="Times New Roman"/>
          <w:kern w:val="0"/>
          <w:sz w:val="24"/>
          <w:szCs w:val="24"/>
          <w:lang w:val="en-GB" w:eastAsia="it-IT"/>
          <w14:ligatures w14:val="none"/>
        </w:rPr>
        <w:t>)</w:t>
      </w:r>
      <w:r w:rsidRPr="007E6B04">
        <w:rPr>
          <w:rFonts w:ascii="Times New Roman" w:eastAsia="Times New Roman" w:hAnsi="Times New Roman" w:cs="Times New Roman"/>
          <w:kern w:val="0"/>
          <w:sz w:val="24"/>
          <w:szCs w:val="24"/>
          <w:lang w:val="en-GB" w:eastAsia="it-IT"/>
          <w14:ligatures w14:val="none"/>
        </w:rPr>
        <w:t>, which occur when two L12 crystals combine, plays a crucial role in this process. Dislocations in the γ matrix need to convert Ni-X bonds into Ni-Ni and X-X bonds to pass through the γ' phase, which requires significant energy known as APB energy. This energy is considerably higher than the stacking fault energy (SFE) of the γ matrix, making dislocation movement more challenging</w:t>
      </w:r>
      <w:r w:rsidR="00EE3499">
        <w:rPr>
          <w:rFonts w:ascii="Times New Roman" w:eastAsia="Times New Roman" w:hAnsi="Times New Roman" w:cs="Times New Roman"/>
          <w:kern w:val="0"/>
          <w:sz w:val="24"/>
          <w:szCs w:val="24"/>
          <w:lang w:val="en-GB" w:eastAsia="it-IT"/>
          <w14:ligatures w14:val="none"/>
        </w:rPr>
        <w:t xml:space="preserve"> </w:t>
      </w:r>
      <w:r w:rsidR="00EE3499">
        <w:rPr>
          <w:rFonts w:ascii="Times New Roman" w:eastAsia="Times New Roman" w:hAnsi="Times New Roman" w:cs="Times New Roman"/>
          <w:kern w:val="0"/>
          <w:sz w:val="24"/>
          <w:szCs w:val="24"/>
          <w:lang w:val="en-GB" w:eastAsia="it-IT"/>
          <w14:ligatures w14:val="none"/>
        </w:rPr>
        <w:t>[</w:t>
      </w:r>
      <w:r w:rsidR="00EE3499" w:rsidRPr="00813D6A">
        <w:rPr>
          <w:rFonts w:ascii="Times New Roman" w:eastAsia="Times New Roman" w:hAnsi="Times New Roman" w:cs="Times New Roman"/>
          <w:kern w:val="0"/>
          <w:sz w:val="24"/>
          <w:szCs w:val="24"/>
          <w:lang w:val="en-GB" w:eastAsia="it-IT"/>
          <w14:ligatures w14:val="none"/>
        </w:rPr>
        <w:t>Xia</w:t>
      </w:r>
      <w:r w:rsidR="00EE3499">
        <w:rPr>
          <w:rFonts w:ascii="Times New Roman" w:eastAsia="Times New Roman" w:hAnsi="Times New Roman" w:cs="Times New Roman"/>
          <w:kern w:val="0"/>
          <w:sz w:val="24"/>
          <w:szCs w:val="24"/>
          <w:lang w:val="en-GB" w:eastAsia="it-IT"/>
          <w14:ligatures w14:val="none"/>
        </w:rPr>
        <w:t>, 2019]</w:t>
      </w:r>
      <w:r w:rsidRPr="007E6B04">
        <w:rPr>
          <w:rFonts w:ascii="Times New Roman" w:eastAsia="Times New Roman" w:hAnsi="Times New Roman" w:cs="Times New Roman"/>
          <w:kern w:val="0"/>
          <w:sz w:val="24"/>
          <w:szCs w:val="24"/>
          <w:lang w:val="en-GB" w:eastAsia="it-IT"/>
          <w14:ligatures w14:val="none"/>
        </w:rPr>
        <w:t>.</w:t>
      </w:r>
    </w:p>
    <w:p w14:paraId="45EB3034" w14:textId="7A82C54D" w:rsidR="007E6B04" w:rsidRDefault="007E6B04"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7E6B04">
        <w:rPr>
          <w:rFonts w:ascii="Times New Roman" w:eastAsia="Times New Roman" w:hAnsi="Times New Roman" w:cs="Times New Roman"/>
          <w:kern w:val="0"/>
          <w:sz w:val="24"/>
          <w:szCs w:val="24"/>
          <w:lang w:val="en-GB" w:eastAsia="it-IT"/>
          <w14:ligatures w14:val="none"/>
        </w:rPr>
        <w:t>When a dislocation pair enters the γ' phase, the first dislocation creates an APB by locally disrupting the ordered bonds. The second dislocation then restores the ordered structure by eliminating the APB. This process requires substantial energy, which is a key factor in strengthening the alloy</w:t>
      </w:r>
      <w:r w:rsidR="00EE3499">
        <w:rPr>
          <w:rFonts w:ascii="Times New Roman" w:eastAsia="Times New Roman" w:hAnsi="Times New Roman" w:cs="Times New Roman"/>
          <w:kern w:val="0"/>
          <w:sz w:val="24"/>
          <w:szCs w:val="24"/>
          <w:lang w:val="en-GB" w:eastAsia="it-IT"/>
          <w14:ligatures w14:val="none"/>
        </w:rPr>
        <w:t xml:space="preserve"> </w:t>
      </w:r>
      <w:r w:rsidR="00EE3499">
        <w:rPr>
          <w:rFonts w:ascii="Times New Roman" w:eastAsia="Times New Roman" w:hAnsi="Times New Roman" w:cs="Times New Roman"/>
          <w:kern w:val="0"/>
          <w:sz w:val="24"/>
          <w:szCs w:val="24"/>
          <w:lang w:val="en-GB" w:eastAsia="it-IT"/>
          <w14:ligatures w14:val="none"/>
        </w:rPr>
        <w:t>[</w:t>
      </w:r>
      <w:r w:rsidR="00EE3499" w:rsidRPr="00813D6A">
        <w:rPr>
          <w:rFonts w:ascii="Times New Roman" w:eastAsia="Times New Roman" w:hAnsi="Times New Roman" w:cs="Times New Roman"/>
          <w:kern w:val="0"/>
          <w:sz w:val="24"/>
          <w:szCs w:val="24"/>
          <w:lang w:val="en-GB" w:eastAsia="it-IT"/>
          <w14:ligatures w14:val="none"/>
        </w:rPr>
        <w:t>Xia</w:t>
      </w:r>
      <w:r w:rsidR="00EE3499">
        <w:rPr>
          <w:rFonts w:ascii="Times New Roman" w:eastAsia="Times New Roman" w:hAnsi="Times New Roman" w:cs="Times New Roman"/>
          <w:kern w:val="0"/>
          <w:sz w:val="24"/>
          <w:szCs w:val="24"/>
          <w:lang w:val="en-GB" w:eastAsia="it-IT"/>
          <w14:ligatures w14:val="none"/>
        </w:rPr>
        <w:t>, 2019]</w:t>
      </w:r>
      <w:r w:rsidRPr="007E6B04">
        <w:rPr>
          <w:rFonts w:ascii="Times New Roman" w:eastAsia="Times New Roman" w:hAnsi="Times New Roman" w:cs="Times New Roman"/>
          <w:kern w:val="0"/>
          <w:sz w:val="24"/>
          <w:szCs w:val="24"/>
          <w:lang w:val="en-GB" w:eastAsia="it-IT"/>
          <w14:ligatures w14:val="none"/>
        </w:rPr>
        <w:t>.</w:t>
      </w:r>
    </w:p>
    <w:p w14:paraId="038AA4CB" w14:textId="50354C79" w:rsidR="009C2172" w:rsidRDefault="00EE3499"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noProof/>
          <w:kern w:val="0"/>
          <w:sz w:val="24"/>
          <w:szCs w:val="24"/>
          <w:lang w:val="en-GB" w:eastAsia="it-IT"/>
        </w:rPr>
        <w:lastRenderedPageBreak/>
        <w:drawing>
          <wp:anchor distT="0" distB="0" distL="114300" distR="114300" simplePos="0" relativeHeight="251681280" behindDoc="0" locked="0" layoutInCell="1" allowOverlap="1" wp14:anchorId="4A8EC8BD" wp14:editId="445B177C">
            <wp:simplePos x="0" y="0"/>
            <wp:positionH relativeFrom="column">
              <wp:posOffset>238125</wp:posOffset>
            </wp:positionH>
            <wp:positionV relativeFrom="paragraph">
              <wp:posOffset>1499235</wp:posOffset>
            </wp:positionV>
            <wp:extent cx="4934585" cy="3285490"/>
            <wp:effectExtent l="0" t="0" r="0" b="0"/>
            <wp:wrapTopAndBottom/>
            <wp:docPr id="1371799520" name="Immagine 4" descr="Immagine che contiene schermata, bianco e n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799520" name="Immagine 4" descr="Immagine che contiene schermata, bianco e nero&#10;&#10;Descrizione generata automaticamente"/>
                    <pic:cNvPicPr/>
                  </pic:nvPicPr>
                  <pic:blipFill>
                    <a:blip r:embed="rId18">
                      <a:extLst>
                        <a:ext uri="{28A0092B-C50C-407E-A947-70E740481C1C}">
                          <a14:useLocalDpi xmlns:a14="http://schemas.microsoft.com/office/drawing/2010/main" val="0"/>
                        </a:ext>
                      </a:extLst>
                    </a:blip>
                    <a:stretch>
                      <a:fillRect/>
                    </a:stretch>
                  </pic:blipFill>
                  <pic:spPr>
                    <a:xfrm>
                      <a:off x="0" y="0"/>
                      <a:ext cx="4934585" cy="3285490"/>
                    </a:xfrm>
                    <a:prstGeom prst="rect">
                      <a:avLst/>
                    </a:prstGeom>
                  </pic:spPr>
                </pic:pic>
              </a:graphicData>
            </a:graphic>
            <wp14:sizeRelH relativeFrom="margin">
              <wp14:pctWidth>0</wp14:pctWidth>
            </wp14:sizeRelH>
            <wp14:sizeRelV relativeFrom="margin">
              <wp14:pctHeight>0</wp14:pctHeight>
            </wp14:sizeRelV>
          </wp:anchor>
        </w:drawing>
      </w:r>
      <w:r>
        <w:rPr>
          <w:noProof/>
        </w:rPr>
        <w:pict w14:anchorId="15900353">
          <v:shape id="_x0000_s1042" type="#_x0000_t202" style="position:absolute;left:0;text-align:left;margin-left:65.7pt;margin-top:387.25pt;width:294pt;height:35.3pt;z-index:251665920;mso-position-horizontal-relative:text;mso-position-vertical-relative:text" stroked="f">
            <v:textbox style="mso-next-textbox:#_x0000_s1042;mso-fit-shape-to-text:t" inset="0,0,0,0">
              <w:txbxContent>
                <w:p w14:paraId="50DC35AF" w14:textId="4121D9BF" w:rsidR="00FD519C" w:rsidRPr="00FD519C" w:rsidRDefault="00FD519C" w:rsidP="00FD519C">
                  <w:pPr>
                    <w:pStyle w:val="Didascalia"/>
                    <w:jc w:val="center"/>
                    <w:rPr>
                      <w:rFonts w:ascii="Times New Roman" w:eastAsia="Times New Roman" w:hAnsi="Times New Roman" w:cs="Times New Roman"/>
                      <w:noProof/>
                      <w:color w:val="auto"/>
                      <w:kern w:val="0"/>
                      <w:sz w:val="22"/>
                      <w:szCs w:val="22"/>
                      <w:lang w:val="en-GB"/>
                    </w:rPr>
                  </w:pPr>
                  <w:r w:rsidRPr="00FD519C">
                    <w:rPr>
                      <w:rFonts w:ascii="Times New Roman" w:hAnsi="Times New Roman" w:cs="Times New Roman"/>
                      <w:b/>
                      <w:bCs/>
                      <w:color w:val="auto"/>
                      <w:sz w:val="22"/>
                      <w:szCs w:val="22"/>
                      <w:lang w:val="en-GB"/>
                    </w:rPr>
                    <w:t>Figure 2</w:t>
                  </w:r>
                  <w:r>
                    <w:rPr>
                      <w:rFonts w:ascii="Times New Roman" w:hAnsi="Times New Roman" w:cs="Times New Roman"/>
                      <w:b/>
                      <w:bCs/>
                      <w:color w:val="auto"/>
                      <w:sz w:val="22"/>
                      <w:szCs w:val="22"/>
                      <w:lang w:val="en-GB"/>
                    </w:rPr>
                    <w:t>.6</w:t>
                  </w:r>
                  <w:r w:rsidRPr="00FD519C">
                    <w:rPr>
                      <w:rFonts w:ascii="Times New Roman" w:hAnsi="Times New Roman" w:cs="Times New Roman"/>
                      <w:color w:val="auto"/>
                      <w:sz w:val="22"/>
                      <w:szCs w:val="22"/>
                      <w:lang w:val="en-GB"/>
                    </w:rPr>
                    <w:t xml:space="preserve"> Dislocations in γ matrix travel in pairs across the γ' phase.</w:t>
                  </w:r>
                </w:p>
              </w:txbxContent>
            </v:textbox>
            <w10:wrap type="topAndBottom"/>
          </v:shape>
        </w:pict>
      </w:r>
      <w:r w:rsidR="007E6B04" w:rsidRPr="007E6B04">
        <w:rPr>
          <w:rFonts w:ascii="Times New Roman" w:eastAsia="Times New Roman" w:hAnsi="Times New Roman" w:cs="Times New Roman"/>
          <w:kern w:val="0"/>
          <w:sz w:val="24"/>
          <w:szCs w:val="24"/>
          <w:lang w:val="en-GB" w:eastAsia="it-IT"/>
          <w14:ligatures w14:val="none"/>
        </w:rPr>
        <w:t>The need for APB energy makes it difficult for dislocations to move through the γ' phase, significantly contributing to the strengthening of the alloy. The ability of dislocations to travel through the γ' phase depends heavily on the composition of the alloy and the APB energy. Higher APB energy corresponds to greater resistance to dislocation movement, enhancing the creep properties of the superalloy</w:t>
      </w:r>
      <w:r>
        <w:rPr>
          <w:rFonts w:ascii="Times New Roman" w:eastAsia="Times New Roman" w:hAnsi="Times New Roman" w:cs="Times New Roman"/>
          <w:kern w:val="0"/>
          <w:sz w:val="24"/>
          <w:szCs w:val="24"/>
          <w:lang w:val="en-GB" w:eastAsia="it-IT"/>
          <w14:ligatures w14:val="none"/>
        </w:rPr>
        <w:t xml:space="preserve"> </w:t>
      </w:r>
      <w:r>
        <w:rPr>
          <w:rFonts w:ascii="Times New Roman" w:eastAsia="Times New Roman" w:hAnsi="Times New Roman" w:cs="Times New Roman"/>
          <w:kern w:val="0"/>
          <w:sz w:val="24"/>
          <w:szCs w:val="24"/>
          <w:lang w:val="en-GB" w:eastAsia="it-IT"/>
          <w14:ligatures w14:val="none"/>
        </w:rPr>
        <w:t>[</w:t>
      </w:r>
      <w:r w:rsidRPr="00813D6A">
        <w:rPr>
          <w:rFonts w:ascii="Times New Roman" w:eastAsia="Times New Roman" w:hAnsi="Times New Roman" w:cs="Times New Roman"/>
          <w:kern w:val="0"/>
          <w:sz w:val="24"/>
          <w:szCs w:val="24"/>
          <w:lang w:val="en-GB" w:eastAsia="it-IT"/>
          <w14:ligatures w14:val="none"/>
        </w:rPr>
        <w:t>Xia</w:t>
      </w:r>
      <w:r>
        <w:rPr>
          <w:rFonts w:ascii="Times New Roman" w:eastAsia="Times New Roman" w:hAnsi="Times New Roman" w:cs="Times New Roman"/>
          <w:kern w:val="0"/>
          <w:sz w:val="24"/>
          <w:szCs w:val="24"/>
          <w:lang w:val="en-GB" w:eastAsia="it-IT"/>
          <w14:ligatures w14:val="none"/>
        </w:rPr>
        <w:t>, 2019]</w:t>
      </w:r>
      <w:r w:rsidR="007E6B04" w:rsidRPr="007E6B04">
        <w:rPr>
          <w:rFonts w:ascii="Times New Roman" w:eastAsia="Times New Roman" w:hAnsi="Times New Roman" w:cs="Times New Roman"/>
          <w:kern w:val="0"/>
          <w:sz w:val="24"/>
          <w:szCs w:val="24"/>
          <w:lang w:val="en-GB" w:eastAsia="it-IT"/>
          <w14:ligatures w14:val="none"/>
        </w:rPr>
        <w:t>.</w:t>
      </w:r>
    </w:p>
    <w:p w14:paraId="50EF1FFF" w14:textId="04696A7C" w:rsidR="00B6452E" w:rsidRPr="00E1246B" w:rsidRDefault="00B6452E" w:rsidP="00767051">
      <w:pPr>
        <w:spacing w:before="100" w:beforeAutospacing="1" w:after="100" w:afterAutospacing="1" w:line="360" w:lineRule="auto"/>
        <w:jc w:val="both"/>
        <w:rPr>
          <w:rFonts w:ascii="Times New Roman" w:eastAsia="Times New Roman" w:hAnsi="Times New Roman" w:cs="Times New Roman"/>
          <w:b/>
          <w:bCs/>
          <w:kern w:val="0"/>
          <w:sz w:val="28"/>
          <w:szCs w:val="28"/>
          <w:lang w:val="en-GB" w:eastAsia="it-IT"/>
          <w14:ligatures w14:val="none"/>
        </w:rPr>
      </w:pPr>
      <w:r w:rsidRPr="00E1246B">
        <w:rPr>
          <w:rFonts w:ascii="Times New Roman" w:eastAsia="Times New Roman" w:hAnsi="Times New Roman" w:cs="Times New Roman"/>
          <w:b/>
          <w:bCs/>
          <w:kern w:val="0"/>
          <w:sz w:val="28"/>
          <w:szCs w:val="28"/>
          <w:lang w:val="en-GB" w:eastAsia="it-IT"/>
          <w14:ligatures w14:val="none"/>
        </w:rPr>
        <w:t xml:space="preserve">Paragraph </w:t>
      </w:r>
      <w:r w:rsidR="00E1246B">
        <w:rPr>
          <w:rFonts w:ascii="Times New Roman" w:eastAsia="Times New Roman" w:hAnsi="Times New Roman" w:cs="Times New Roman"/>
          <w:b/>
          <w:bCs/>
          <w:kern w:val="0"/>
          <w:sz w:val="28"/>
          <w:szCs w:val="28"/>
          <w:lang w:val="en-GB" w:eastAsia="it-IT"/>
          <w14:ligatures w14:val="none"/>
        </w:rPr>
        <w:t>2</w:t>
      </w:r>
      <w:r w:rsidRPr="00E1246B">
        <w:rPr>
          <w:rFonts w:ascii="Times New Roman" w:eastAsia="Times New Roman" w:hAnsi="Times New Roman" w:cs="Times New Roman"/>
          <w:b/>
          <w:bCs/>
          <w:kern w:val="0"/>
          <w:sz w:val="28"/>
          <w:szCs w:val="28"/>
          <w:lang w:val="en-GB" w:eastAsia="it-IT"/>
          <w14:ligatures w14:val="none"/>
        </w:rPr>
        <w:t>.</w:t>
      </w:r>
      <w:r w:rsidR="004A3F90">
        <w:rPr>
          <w:rFonts w:ascii="Times New Roman" w:eastAsia="Times New Roman" w:hAnsi="Times New Roman" w:cs="Times New Roman"/>
          <w:b/>
          <w:bCs/>
          <w:kern w:val="0"/>
          <w:sz w:val="28"/>
          <w:szCs w:val="28"/>
          <w:lang w:val="en-GB" w:eastAsia="it-IT"/>
          <w14:ligatures w14:val="none"/>
        </w:rPr>
        <w:t>4</w:t>
      </w:r>
      <w:r w:rsidRPr="00E1246B">
        <w:rPr>
          <w:rFonts w:ascii="Times New Roman" w:eastAsia="Times New Roman" w:hAnsi="Times New Roman" w:cs="Times New Roman"/>
          <w:b/>
          <w:bCs/>
          <w:kern w:val="0"/>
          <w:sz w:val="28"/>
          <w:szCs w:val="28"/>
          <w:lang w:val="en-GB" w:eastAsia="it-IT"/>
          <w14:ligatures w14:val="none"/>
        </w:rPr>
        <w:t>: Composition Evolution in Ni-Based Single Crystal Superalloys</w:t>
      </w:r>
    </w:p>
    <w:p w14:paraId="0A739A75" w14:textId="1D788A6B" w:rsidR="00B6452E" w:rsidRPr="00B6452E" w:rsidRDefault="00B6452E"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B6452E">
        <w:rPr>
          <w:rFonts w:ascii="Times New Roman" w:eastAsia="Times New Roman" w:hAnsi="Times New Roman" w:cs="Times New Roman"/>
          <w:kern w:val="0"/>
          <w:sz w:val="24"/>
          <w:szCs w:val="24"/>
          <w:lang w:val="en-GB" w:eastAsia="it-IT"/>
          <w14:ligatures w14:val="none"/>
        </w:rPr>
        <w:t>The evolution of the composition in nickel-based single crystal superalloys (Ni-SXs) is a critical aspect of their development, influencing their microstructural characteristics and, consequently, their mechanical properties. The design and optimization of these alloys involve careful selection and balance of alloying elements to achieve the desired high-temperature performance.</w:t>
      </w:r>
    </w:p>
    <w:p w14:paraId="0FF930C1" w14:textId="77777777" w:rsidR="00B6452E" w:rsidRPr="00522A7A" w:rsidRDefault="00B6452E" w:rsidP="00767051">
      <w:pPr>
        <w:spacing w:before="100" w:beforeAutospacing="1" w:after="100" w:afterAutospacing="1" w:line="360" w:lineRule="auto"/>
        <w:jc w:val="both"/>
        <w:rPr>
          <w:rFonts w:ascii="Times New Roman" w:eastAsia="Times New Roman" w:hAnsi="Times New Roman" w:cs="Times New Roman"/>
          <w:b/>
          <w:bCs/>
          <w:kern w:val="0"/>
          <w:sz w:val="24"/>
          <w:szCs w:val="24"/>
          <w:lang w:val="en-GB" w:eastAsia="it-IT"/>
          <w14:ligatures w14:val="none"/>
        </w:rPr>
      </w:pPr>
      <w:r w:rsidRPr="00522A7A">
        <w:rPr>
          <w:rFonts w:ascii="Times New Roman" w:eastAsia="Times New Roman" w:hAnsi="Times New Roman" w:cs="Times New Roman"/>
          <w:b/>
          <w:bCs/>
          <w:kern w:val="0"/>
          <w:sz w:val="24"/>
          <w:szCs w:val="24"/>
          <w:lang w:val="en-GB" w:eastAsia="it-IT"/>
          <w14:ligatures w14:val="none"/>
        </w:rPr>
        <w:t>Addition of the γ' Phase Elements</w:t>
      </w:r>
    </w:p>
    <w:p w14:paraId="4BA7B23B" w14:textId="0E270237" w:rsidR="00E856F1" w:rsidRPr="00E856F1" w:rsidRDefault="00C31AD8"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E856F1">
        <w:rPr>
          <w:rFonts w:ascii="Times New Roman" w:eastAsia="Times New Roman" w:hAnsi="Times New Roman" w:cs="Times New Roman"/>
          <w:kern w:val="0"/>
          <w:sz w:val="24"/>
          <w:szCs w:val="24"/>
          <w:lang w:val="en-GB" w:eastAsia="it-IT"/>
          <w14:ligatures w14:val="none"/>
        </w:rPr>
        <w:t>Aluminium</w:t>
      </w:r>
      <w:r w:rsidR="00E856F1" w:rsidRPr="00E856F1">
        <w:rPr>
          <w:rFonts w:ascii="Times New Roman" w:eastAsia="Times New Roman" w:hAnsi="Times New Roman" w:cs="Times New Roman"/>
          <w:kern w:val="0"/>
          <w:sz w:val="24"/>
          <w:szCs w:val="24"/>
          <w:lang w:val="en-GB" w:eastAsia="it-IT"/>
          <w14:ligatures w14:val="none"/>
        </w:rPr>
        <w:t xml:space="preserve"> (Al), Titanium (Ti), and Tantalum (Ta): These elements are much larger than nickel (Ni) and promote the formation of the ordered γ' phase. The ordered γ' phase is essential for enhancing the creep resistance of the alloy. By increasing the volume fraction of </w:t>
      </w:r>
      <w:r w:rsidR="00E856F1" w:rsidRPr="00E856F1">
        <w:rPr>
          <w:rFonts w:ascii="Times New Roman" w:eastAsia="Times New Roman" w:hAnsi="Times New Roman" w:cs="Times New Roman"/>
          <w:kern w:val="0"/>
          <w:sz w:val="24"/>
          <w:szCs w:val="24"/>
          <w:lang w:val="en-GB" w:eastAsia="it-IT"/>
          <w14:ligatures w14:val="none"/>
        </w:rPr>
        <w:lastRenderedPageBreak/>
        <w:t>the γ' phase to an appropriate level, the creep resistance is improved. The γ' phase exhibits an ordered structure that is harder and more resistant to dislocations compared to the disordered γ phase.</w:t>
      </w:r>
    </w:p>
    <w:p w14:paraId="2EFFAAD5" w14:textId="054B42DF" w:rsidR="00E856F1" w:rsidRPr="00E856F1" w:rsidRDefault="00E856F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E856F1">
        <w:rPr>
          <w:rFonts w:ascii="Times New Roman" w:eastAsia="Times New Roman" w:hAnsi="Times New Roman" w:cs="Times New Roman"/>
          <w:kern w:val="0"/>
          <w:sz w:val="24"/>
          <w:szCs w:val="24"/>
          <w:lang w:val="en-GB" w:eastAsia="it-IT"/>
          <w14:ligatures w14:val="none"/>
        </w:rPr>
        <w:t>A significant volume fraction of the γ' phase helps to impede dislocation movements, contributing to substantial precipitating strength. However, increasing the γ' phase volume fraction inevitably reduces the γ contents, which results in a reduction of the total area of γ/γ' interfaces and the width of γ channels. Since these interfaces play a crucial role in impeding dislocation movements and the γ channels provide the main plasticity of Ni-SXs, the creep strength will significantly degrade if the total area of γ/γ' interfaces and the width of γ channels are reduced beyond a certain level. Therefore, the volume fraction of γ' precipitates needs to be controlled within an appropriate range, generally 60%-75% for most Ni-SXs. Excessive additions of γ' phase elements can lead to a rapid degradation of the high-temperature strength of the alloy.</w:t>
      </w:r>
    </w:p>
    <w:p w14:paraId="1CBE420D" w14:textId="5F240A97" w:rsidR="00E856F1" w:rsidRPr="00E856F1" w:rsidRDefault="00E856F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E856F1">
        <w:rPr>
          <w:rFonts w:ascii="Times New Roman" w:eastAsia="Times New Roman" w:hAnsi="Times New Roman" w:cs="Times New Roman"/>
          <w:kern w:val="0"/>
          <w:sz w:val="24"/>
          <w:szCs w:val="24"/>
          <w:lang w:val="en-GB" w:eastAsia="it-IT"/>
          <w14:ligatures w14:val="none"/>
        </w:rPr>
        <w:t xml:space="preserve">Substitution in Ni-Al-X Systems: In a ternary Ni-Al-X system, the substitution </w:t>
      </w:r>
      <w:r w:rsidR="002227E1" w:rsidRPr="00E856F1">
        <w:rPr>
          <w:rFonts w:ascii="Times New Roman" w:eastAsia="Times New Roman" w:hAnsi="Times New Roman" w:cs="Times New Roman"/>
          <w:kern w:val="0"/>
          <w:sz w:val="24"/>
          <w:szCs w:val="24"/>
          <w:lang w:val="en-GB" w:eastAsia="it-IT"/>
          <w14:ligatures w14:val="none"/>
        </w:rPr>
        <w:t>behaviour</w:t>
      </w:r>
      <w:r w:rsidRPr="00E856F1">
        <w:rPr>
          <w:rFonts w:ascii="Times New Roman" w:eastAsia="Times New Roman" w:hAnsi="Times New Roman" w:cs="Times New Roman"/>
          <w:kern w:val="0"/>
          <w:sz w:val="24"/>
          <w:szCs w:val="24"/>
          <w:lang w:val="en-GB" w:eastAsia="it-IT"/>
          <w14:ligatures w14:val="none"/>
        </w:rPr>
        <w:t xml:space="preserve"> depends on the atomic size of the replaced atoms. Al is replaced by larger solutes such as Ti and Ta. The addition of Ti and Ta promotes the formation of Ti-Ni and Ta-Ni bonds, which are much stronger than Al-Al bonds. This enhances the anti-phase boundary (APB) energy</w:t>
      </w:r>
      <w:r w:rsidR="000423CA">
        <w:rPr>
          <w:rFonts w:ascii="Times New Roman" w:eastAsia="Times New Roman" w:hAnsi="Times New Roman" w:cs="Times New Roman"/>
          <w:kern w:val="0"/>
          <w:sz w:val="24"/>
          <w:szCs w:val="24"/>
          <w:lang w:val="en-GB" w:eastAsia="it-IT"/>
          <w14:ligatures w14:val="none"/>
        </w:rPr>
        <w:t xml:space="preserve"> as shown in </w:t>
      </w:r>
      <w:r w:rsidR="000423CA">
        <w:rPr>
          <w:rFonts w:ascii="Times New Roman" w:eastAsia="Times New Roman" w:hAnsi="Times New Roman" w:cs="Times New Roman"/>
          <w:b/>
          <w:bCs/>
          <w:kern w:val="0"/>
          <w:sz w:val="24"/>
          <w:szCs w:val="24"/>
          <w:lang w:val="en-GB" w:eastAsia="it-IT"/>
          <w14:ligatures w14:val="none"/>
        </w:rPr>
        <w:t>Fi</w:t>
      </w:r>
      <w:r w:rsidR="000423CA" w:rsidRPr="000423CA">
        <w:rPr>
          <w:rFonts w:ascii="Times New Roman" w:eastAsia="Times New Roman" w:hAnsi="Times New Roman" w:cs="Times New Roman"/>
          <w:b/>
          <w:bCs/>
          <w:kern w:val="0"/>
          <w:sz w:val="24"/>
          <w:szCs w:val="24"/>
          <w:lang w:val="en-GB" w:eastAsia="it-IT"/>
          <w14:ligatures w14:val="none"/>
        </w:rPr>
        <w:t>g. 2.7</w:t>
      </w:r>
      <w:r w:rsidRPr="00E856F1">
        <w:rPr>
          <w:rFonts w:ascii="Times New Roman" w:eastAsia="Times New Roman" w:hAnsi="Times New Roman" w:cs="Times New Roman"/>
          <w:kern w:val="0"/>
          <w:sz w:val="24"/>
          <w:szCs w:val="24"/>
          <w:lang w:val="en-GB" w:eastAsia="it-IT"/>
          <w14:ligatures w14:val="none"/>
        </w:rPr>
        <w:t>, which in turn increases the resistance to dislocation motion in the γ' phase, enhancing the creep resistance. Nano-indentation analysis shows that the hardness of the γ' phase increases with the addition of Ta and Ti, while the hardness of the γ channels remains nearly constant.</w:t>
      </w:r>
    </w:p>
    <w:p w14:paraId="70BC8076" w14:textId="1F0E1528" w:rsidR="00E856F1" w:rsidRPr="00E856F1" w:rsidRDefault="00E856F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E856F1">
        <w:rPr>
          <w:rFonts w:ascii="Times New Roman" w:eastAsia="Times New Roman" w:hAnsi="Times New Roman" w:cs="Times New Roman"/>
          <w:kern w:val="0"/>
          <w:sz w:val="24"/>
          <w:szCs w:val="24"/>
          <w:lang w:val="en-GB" w:eastAsia="it-IT"/>
          <w14:ligatures w14:val="none"/>
        </w:rPr>
        <w:t>Ti strongly partitions to the γ' phase, changing its hardness due to atomic substitutions.</w:t>
      </w:r>
      <w:r w:rsidR="000423CA" w:rsidRPr="000423CA">
        <w:rPr>
          <w:lang w:val="en-GB"/>
        </w:rPr>
        <w:t xml:space="preserve"> </w:t>
      </w:r>
      <w:r w:rsidR="000423CA" w:rsidRPr="000423CA">
        <w:rPr>
          <w:rFonts w:ascii="Times New Roman" w:eastAsia="Times New Roman" w:hAnsi="Times New Roman" w:cs="Times New Roman"/>
          <w:kern w:val="0"/>
          <w:sz w:val="24"/>
          <w:szCs w:val="24"/>
          <w:lang w:val="en-GB" w:eastAsia="it-IT"/>
          <w14:ligatures w14:val="none"/>
        </w:rPr>
        <w:t xml:space="preserve">As shown in </w:t>
      </w:r>
      <w:r w:rsidR="000423CA" w:rsidRPr="000423CA">
        <w:rPr>
          <w:rFonts w:ascii="Times New Roman" w:eastAsia="Times New Roman" w:hAnsi="Times New Roman" w:cs="Times New Roman"/>
          <w:b/>
          <w:bCs/>
          <w:kern w:val="0"/>
          <w:sz w:val="24"/>
          <w:szCs w:val="24"/>
          <w:lang w:val="en-GB" w:eastAsia="it-IT"/>
          <w14:ligatures w14:val="none"/>
        </w:rPr>
        <w:t>Fig. 2.7(a)</w:t>
      </w:r>
      <w:r w:rsidR="000423CA" w:rsidRPr="000423CA">
        <w:rPr>
          <w:rFonts w:ascii="Times New Roman" w:eastAsia="Times New Roman" w:hAnsi="Times New Roman" w:cs="Times New Roman"/>
          <w:kern w:val="0"/>
          <w:sz w:val="24"/>
          <w:szCs w:val="24"/>
          <w:lang w:val="en-GB" w:eastAsia="it-IT"/>
          <w14:ligatures w14:val="none"/>
        </w:rPr>
        <w:t>, the APB energy increased monotonically with</w:t>
      </w:r>
      <w:r w:rsidR="00FD50E8">
        <w:rPr>
          <w:rFonts w:ascii="Times New Roman" w:eastAsia="Times New Roman" w:hAnsi="Times New Roman" w:cs="Times New Roman"/>
          <w:kern w:val="0"/>
          <w:sz w:val="24"/>
          <w:szCs w:val="24"/>
          <w:lang w:val="en-GB" w:eastAsia="it-IT"/>
          <w14:ligatures w14:val="none"/>
        </w:rPr>
        <w:t xml:space="preserve"> </w:t>
      </w:r>
      <w:r w:rsidR="000423CA" w:rsidRPr="000423CA">
        <w:rPr>
          <w:rFonts w:ascii="Times New Roman" w:eastAsia="Times New Roman" w:hAnsi="Times New Roman" w:cs="Times New Roman"/>
          <w:kern w:val="0"/>
          <w:sz w:val="24"/>
          <w:szCs w:val="24"/>
          <w:lang w:val="en-GB" w:eastAsia="it-IT"/>
          <w14:ligatures w14:val="none"/>
        </w:rPr>
        <w:t>the increase of Ti/Al ratio. The increase of APB energy results in</w:t>
      </w:r>
      <w:r w:rsidR="00FD50E8">
        <w:rPr>
          <w:rFonts w:ascii="Times New Roman" w:eastAsia="Times New Roman" w:hAnsi="Times New Roman" w:cs="Times New Roman"/>
          <w:kern w:val="0"/>
          <w:sz w:val="24"/>
          <w:szCs w:val="24"/>
          <w:lang w:val="en-GB" w:eastAsia="it-IT"/>
          <w14:ligatures w14:val="none"/>
        </w:rPr>
        <w:t xml:space="preserve"> </w:t>
      </w:r>
      <w:r w:rsidR="000423CA" w:rsidRPr="000423CA">
        <w:rPr>
          <w:rFonts w:ascii="Times New Roman" w:eastAsia="Times New Roman" w:hAnsi="Times New Roman" w:cs="Times New Roman"/>
          <w:kern w:val="0"/>
          <w:sz w:val="24"/>
          <w:szCs w:val="24"/>
          <w:lang w:val="en-GB" w:eastAsia="it-IT"/>
          <w14:ligatures w14:val="none"/>
        </w:rPr>
        <w:t xml:space="preserve">the enhanced resistance of dislocation motion in </w:t>
      </w:r>
      <w:r w:rsidR="00FD50E8" w:rsidRPr="00FD50E8">
        <w:rPr>
          <w:rFonts w:ascii="Times New Roman" w:eastAsia="Times New Roman" w:hAnsi="Times New Roman" w:cs="Times New Roman"/>
          <w:kern w:val="0"/>
          <w:sz w:val="24"/>
          <w:szCs w:val="24"/>
          <w:lang w:val="en-GB" w:eastAsia="it-IT"/>
          <w14:ligatures w14:val="none"/>
        </w:rPr>
        <w:t>γ'</w:t>
      </w:r>
      <w:r w:rsidR="00FD50E8">
        <w:rPr>
          <w:rFonts w:ascii="Times New Roman" w:eastAsia="Times New Roman" w:hAnsi="Times New Roman" w:cs="Times New Roman"/>
          <w:kern w:val="0"/>
          <w:sz w:val="24"/>
          <w:szCs w:val="24"/>
          <w:lang w:val="en-GB" w:eastAsia="it-IT"/>
          <w14:ligatures w14:val="none"/>
        </w:rPr>
        <w:t xml:space="preserve"> </w:t>
      </w:r>
      <w:r w:rsidR="000423CA" w:rsidRPr="000423CA">
        <w:rPr>
          <w:rFonts w:ascii="Times New Roman" w:eastAsia="Times New Roman" w:hAnsi="Times New Roman" w:cs="Times New Roman"/>
          <w:kern w:val="0"/>
          <w:sz w:val="24"/>
          <w:szCs w:val="24"/>
          <w:lang w:val="en-GB" w:eastAsia="it-IT"/>
          <w14:ligatures w14:val="none"/>
        </w:rPr>
        <w:t xml:space="preserve">phase </w:t>
      </w:r>
      <w:r w:rsidR="00FD50E8" w:rsidRPr="000423CA">
        <w:rPr>
          <w:rFonts w:ascii="Times New Roman" w:eastAsia="Times New Roman" w:hAnsi="Times New Roman" w:cs="Times New Roman"/>
          <w:kern w:val="0"/>
          <w:sz w:val="24"/>
          <w:szCs w:val="24"/>
          <w:lang w:val="en-GB" w:eastAsia="it-IT"/>
          <w14:ligatures w14:val="none"/>
        </w:rPr>
        <w:t>referring to</w:t>
      </w:r>
      <w:r w:rsidR="000423CA" w:rsidRPr="000423CA">
        <w:rPr>
          <w:rFonts w:ascii="Times New Roman" w:eastAsia="Times New Roman" w:hAnsi="Times New Roman" w:cs="Times New Roman"/>
          <w:kern w:val="0"/>
          <w:sz w:val="24"/>
          <w:szCs w:val="24"/>
          <w:lang w:val="en-GB" w:eastAsia="it-IT"/>
          <w14:ligatures w14:val="none"/>
        </w:rPr>
        <w:t xml:space="preserve"> the enhanced creep resistance</w:t>
      </w:r>
      <w:r w:rsidRPr="00E856F1">
        <w:rPr>
          <w:rFonts w:ascii="Times New Roman" w:eastAsia="Times New Roman" w:hAnsi="Times New Roman" w:cs="Times New Roman"/>
          <w:kern w:val="0"/>
          <w:sz w:val="24"/>
          <w:szCs w:val="24"/>
          <w:lang w:val="en-GB" w:eastAsia="it-IT"/>
          <w14:ligatures w14:val="none"/>
        </w:rPr>
        <w:t xml:space="preserve"> However, excessive addition of Ti can damage high-temperature creep resistance. In a Ti-Ni-Al system, Al is replaced by Ti, increasing the lattice parameter of the γ' phase and enhancing the lattice misfit, leading to γ' phase coarsening and degradation of creep resistance. Additionally, Ti eutectic structures, which are hard to dissolve, can form during the casting process and destabilize the microstructure. A high Ti/Ni ratio can promote the precipitation of the η-Ni3Ti phase, providing sites for crack nucleation and propagation. Consequently, Ti has been gradually abandoned from the third generation of Ni-SXs.</w:t>
      </w:r>
    </w:p>
    <w:p w14:paraId="0A992C9A" w14:textId="66382F67" w:rsidR="00E856F1" w:rsidRPr="00E856F1" w:rsidRDefault="00E856F1"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E856F1">
        <w:rPr>
          <w:rFonts w:ascii="Times New Roman" w:eastAsia="Times New Roman" w:hAnsi="Times New Roman" w:cs="Times New Roman"/>
          <w:kern w:val="0"/>
          <w:sz w:val="24"/>
          <w:szCs w:val="24"/>
          <w:lang w:val="en-GB" w:eastAsia="it-IT"/>
          <w14:ligatures w14:val="none"/>
        </w:rPr>
        <w:lastRenderedPageBreak/>
        <w:t>In contrast to Ti, Ta is still extensively used in single crystal alloys to enhance creep strength and resistance to oxidation and corrosion. The effects of Ta on APB energy in a Ta-Ni-Al ternary system differ significantly. The APB energy increases greatly with a small Ta-Al ratio but decreases drastically with a continuous increase in the Ta-Al ratio, becoming negative after a ratio of 5</w:t>
      </w:r>
      <w:r w:rsidR="00FD50E8">
        <w:rPr>
          <w:rFonts w:ascii="Times New Roman" w:eastAsia="Times New Roman" w:hAnsi="Times New Roman" w:cs="Times New Roman"/>
          <w:kern w:val="0"/>
          <w:sz w:val="24"/>
          <w:szCs w:val="24"/>
          <w:lang w:val="en-GB" w:eastAsia="it-IT"/>
          <w14:ligatures w14:val="none"/>
        </w:rPr>
        <w:t xml:space="preserve">, as can be observed in </w:t>
      </w:r>
      <w:r w:rsidR="00FD50E8" w:rsidRPr="00FD50E8">
        <w:rPr>
          <w:rFonts w:ascii="Times New Roman" w:eastAsia="Times New Roman" w:hAnsi="Times New Roman" w:cs="Times New Roman"/>
          <w:b/>
          <w:bCs/>
          <w:kern w:val="0"/>
          <w:sz w:val="24"/>
          <w:szCs w:val="24"/>
          <w:lang w:val="en-GB" w:eastAsia="it-IT"/>
          <w14:ligatures w14:val="none"/>
        </w:rPr>
        <w:t>Fig. 2.7</w:t>
      </w:r>
      <w:r w:rsidR="002A4CF0">
        <w:rPr>
          <w:rFonts w:ascii="Times New Roman" w:eastAsia="Times New Roman" w:hAnsi="Times New Roman" w:cs="Times New Roman"/>
          <w:b/>
          <w:bCs/>
          <w:kern w:val="0"/>
          <w:sz w:val="24"/>
          <w:szCs w:val="24"/>
          <w:lang w:val="en-GB" w:eastAsia="it-IT"/>
          <w14:ligatures w14:val="none"/>
        </w:rPr>
        <w:t>(b)</w:t>
      </w:r>
      <w:r w:rsidRPr="00E856F1">
        <w:rPr>
          <w:rFonts w:ascii="Times New Roman" w:eastAsia="Times New Roman" w:hAnsi="Times New Roman" w:cs="Times New Roman"/>
          <w:kern w:val="0"/>
          <w:sz w:val="24"/>
          <w:szCs w:val="24"/>
          <w:lang w:val="en-GB" w:eastAsia="it-IT"/>
          <w14:ligatures w14:val="none"/>
        </w:rPr>
        <w:t>. A peak APB energy value occurs at a low ratio of around 0.2, representing optimal properties. Compared to Ti, Ta performs better in strengthening alloys and plays a crucial role in stabilizing γ' precipitates. The addition of Ta makes the enthalpy of forming the γ' phase more negative, suggesting increased stability of the γ' precipitates. High Ta content can inhibit the γ' phase from coalescing and growing during prolonged high-temperature exposure, restraining γ' phase coarsening.</w:t>
      </w:r>
    </w:p>
    <w:p w14:paraId="6568BDEA" w14:textId="175E405F" w:rsidR="00522A7A" w:rsidRPr="00B6452E" w:rsidRDefault="007B7B8F"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noProof/>
        </w:rPr>
        <w:pict w14:anchorId="294BA556">
          <v:shape id="_x0000_s1043" type="#_x0000_t202" style="position:absolute;left:0;text-align:left;margin-left:12.45pt;margin-top:258.75pt;width:399.6pt;height:35.3pt;z-index:251666944" stroked="f">
            <v:textbox style="mso-fit-shape-to-text:t" inset="0,0,0,0">
              <w:txbxContent>
                <w:p w14:paraId="5612985A" w14:textId="11258477" w:rsidR="007B7B8F" w:rsidRPr="007B7B8F" w:rsidRDefault="007B7B8F" w:rsidP="007B7B8F">
                  <w:pPr>
                    <w:pStyle w:val="Didascalia"/>
                    <w:jc w:val="center"/>
                    <w:rPr>
                      <w:rFonts w:ascii="Times New Roman" w:eastAsia="Times New Roman" w:hAnsi="Times New Roman" w:cs="Times New Roman"/>
                      <w:noProof/>
                      <w:color w:val="auto"/>
                      <w:kern w:val="0"/>
                      <w:sz w:val="22"/>
                      <w:szCs w:val="22"/>
                      <w:lang w:val="en-GB"/>
                    </w:rPr>
                  </w:pPr>
                  <w:r w:rsidRPr="007B7B8F">
                    <w:rPr>
                      <w:rFonts w:ascii="Times New Roman" w:hAnsi="Times New Roman" w:cs="Times New Roman"/>
                      <w:b/>
                      <w:bCs/>
                      <w:color w:val="auto"/>
                      <w:sz w:val="22"/>
                      <w:szCs w:val="22"/>
                      <w:lang w:val="en-GB"/>
                    </w:rPr>
                    <w:t>Figure 2.7</w:t>
                  </w:r>
                  <w:r w:rsidRPr="007B7B8F">
                    <w:rPr>
                      <w:rFonts w:ascii="Times New Roman" w:hAnsi="Times New Roman" w:cs="Times New Roman"/>
                      <w:color w:val="auto"/>
                      <w:sz w:val="22"/>
                      <w:szCs w:val="22"/>
                      <w:lang w:val="en-GB"/>
                    </w:rPr>
                    <w:t xml:space="preserve"> Effects of Ti and Ta on APB energy of Ni-SXs. The effects of Ti/Al ratios (a) and Ta/Al ratios (b) on APB energy in Ni-Al-X systems.</w:t>
                  </w:r>
                </w:p>
              </w:txbxContent>
            </v:textbox>
            <w10:wrap type="topAndBottom"/>
          </v:shape>
        </w:pict>
      </w:r>
      <w:r>
        <w:rPr>
          <w:rFonts w:ascii="Times New Roman" w:eastAsia="Times New Roman" w:hAnsi="Times New Roman" w:cs="Times New Roman"/>
          <w:noProof/>
          <w:kern w:val="0"/>
          <w:sz w:val="24"/>
          <w:szCs w:val="24"/>
          <w:lang w:val="en-GB" w:eastAsia="it-IT"/>
        </w:rPr>
        <w:drawing>
          <wp:anchor distT="0" distB="0" distL="114300" distR="114300" simplePos="0" relativeHeight="251682304" behindDoc="0" locked="0" layoutInCell="1" allowOverlap="1" wp14:anchorId="4D880596" wp14:editId="75A0D4E6">
            <wp:simplePos x="0" y="0"/>
            <wp:positionH relativeFrom="column">
              <wp:posOffset>158115</wp:posOffset>
            </wp:positionH>
            <wp:positionV relativeFrom="paragraph">
              <wp:posOffset>1194435</wp:posOffset>
            </wp:positionV>
            <wp:extent cx="5074920" cy="2034540"/>
            <wp:effectExtent l="0" t="0" r="0" b="0"/>
            <wp:wrapTopAndBottom/>
            <wp:docPr id="555449079" name="Immagine 8" descr="Immagine che contiene testo, linea, diagramm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449079" name="Immagine 8" descr="Immagine che contiene testo, linea, diagramma, Diagramma&#10;&#10;Descrizione generata automaticamente"/>
                    <pic:cNvPicPr/>
                  </pic:nvPicPr>
                  <pic:blipFill>
                    <a:blip r:embed="rId19">
                      <a:extLst>
                        <a:ext uri="{28A0092B-C50C-407E-A947-70E740481C1C}">
                          <a14:useLocalDpi xmlns:a14="http://schemas.microsoft.com/office/drawing/2010/main" val="0"/>
                        </a:ext>
                      </a:extLst>
                    </a:blip>
                    <a:stretch>
                      <a:fillRect/>
                    </a:stretch>
                  </pic:blipFill>
                  <pic:spPr>
                    <a:xfrm>
                      <a:off x="0" y="0"/>
                      <a:ext cx="5074920" cy="2034540"/>
                    </a:xfrm>
                    <a:prstGeom prst="rect">
                      <a:avLst/>
                    </a:prstGeom>
                  </pic:spPr>
                </pic:pic>
              </a:graphicData>
            </a:graphic>
          </wp:anchor>
        </w:drawing>
      </w:r>
      <w:r w:rsidR="00E856F1" w:rsidRPr="00E856F1">
        <w:rPr>
          <w:rFonts w:ascii="Times New Roman" w:eastAsia="Times New Roman" w:hAnsi="Times New Roman" w:cs="Times New Roman"/>
          <w:kern w:val="0"/>
          <w:sz w:val="24"/>
          <w:szCs w:val="24"/>
          <w:lang w:val="en-GB" w:eastAsia="it-IT"/>
          <w14:ligatures w14:val="none"/>
        </w:rPr>
        <w:t>Ta/Al Ratio Modulation: Modulating the Ta/Al ratio is an important aspect of alloy design. Enhanced contents of Ta and Al can promote the formation of eutectic phases. At elevated temperatures, large amounts of eutectic phases can deteriorate structural stability and increase the nucleation of topologically close-packed (TCP) phases, greatly damaging the creep strength of the alloys.</w:t>
      </w:r>
    </w:p>
    <w:p w14:paraId="0DE0A87B" w14:textId="77777777" w:rsidR="00950F32" w:rsidRDefault="00950F32" w:rsidP="00767051">
      <w:pPr>
        <w:spacing w:before="100" w:beforeAutospacing="1" w:after="100" w:afterAutospacing="1" w:line="360" w:lineRule="auto"/>
        <w:jc w:val="both"/>
        <w:rPr>
          <w:rFonts w:ascii="Times New Roman" w:eastAsia="Times New Roman" w:hAnsi="Times New Roman" w:cs="Times New Roman"/>
          <w:b/>
          <w:bCs/>
          <w:kern w:val="0"/>
          <w:sz w:val="24"/>
          <w:szCs w:val="24"/>
          <w:lang w:val="en-GB" w:eastAsia="it-IT"/>
          <w14:ligatures w14:val="none"/>
        </w:rPr>
      </w:pPr>
    </w:p>
    <w:p w14:paraId="173465DD" w14:textId="195285B8" w:rsidR="00B6452E" w:rsidRPr="00522A7A" w:rsidRDefault="00B6452E" w:rsidP="00767051">
      <w:pPr>
        <w:spacing w:before="100" w:beforeAutospacing="1" w:after="100" w:afterAutospacing="1" w:line="360" w:lineRule="auto"/>
        <w:jc w:val="both"/>
        <w:rPr>
          <w:rFonts w:ascii="Times New Roman" w:eastAsia="Times New Roman" w:hAnsi="Times New Roman" w:cs="Times New Roman"/>
          <w:b/>
          <w:bCs/>
          <w:kern w:val="0"/>
          <w:sz w:val="24"/>
          <w:szCs w:val="24"/>
          <w:lang w:val="en-GB" w:eastAsia="it-IT"/>
          <w14:ligatures w14:val="none"/>
        </w:rPr>
      </w:pPr>
      <w:r w:rsidRPr="00522A7A">
        <w:rPr>
          <w:rFonts w:ascii="Times New Roman" w:eastAsia="Times New Roman" w:hAnsi="Times New Roman" w:cs="Times New Roman"/>
          <w:b/>
          <w:bCs/>
          <w:kern w:val="0"/>
          <w:sz w:val="24"/>
          <w:szCs w:val="24"/>
          <w:lang w:val="en-GB" w:eastAsia="it-IT"/>
          <w14:ligatures w14:val="none"/>
        </w:rPr>
        <w:t>Addition of the γ Phase Elements</w:t>
      </w:r>
    </w:p>
    <w:p w14:paraId="0653B285" w14:textId="0EDAD615" w:rsidR="002A4CF0" w:rsidRPr="002A4CF0" w:rsidRDefault="002A4CF0"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2A4CF0">
        <w:rPr>
          <w:rFonts w:ascii="Times New Roman" w:eastAsia="Times New Roman" w:hAnsi="Times New Roman" w:cs="Times New Roman"/>
          <w:kern w:val="0"/>
          <w:sz w:val="24"/>
          <w:szCs w:val="24"/>
          <w:lang w:val="en-GB" w:eastAsia="it-IT"/>
          <w14:ligatures w14:val="none"/>
        </w:rPr>
        <w:t>The second class of elements includes cobalt (Co), chromium (Cr), molybdenum (Mo), tungsten (W), rhenium (Re), and ruthenium (Ru). These elements form solid solutions in the γ matrix and derive their creep-strengthening effects from their low mobility in a Ni solvent, which impedes the diffusion of dislocations.</w:t>
      </w:r>
    </w:p>
    <w:p w14:paraId="53F458E7" w14:textId="58C09CC6" w:rsidR="002A4CF0" w:rsidRPr="002A4CF0" w:rsidRDefault="002A4CF0"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2A4CF0">
        <w:rPr>
          <w:rFonts w:ascii="Times New Roman" w:eastAsia="Times New Roman" w:hAnsi="Times New Roman" w:cs="Times New Roman"/>
          <w:kern w:val="0"/>
          <w:sz w:val="24"/>
          <w:szCs w:val="24"/>
          <w:lang w:val="en-GB" w:eastAsia="it-IT"/>
          <w14:ligatures w14:val="none"/>
        </w:rPr>
        <w:lastRenderedPageBreak/>
        <w:t>The diffusion rates of these alloying elements in nickel are crucial. Elements exhibit varying diffusion rates with increasing temperature, ordered</w:t>
      </w:r>
      <w:r w:rsidR="0028215A">
        <w:rPr>
          <w:rFonts w:ascii="Times New Roman" w:eastAsia="Times New Roman" w:hAnsi="Times New Roman" w:cs="Times New Roman"/>
          <w:kern w:val="0"/>
          <w:sz w:val="24"/>
          <w:szCs w:val="24"/>
          <w:lang w:val="en-GB" w:eastAsia="it-IT"/>
          <w14:ligatures w14:val="none"/>
        </w:rPr>
        <w:t xml:space="preserve"> in </w:t>
      </w:r>
      <w:r w:rsidR="0028215A" w:rsidRPr="0028215A">
        <w:rPr>
          <w:rFonts w:ascii="Times New Roman" w:eastAsia="Times New Roman" w:hAnsi="Times New Roman" w:cs="Times New Roman"/>
          <w:b/>
          <w:bCs/>
          <w:kern w:val="0"/>
          <w:sz w:val="24"/>
          <w:szCs w:val="24"/>
          <w:lang w:val="en-GB" w:eastAsia="it-IT"/>
          <w14:ligatures w14:val="none"/>
        </w:rPr>
        <w:t>Fig. 2.8</w:t>
      </w:r>
      <w:r w:rsidRPr="002A4CF0">
        <w:rPr>
          <w:rFonts w:ascii="Times New Roman" w:eastAsia="Times New Roman" w:hAnsi="Times New Roman" w:cs="Times New Roman"/>
          <w:kern w:val="0"/>
          <w:sz w:val="24"/>
          <w:szCs w:val="24"/>
          <w:lang w:val="en-GB" w:eastAsia="it-IT"/>
          <w14:ligatures w14:val="none"/>
        </w:rPr>
        <w:t xml:space="preserve"> from fastest to slowest as Al, Ti, Cr, Co, Mo, W, and Re. Notably, larger atoms generally diffuse slower due to higher binding energy. Despite being larger, elements like Re diffuse several orders of magnitude slower than other 5d transition metals. This low diffusivity is due to the atomic radii of Re being only slightly larger than Ni, combined with the electronic structure of solute atoms affecting d-states occupancy.</w:t>
      </w:r>
    </w:p>
    <w:p w14:paraId="73F3EA94" w14:textId="2DEE3AD1" w:rsidR="00950F32" w:rsidRDefault="00950F32"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noProof/>
          <w:kern w:val="0"/>
          <w:sz w:val="24"/>
          <w:szCs w:val="24"/>
          <w:lang w:val="en-GB" w:eastAsia="it-IT"/>
        </w:rPr>
        <w:drawing>
          <wp:anchor distT="0" distB="0" distL="114300" distR="114300" simplePos="0" relativeHeight="251589120" behindDoc="0" locked="0" layoutInCell="1" allowOverlap="1" wp14:anchorId="4B666D5A" wp14:editId="53A19451">
            <wp:simplePos x="0" y="0"/>
            <wp:positionH relativeFrom="column">
              <wp:posOffset>1424940</wp:posOffset>
            </wp:positionH>
            <wp:positionV relativeFrom="paragraph">
              <wp:posOffset>765810</wp:posOffset>
            </wp:positionV>
            <wp:extent cx="2918713" cy="2339543"/>
            <wp:effectExtent l="0" t="0" r="0" b="0"/>
            <wp:wrapTopAndBottom/>
            <wp:docPr id="1920846986" name="Immagine 10" descr="Immagine che contiene testo, linea, Parallelo, Caratte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846986" name="Immagine 10" descr="Immagine che contiene testo, linea, Parallelo, Carattere&#10;&#10;Descrizione generata automaticamente"/>
                    <pic:cNvPicPr/>
                  </pic:nvPicPr>
                  <pic:blipFill>
                    <a:blip r:embed="rId20">
                      <a:extLst>
                        <a:ext uri="{28A0092B-C50C-407E-A947-70E740481C1C}">
                          <a14:useLocalDpi xmlns:a14="http://schemas.microsoft.com/office/drawing/2010/main" val="0"/>
                        </a:ext>
                      </a:extLst>
                    </a:blip>
                    <a:stretch>
                      <a:fillRect/>
                    </a:stretch>
                  </pic:blipFill>
                  <pic:spPr>
                    <a:xfrm>
                      <a:off x="0" y="0"/>
                      <a:ext cx="2918713" cy="2339543"/>
                    </a:xfrm>
                    <a:prstGeom prst="rect">
                      <a:avLst/>
                    </a:prstGeom>
                  </pic:spPr>
                </pic:pic>
              </a:graphicData>
            </a:graphic>
          </wp:anchor>
        </w:drawing>
      </w:r>
      <w:r w:rsidR="002A4CF0" w:rsidRPr="002A4CF0">
        <w:rPr>
          <w:rFonts w:ascii="Times New Roman" w:eastAsia="Times New Roman" w:hAnsi="Times New Roman" w:cs="Times New Roman"/>
          <w:kern w:val="0"/>
          <w:sz w:val="24"/>
          <w:szCs w:val="24"/>
          <w:lang w:val="en-GB" w:eastAsia="it-IT"/>
          <w14:ligatures w14:val="none"/>
        </w:rPr>
        <w:t xml:space="preserve">Re's slow diffusion in Ni leads to optimal creep performance when added to alloys. The coarsening of the γ' phase is hindered by the segregation of Re at γ/γ' interfaces due to its low diffusion rate. This segregation enhances creep resistance. Evaluations show that higher Re </w:t>
      </w:r>
    </w:p>
    <w:p w14:paraId="6259A0F2" w14:textId="558A1902" w:rsidR="00950F32" w:rsidRDefault="00950F32"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noProof/>
        </w:rPr>
        <w:pict w14:anchorId="67AE57F9">
          <v:shape id="_x0000_s1044" type="#_x0000_t202" style="position:absolute;left:0;text-align:left;margin-left:112.95pt;margin-top:189.95pt;width:229.8pt;height:35.3pt;z-index:251667968" stroked="f">
            <v:textbox style="mso-next-textbox:#_x0000_s1044;mso-fit-shape-to-text:t" inset="0,0,0,0">
              <w:txbxContent>
                <w:p w14:paraId="2671D8A1" w14:textId="1E78CEF6" w:rsidR="006A32DF" w:rsidRPr="00A53BDF" w:rsidRDefault="006A32DF" w:rsidP="006A32DF">
                  <w:pPr>
                    <w:pStyle w:val="Didascalia"/>
                    <w:jc w:val="center"/>
                    <w:rPr>
                      <w:rFonts w:ascii="Times New Roman" w:eastAsia="Times New Roman" w:hAnsi="Times New Roman" w:cs="Times New Roman"/>
                      <w:color w:val="auto"/>
                      <w:kern w:val="0"/>
                      <w:sz w:val="22"/>
                      <w:szCs w:val="22"/>
                      <w:lang w:val="en-GB"/>
                      <w14:ligatures w14:val="none"/>
                    </w:rPr>
                  </w:pPr>
                  <w:r w:rsidRPr="00A53BDF">
                    <w:rPr>
                      <w:rFonts w:ascii="Times New Roman" w:hAnsi="Times New Roman" w:cs="Times New Roman"/>
                      <w:b/>
                      <w:bCs/>
                      <w:color w:val="auto"/>
                      <w:sz w:val="22"/>
                      <w:szCs w:val="22"/>
                      <w:lang w:val="en-GB"/>
                    </w:rPr>
                    <w:t>Figure 2.8</w:t>
                  </w:r>
                  <w:r w:rsidRPr="00A53BDF">
                    <w:rPr>
                      <w:rFonts w:ascii="Times New Roman" w:hAnsi="Times New Roman" w:cs="Times New Roman"/>
                      <w:color w:val="auto"/>
                      <w:sz w:val="22"/>
                      <w:szCs w:val="22"/>
                      <w:lang w:val="en-GB"/>
                    </w:rPr>
                    <w:t xml:space="preserve"> Diffusion coefficients of some strengthening elements in Ni</w:t>
                  </w:r>
                </w:p>
              </w:txbxContent>
            </v:textbox>
            <w10:wrap type="topAndBottom"/>
          </v:shape>
        </w:pict>
      </w:r>
    </w:p>
    <w:p w14:paraId="02305121" w14:textId="1E06F252" w:rsidR="002A4CF0" w:rsidRPr="002A4CF0" w:rsidRDefault="002A4CF0"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2A4CF0">
        <w:rPr>
          <w:rFonts w:ascii="Times New Roman" w:eastAsia="Times New Roman" w:hAnsi="Times New Roman" w:cs="Times New Roman"/>
          <w:kern w:val="0"/>
          <w:sz w:val="24"/>
          <w:szCs w:val="24"/>
          <w:lang w:val="en-GB" w:eastAsia="it-IT"/>
          <w14:ligatures w14:val="none"/>
        </w:rPr>
        <w:t>content significantly improves the high-temperature performance of superalloys. For instance, increasing Re from 0% in CMSX-2 to 6% in CMSX-10 improves the creep time and temperature endurance by significant margins.</w:t>
      </w:r>
    </w:p>
    <w:p w14:paraId="275C3266" w14:textId="0B2DF19D" w:rsidR="002A4CF0" w:rsidRPr="002A4CF0" w:rsidRDefault="002A4CF0"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2A4CF0">
        <w:rPr>
          <w:rFonts w:ascii="Times New Roman" w:eastAsia="Times New Roman" w:hAnsi="Times New Roman" w:cs="Times New Roman"/>
          <w:kern w:val="0"/>
          <w:sz w:val="24"/>
          <w:szCs w:val="24"/>
          <w:lang w:val="en-GB" w:eastAsia="it-IT"/>
          <w14:ligatures w14:val="none"/>
        </w:rPr>
        <w:t xml:space="preserve">The high-temperature performance of superalloys is often evaluated by their ability to maintain stability under specific conditions, such as 137 MPa pressure for 1000 hours. The addition of Re and its evolution in alloy compositions has shown substantial improvements in temperature endurance. The introduction of Ru in higher generations of Ni-SXs further </w:t>
      </w:r>
      <w:r w:rsidRPr="002A4CF0">
        <w:rPr>
          <w:rFonts w:ascii="Times New Roman" w:eastAsia="Times New Roman" w:hAnsi="Times New Roman" w:cs="Times New Roman"/>
          <w:kern w:val="0"/>
          <w:sz w:val="24"/>
          <w:szCs w:val="24"/>
          <w:lang w:val="en-GB" w:eastAsia="it-IT"/>
          <w14:ligatures w14:val="none"/>
        </w:rPr>
        <w:lastRenderedPageBreak/>
        <w:t>enhances temperature endurance due to its beneficial effects on stabilizing microstructures and restraining TCP (topologically close-packed) phases.</w:t>
      </w:r>
    </w:p>
    <w:p w14:paraId="17063C0A" w14:textId="0D8E32B3" w:rsidR="002A4CF0" w:rsidRPr="002A4CF0" w:rsidRDefault="00950F32"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noProof/>
        </w:rPr>
        <w:pict w14:anchorId="0F2B6D4F">
          <v:shape id="_x0000_s1046" type="#_x0000_t202" style="position:absolute;left:0;text-align:left;margin-left:94.95pt;margin-top:203.25pt;width:263.7pt;height:35.3pt;z-index:251670016" stroked="f">
            <v:textbox style="mso-fit-shape-to-text:t" inset="0,0,0,0">
              <w:txbxContent>
                <w:p w14:paraId="100D30AA" w14:textId="3386F5AF" w:rsidR="0002561E" w:rsidRPr="0002561E" w:rsidRDefault="0002561E" w:rsidP="0002561E">
                  <w:pPr>
                    <w:pStyle w:val="Didascalia"/>
                    <w:jc w:val="center"/>
                    <w:rPr>
                      <w:rFonts w:ascii="Times New Roman" w:eastAsia="Times New Roman" w:hAnsi="Times New Roman" w:cs="Times New Roman"/>
                      <w:noProof/>
                      <w:color w:val="auto"/>
                      <w:kern w:val="0"/>
                      <w:sz w:val="22"/>
                      <w:szCs w:val="22"/>
                      <w:lang w:val="en-GB"/>
                    </w:rPr>
                  </w:pPr>
                  <w:r w:rsidRPr="0002561E">
                    <w:rPr>
                      <w:rFonts w:ascii="Times New Roman" w:hAnsi="Times New Roman" w:cs="Times New Roman"/>
                      <w:b/>
                      <w:bCs/>
                      <w:color w:val="auto"/>
                      <w:sz w:val="22"/>
                      <w:szCs w:val="22"/>
                      <w:lang w:val="en-GB"/>
                    </w:rPr>
                    <w:t>Figure 2.9</w:t>
                  </w:r>
                  <w:r w:rsidRPr="0002561E">
                    <w:rPr>
                      <w:rFonts w:ascii="Times New Roman" w:hAnsi="Times New Roman" w:cs="Times New Roman"/>
                      <w:color w:val="auto"/>
                      <w:sz w:val="22"/>
                      <w:szCs w:val="22"/>
                      <w:lang w:val="en-GB"/>
                    </w:rPr>
                    <w:t xml:space="preserve"> High temperature capabilities of some typical Ni-SXs.</w:t>
                  </w:r>
                </w:p>
              </w:txbxContent>
            </v:textbox>
            <w10:wrap type="topAndBottom"/>
          </v:shape>
        </w:pict>
      </w:r>
      <w:r>
        <w:rPr>
          <w:rFonts w:ascii="Times New Roman" w:eastAsia="Times New Roman" w:hAnsi="Times New Roman" w:cs="Times New Roman"/>
          <w:noProof/>
          <w:kern w:val="0"/>
          <w:sz w:val="24"/>
          <w:szCs w:val="24"/>
          <w:lang w:val="en-GB" w:eastAsia="it-IT"/>
        </w:rPr>
        <w:drawing>
          <wp:anchor distT="0" distB="0" distL="114300" distR="114300" simplePos="0" relativeHeight="251625984" behindDoc="0" locked="0" layoutInCell="1" allowOverlap="1" wp14:anchorId="29AE6121" wp14:editId="081F47C9">
            <wp:simplePos x="0" y="0"/>
            <wp:positionH relativeFrom="column">
              <wp:posOffset>1082040</wp:posOffset>
            </wp:positionH>
            <wp:positionV relativeFrom="paragraph">
              <wp:posOffset>295275</wp:posOffset>
            </wp:positionV>
            <wp:extent cx="3348990" cy="2228850"/>
            <wp:effectExtent l="0" t="0" r="0" b="0"/>
            <wp:wrapTopAndBottom/>
            <wp:docPr id="2009796004" name="Immagine 12"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796004" name="Immagine 12" descr="Immagine che contiene testo, schermata, linea, Diagramma&#10;&#10;Descrizione generata automaticamente"/>
                    <pic:cNvPicPr/>
                  </pic:nvPicPr>
                  <pic:blipFill>
                    <a:blip r:embed="rId21">
                      <a:extLst>
                        <a:ext uri="{28A0092B-C50C-407E-A947-70E740481C1C}">
                          <a14:useLocalDpi xmlns:a14="http://schemas.microsoft.com/office/drawing/2010/main" val="0"/>
                        </a:ext>
                      </a:extLst>
                    </a:blip>
                    <a:stretch>
                      <a:fillRect/>
                    </a:stretch>
                  </pic:blipFill>
                  <pic:spPr>
                    <a:xfrm>
                      <a:off x="0" y="0"/>
                      <a:ext cx="3348990" cy="2228850"/>
                    </a:xfrm>
                    <a:prstGeom prst="rect">
                      <a:avLst/>
                    </a:prstGeom>
                  </pic:spPr>
                </pic:pic>
              </a:graphicData>
            </a:graphic>
            <wp14:sizeRelH relativeFrom="margin">
              <wp14:pctWidth>0</wp14:pctWidth>
            </wp14:sizeRelH>
            <wp14:sizeRelV relativeFrom="margin">
              <wp14:pctHeight>0</wp14:pctHeight>
            </wp14:sizeRelV>
          </wp:anchor>
        </w:drawing>
      </w:r>
      <w:r w:rsidR="002A4CF0" w:rsidRPr="002A4CF0">
        <w:rPr>
          <w:rFonts w:ascii="Times New Roman" w:eastAsia="Times New Roman" w:hAnsi="Times New Roman" w:cs="Times New Roman"/>
          <w:kern w:val="0"/>
          <w:sz w:val="24"/>
          <w:szCs w:val="24"/>
          <w:lang w:val="en-GB" w:eastAsia="it-IT"/>
          <w14:ligatures w14:val="none"/>
        </w:rPr>
        <w:t>The content of Ru in Ni-SXs has increased from 0% in third-generation alloys to 5-6% in fifth and sixth generations</w:t>
      </w:r>
      <w:r w:rsidR="0002561E">
        <w:rPr>
          <w:rFonts w:ascii="Times New Roman" w:eastAsia="Times New Roman" w:hAnsi="Times New Roman" w:cs="Times New Roman"/>
          <w:kern w:val="0"/>
          <w:sz w:val="24"/>
          <w:szCs w:val="24"/>
          <w:lang w:val="en-GB" w:eastAsia="it-IT"/>
          <w14:ligatures w14:val="none"/>
        </w:rPr>
        <w:t xml:space="preserve"> as can be observed in </w:t>
      </w:r>
      <w:r w:rsidR="0002561E" w:rsidRPr="0002561E">
        <w:rPr>
          <w:rFonts w:ascii="Times New Roman" w:eastAsia="Times New Roman" w:hAnsi="Times New Roman" w:cs="Times New Roman"/>
          <w:b/>
          <w:bCs/>
          <w:kern w:val="0"/>
          <w:sz w:val="24"/>
          <w:szCs w:val="24"/>
          <w:lang w:val="en-GB" w:eastAsia="it-IT"/>
          <w14:ligatures w14:val="none"/>
        </w:rPr>
        <w:t>Fig. 2.9</w:t>
      </w:r>
      <w:r w:rsidR="002A4CF0" w:rsidRPr="002A4CF0">
        <w:rPr>
          <w:rFonts w:ascii="Times New Roman" w:eastAsia="Times New Roman" w:hAnsi="Times New Roman" w:cs="Times New Roman"/>
          <w:kern w:val="0"/>
          <w:sz w:val="24"/>
          <w:szCs w:val="24"/>
          <w:lang w:val="en-GB" w:eastAsia="it-IT"/>
          <w14:ligatures w14:val="none"/>
        </w:rPr>
        <w:t>. Ru helps in stabilizing the γ/γ' microstructures and restraining TCP phases, contributing to improved high-temperature stability. However, increasing Re and Ru contents in new Ni-SXs decreases the proportion of other γ phase elements to maintain appropriate volume fractions of the γ' phase.</w:t>
      </w:r>
    </w:p>
    <w:p w14:paraId="6C0C2673" w14:textId="6F254101" w:rsidR="002A4CF0" w:rsidRPr="002A4CF0" w:rsidRDefault="002A4CF0" w:rsidP="00767051">
      <w:pPr>
        <w:spacing w:before="100" w:beforeAutospacing="1" w:after="100" w:afterAutospacing="1" w:line="360" w:lineRule="auto"/>
        <w:rPr>
          <w:rFonts w:ascii="Times New Roman" w:eastAsia="Times New Roman" w:hAnsi="Times New Roman" w:cs="Times New Roman"/>
          <w:kern w:val="0"/>
          <w:sz w:val="24"/>
          <w:szCs w:val="24"/>
          <w:lang w:val="en-GB" w:eastAsia="it-IT"/>
          <w14:ligatures w14:val="none"/>
        </w:rPr>
      </w:pPr>
      <w:r w:rsidRPr="002A4CF0">
        <w:rPr>
          <w:rFonts w:ascii="Times New Roman" w:eastAsia="Times New Roman" w:hAnsi="Times New Roman" w:cs="Times New Roman"/>
          <w:kern w:val="0"/>
          <w:sz w:val="24"/>
          <w:szCs w:val="24"/>
          <w:lang w:val="en-GB" w:eastAsia="it-IT"/>
          <w14:ligatures w14:val="none"/>
        </w:rPr>
        <w:t>The proportions of Co and Cr have decreased in newer generations of superalloys. High Co levels, although beneficial for reducing the stacking fault energy (SFE) of the γ phase, can decrease the solvus temperature of the γ' phase and increase TCP-forming element partitioning, leading to TCP phase formation. High Cr contents, while providing structural stability at high temperatures, can negatively impact creep properties and hot workability due to the formation of Cr-rich phases with poor plasticity.</w:t>
      </w:r>
    </w:p>
    <w:p w14:paraId="30B27F05" w14:textId="67D2CBB6" w:rsidR="00B6452E" w:rsidRPr="00B6452E" w:rsidRDefault="002A4CF0"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2A4CF0">
        <w:rPr>
          <w:rFonts w:ascii="Times New Roman" w:eastAsia="Times New Roman" w:hAnsi="Times New Roman" w:cs="Times New Roman"/>
          <w:kern w:val="0"/>
          <w:sz w:val="24"/>
          <w:szCs w:val="24"/>
          <w:lang w:val="en-GB" w:eastAsia="it-IT"/>
          <w14:ligatures w14:val="none"/>
        </w:rPr>
        <w:t xml:space="preserve">These elements are extensively used in superalloys for their contributions to </w:t>
      </w:r>
      <w:r w:rsidR="00E50E3B" w:rsidRPr="002A4CF0">
        <w:rPr>
          <w:rFonts w:ascii="Times New Roman" w:eastAsia="Times New Roman" w:hAnsi="Times New Roman" w:cs="Times New Roman"/>
          <w:kern w:val="0"/>
          <w:sz w:val="24"/>
          <w:szCs w:val="24"/>
          <w:lang w:val="en-GB" w:eastAsia="it-IT"/>
          <w14:ligatures w14:val="none"/>
        </w:rPr>
        <w:t>enhance</w:t>
      </w:r>
      <w:r w:rsidRPr="002A4CF0">
        <w:rPr>
          <w:rFonts w:ascii="Times New Roman" w:eastAsia="Times New Roman" w:hAnsi="Times New Roman" w:cs="Times New Roman"/>
          <w:kern w:val="0"/>
          <w:sz w:val="24"/>
          <w:szCs w:val="24"/>
          <w:lang w:val="en-GB" w:eastAsia="it-IT"/>
          <w14:ligatures w14:val="none"/>
        </w:rPr>
        <w:t xml:space="preserve"> solvus temperature, creep strength, and microstructural stability at high temperatures. Re, </w:t>
      </w:r>
      <w:r w:rsidR="00E50E3B" w:rsidRPr="002A4CF0">
        <w:rPr>
          <w:rFonts w:ascii="Times New Roman" w:eastAsia="Times New Roman" w:hAnsi="Times New Roman" w:cs="Times New Roman"/>
          <w:kern w:val="0"/>
          <w:sz w:val="24"/>
          <w:szCs w:val="24"/>
          <w:lang w:val="en-GB" w:eastAsia="it-IT"/>
          <w14:ligatures w14:val="none"/>
        </w:rPr>
        <w:t>has</w:t>
      </w:r>
      <w:r w:rsidRPr="002A4CF0">
        <w:rPr>
          <w:rFonts w:ascii="Times New Roman" w:eastAsia="Times New Roman" w:hAnsi="Times New Roman" w:cs="Times New Roman"/>
          <w:kern w:val="0"/>
          <w:sz w:val="24"/>
          <w:szCs w:val="24"/>
          <w:lang w:val="en-GB" w:eastAsia="it-IT"/>
          <w14:ligatures w14:val="none"/>
        </w:rPr>
        <w:t xml:space="preserve"> been shown to be more effective than W or Mo in strengthening the matrix, attributing to its strong creep-strengthening effect due to its slower diffusion in Ni.</w:t>
      </w:r>
    </w:p>
    <w:p w14:paraId="52EE9118" w14:textId="4ABFBE01" w:rsidR="00796039" w:rsidRDefault="00B6452E"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B6452E">
        <w:rPr>
          <w:rFonts w:ascii="Times New Roman" w:eastAsia="Times New Roman" w:hAnsi="Times New Roman" w:cs="Times New Roman"/>
          <w:kern w:val="0"/>
          <w:sz w:val="24"/>
          <w:szCs w:val="24"/>
          <w:lang w:val="en-GB" w:eastAsia="it-IT"/>
          <w14:ligatures w14:val="none"/>
        </w:rPr>
        <w:t xml:space="preserve">In summary, the composition evolution in Ni-based single crystal superalloys is a complex process that involves balancing various alloying elements to optimize the microstructural characteristics and mechanical properties. Understanding the roles and interactions of these </w:t>
      </w:r>
      <w:r w:rsidRPr="00B6452E">
        <w:rPr>
          <w:rFonts w:ascii="Times New Roman" w:eastAsia="Times New Roman" w:hAnsi="Times New Roman" w:cs="Times New Roman"/>
          <w:kern w:val="0"/>
          <w:sz w:val="24"/>
          <w:szCs w:val="24"/>
          <w:lang w:val="en-GB" w:eastAsia="it-IT"/>
          <w14:ligatures w14:val="none"/>
        </w:rPr>
        <w:lastRenderedPageBreak/>
        <w:t>elements is essential for developing advanced superalloys with superior high-temperature performance and creep resistance. ​</w:t>
      </w:r>
    </w:p>
    <w:p w14:paraId="3C810721" w14:textId="77777777" w:rsidR="000D7136" w:rsidRDefault="000D7136"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p>
    <w:p w14:paraId="4D93A81C" w14:textId="78401EDA" w:rsidR="000D7136" w:rsidRPr="004A3F90" w:rsidRDefault="000D7136" w:rsidP="00767051">
      <w:pPr>
        <w:spacing w:before="100" w:beforeAutospacing="1" w:after="100" w:afterAutospacing="1" w:line="360" w:lineRule="auto"/>
        <w:jc w:val="both"/>
        <w:rPr>
          <w:rFonts w:ascii="Times New Roman" w:eastAsia="Times New Roman" w:hAnsi="Times New Roman" w:cs="Times New Roman"/>
          <w:b/>
          <w:bCs/>
          <w:kern w:val="0"/>
          <w:sz w:val="28"/>
          <w:szCs w:val="28"/>
          <w:lang w:val="en-GB" w:eastAsia="it-IT"/>
          <w14:ligatures w14:val="none"/>
        </w:rPr>
      </w:pPr>
      <w:r w:rsidRPr="00E1246B">
        <w:rPr>
          <w:rFonts w:ascii="Times New Roman" w:eastAsia="Times New Roman" w:hAnsi="Times New Roman" w:cs="Times New Roman"/>
          <w:b/>
          <w:bCs/>
          <w:kern w:val="0"/>
          <w:sz w:val="28"/>
          <w:szCs w:val="28"/>
          <w:lang w:val="en-GB" w:eastAsia="it-IT"/>
          <w14:ligatures w14:val="none"/>
        </w:rPr>
        <w:t xml:space="preserve">Paragraph </w:t>
      </w:r>
      <w:r w:rsidR="00E1246B">
        <w:rPr>
          <w:rFonts w:ascii="Times New Roman" w:eastAsia="Times New Roman" w:hAnsi="Times New Roman" w:cs="Times New Roman"/>
          <w:b/>
          <w:bCs/>
          <w:kern w:val="0"/>
          <w:sz w:val="28"/>
          <w:szCs w:val="28"/>
          <w:lang w:val="en-GB" w:eastAsia="it-IT"/>
          <w14:ligatures w14:val="none"/>
        </w:rPr>
        <w:t>2</w:t>
      </w:r>
      <w:r w:rsidRPr="00E1246B">
        <w:rPr>
          <w:rFonts w:ascii="Times New Roman" w:eastAsia="Times New Roman" w:hAnsi="Times New Roman" w:cs="Times New Roman"/>
          <w:b/>
          <w:bCs/>
          <w:kern w:val="0"/>
          <w:sz w:val="28"/>
          <w:szCs w:val="28"/>
          <w:lang w:val="en-GB" w:eastAsia="it-IT"/>
          <w14:ligatures w14:val="none"/>
        </w:rPr>
        <w:t>.</w:t>
      </w:r>
      <w:r w:rsidR="004A3F90">
        <w:rPr>
          <w:rFonts w:ascii="Times New Roman" w:eastAsia="Times New Roman" w:hAnsi="Times New Roman" w:cs="Times New Roman"/>
          <w:b/>
          <w:bCs/>
          <w:kern w:val="0"/>
          <w:sz w:val="28"/>
          <w:szCs w:val="28"/>
          <w:lang w:val="en-GB" w:eastAsia="it-IT"/>
          <w14:ligatures w14:val="none"/>
        </w:rPr>
        <w:t>5</w:t>
      </w:r>
      <w:r w:rsidRPr="00E1246B">
        <w:rPr>
          <w:rFonts w:ascii="Times New Roman" w:eastAsia="Times New Roman" w:hAnsi="Times New Roman" w:cs="Times New Roman"/>
          <w:b/>
          <w:bCs/>
          <w:kern w:val="0"/>
          <w:sz w:val="28"/>
          <w:szCs w:val="28"/>
          <w:lang w:val="en-GB" w:eastAsia="it-IT"/>
          <w14:ligatures w14:val="none"/>
        </w:rPr>
        <w:t xml:space="preserve">: </w:t>
      </w:r>
      <w:r w:rsidR="00535E90" w:rsidRPr="00E1246B">
        <w:rPr>
          <w:rFonts w:ascii="Times New Roman" w:eastAsia="Times New Roman" w:hAnsi="Times New Roman" w:cs="Times New Roman"/>
          <w:b/>
          <w:bCs/>
          <w:kern w:val="0"/>
          <w:sz w:val="28"/>
          <w:szCs w:val="28"/>
          <w:lang w:val="en-GB" w:eastAsia="it-IT"/>
          <w14:ligatures w14:val="none"/>
        </w:rPr>
        <w:t xml:space="preserve">Conclusion </w:t>
      </w:r>
    </w:p>
    <w:p w14:paraId="3BD82A72" w14:textId="200EE505" w:rsidR="000D7136" w:rsidRPr="000D7136" w:rsidRDefault="000D7136"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0D7136">
        <w:rPr>
          <w:rFonts w:ascii="Times New Roman" w:eastAsia="Times New Roman" w:hAnsi="Times New Roman" w:cs="Times New Roman"/>
          <w:kern w:val="0"/>
          <w:sz w:val="24"/>
          <w:szCs w:val="24"/>
          <w:lang w:val="en-GB" w:eastAsia="it-IT"/>
          <w14:ligatures w14:val="none"/>
        </w:rPr>
        <w:t>Ni-based single crystal superalloys represent a pinnacle of materials engineering, combining advanced compositional strategies with intricate microstructural design to achieve exceptional high-temperature performance. The continued evolution of these superalloys will rely on a multidisciplinary approach, integrating insights from materials science, metallurgy, and engineering to meet the ever-increasing demands of modern technology.</w:t>
      </w:r>
    </w:p>
    <w:p w14:paraId="22109618" w14:textId="2EEB0190" w:rsidR="004A3F90" w:rsidRDefault="000D7136"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0D7136">
        <w:rPr>
          <w:rFonts w:ascii="Times New Roman" w:eastAsia="Times New Roman" w:hAnsi="Times New Roman" w:cs="Times New Roman"/>
          <w:kern w:val="0"/>
          <w:sz w:val="24"/>
          <w:szCs w:val="24"/>
          <w:lang w:val="en-GB" w:eastAsia="it-IT"/>
          <w14:ligatures w14:val="none"/>
        </w:rPr>
        <w:t>In summary, the development of Ni-SXs has been driven by the need for materials capable of withstanding extreme operating conditions. The intricate balance of alloying elements, the unique microstructural characteristics, and the advanced understanding of creep mechanisms have collectively contributed to the success of these superalloys. As research progresses, the future of Ni-SXs looks promising, with ongoing innovations poised to further enhance their performance and durability in high-temperature applications.</w:t>
      </w:r>
    </w:p>
    <w:p w14:paraId="08A7C935" w14:textId="77777777" w:rsidR="004A3F90" w:rsidRDefault="004A3F90" w:rsidP="00767051">
      <w:pPr>
        <w:spacing w:line="360" w:lineRule="auto"/>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kern w:val="0"/>
          <w:sz w:val="24"/>
          <w:szCs w:val="24"/>
          <w:lang w:val="en-GB" w:eastAsia="it-IT"/>
          <w14:ligatures w14:val="none"/>
        </w:rPr>
        <w:br w:type="page"/>
      </w:r>
    </w:p>
    <w:p w14:paraId="0662EF3C" w14:textId="26C87FBE" w:rsidR="001144CA" w:rsidRPr="00726B91" w:rsidRDefault="001144CA" w:rsidP="00767051">
      <w:pPr>
        <w:spacing w:before="100" w:beforeAutospacing="1" w:after="100" w:afterAutospacing="1" w:line="360" w:lineRule="auto"/>
        <w:jc w:val="both"/>
        <w:outlineLvl w:val="1"/>
        <w:rPr>
          <w:rFonts w:ascii="Times New Roman" w:eastAsia="Times New Roman" w:hAnsi="Times New Roman" w:cs="Times New Roman"/>
          <w:b/>
          <w:bCs/>
          <w:kern w:val="0"/>
          <w:sz w:val="36"/>
          <w:szCs w:val="36"/>
          <w:lang w:val="en-GB" w:eastAsia="it-IT"/>
          <w14:ligatures w14:val="none"/>
        </w:rPr>
      </w:pPr>
      <w:r>
        <w:rPr>
          <w:rFonts w:ascii="Times New Roman" w:eastAsia="Times New Roman" w:hAnsi="Times New Roman" w:cs="Times New Roman"/>
          <w:b/>
          <w:bCs/>
          <w:kern w:val="0"/>
          <w:sz w:val="36"/>
          <w:szCs w:val="36"/>
          <w:lang w:val="en-GB" w:eastAsia="it-IT"/>
          <w14:ligatures w14:val="none"/>
        </w:rPr>
        <w:lastRenderedPageBreak/>
        <w:t xml:space="preserve">Chapter </w:t>
      </w:r>
      <w:r>
        <w:rPr>
          <w:rFonts w:ascii="Times New Roman" w:eastAsia="Times New Roman" w:hAnsi="Times New Roman" w:cs="Times New Roman"/>
          <w:b/>
          <w:bCs/>
          <w:kern w:val="0"/>
          <w:sz w:val="36"/>
          <w:szCs w:val="36"/>
          <w:lang w:val="en-GB" w:eastAsia="it-IT"/>
          <w14:ligatures w14:val="none"/>
        </w:rPr>
        <w:t>3</w:t>
      </w:r>
      <w:r w:rsidRPr="009123C1">
        <w:rPr>
          <w:rFonts w:ascii="Times New Roman" w:eastAsia="Times New Roman" w:hAnsi="Times New Roman" w:cs="Times New Roman"/>
          <w:b/>
          <w:bCs/>
          <w:kern w:val="0"/>
          <w:sz w:val="36"/>
          <w:szCs w:val="36"/>
          <w:lang w:val="en-GB" w:eastAsia="it-IT"/>
          <w14:ligatures w14:val="none"/>
        </w:rPr>
        <w:t>:</w:t>
      </w:r>
      <w:r w:rsidR="00726B91">
        <w:rPr>
          <w:rFonts w:ascii="Times New Roman" w:eastAsia="Times New Roman" w:hAnsi="Times New Roman" w:cs="Times New Roman"/>
          <w:b/>
          <w:bCs/>
          <w:kern w:val="0"/>
          <w:sz w:val="36"/>
          <w:szCs w:val="36"/>
          <w:lang w:val="en-GB" w:eastAsia="it-IT"/>
          <w14:ligatures w14:val="none"/>
        </w:rPr>
        <w:t xml:space="preserve"> </w:t>
      </w:r>
      <w:r w:rsidR="00726B91" w:rsidRPr="00726B91">
        <w:rPr>
          <w:rFonts w:ascii="Times New Roman" w:eastAsia="Times New Roman" w:hAnsi="Times New Roman" w:cs="Times New Roman"/>
          <w:b/>
          <w:bCs/>
          <w:kern w:val="0"/>
          <w:sz w:val="36"/>
          <w:szCs w:val="36"/>
          <w:lang w:val="en-GB" w:eastAsia="it-IT"/>
          <w14:ligatures w14:val="none"/>
        </w:rPr>
        <w:t>Simulation Analysis Techniques for Investment Casting Process of</w:t>
      </w:r>
      <w:r w:rsidR="00726B91">
        <w:rPr>
          <w:rFonts w:ascii="Times New Roman" w:eastAsia="Times New Roman" w:hAnsi="Times New Roman" w:cs="Times New Roman"/>
          <w:b/>
          <w:bCs/>
          <w:kern w:val="0"/>
          <w:sz w:val="36"/>
          <w:szCs w:val="36"/>
          <w:lang w:val="en-GB" w:eastAsia="it-IT"/>
          <w14:ligatures w14:val="none"/>
        </w:rPr>
        <w:t xml:space="preserve"> MGA1700 by Mitsubishi Industries</w:t>
      </w:r>
    </w:p>
    <w:p w14:paraId="217CD221" w14:textId="063295B3" w:rsidR="00B758FA" w:rsidRDefault="00B758FA"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E1246B">
        <w:rPr>
          <w:rFonts w:ascii="Times New Roman" w:eastAsia="Times New Roman" w:hAnsi="Times New Roman" w:cs="Times New Roman"/>
          <w:b/>
          <w:bCs/>
          <w:kern w:val="0"/>
          <w:sz w:val="28"/>
          <w:szCs w:val="28"/>
          <w:lang w:val="en-GB" w:eastAsia="it-IT"/>
          <w14:ligatures w14:val="none"/>
        </w:rPr>
        <w:t xml:space="preserve">Paragraph </w:t>
      </w:r>
      <w:r>
        <w:rPr>
          <w:rFonts w:ascii="Times New Roman" w:eastAsia="Times New Roman" w:hAnsi="Times New Roman" w:cs="Times New Roman"/>
          <w:b/>
          <w:bCs/>
          <w:kern w:val="0"/>
          <w:sz w:val="28"/>
          <w:szCs w:val="28"/>
          <w:lang w:val="en-GB" w:eastAsia="it-IT"/>
          <w14:ligatures w14:val="none"/>
        </w:rPr>
        <w:t>2</w:t>
      </w:r>
      <w:r w:rsidRPr="00E1246B">
        <w:rPr>
          <w:rFonts w:ascii="Times New Roman" w:eastAsia="Times New Roman" w:hAnsi="Times New Roman" w:cs="Times New Roman"/>
          <w:b/>
          <w:bCs/>
          <w:kern w:val="0"/>
          <w:sz w:val="28"/>
          <w:szCs w:val="28"/>
          <w:lang w:val="en-GB" w:eastAsia="it-IT"/>
          <w14:ligatures w14:val="none"/>
        </w:rPr>
        <w:t>.1: Introduction</w:t>
      </w:r>
      <w:r w:rsidR="00D04B73">
        <w:rPr>
          <w:rFonts w:ascii="Times New Roman" w:eastAsia="Times New Roman" w:hAnsi="Times New Roman" w:cs="Times New Roman"/>
          <w:b/>
          <w:bCs/>
          <w:kern w:val="0"/>
          <w:sz w:val="28"/>
          <w:szCs w:val="28"/>
          <w:lang w:val="en-GB" w:eastAsia="it-IT"/>
          <w14:ligatures w14:val="none"/>
        </w:rPr>
        <w:t xml:space="preserve"> to MGA1700</w:t>
      </w:r>
      <w:r w:rsidRPr="00B758FA">
        <w:rPr>
          <w:rFonts w:ascii="Times New Roman" w:eastAsia="Times New Roman" w:hAnsi="Times New Roman" w:cs="Times New Roman"/>
          <w:kern w:val="0"/>
          <w:sz w:val="24"/>
          <w:szCs w:val="24"/>
          <w:lang w:val="en-GB" w:eastAsia="it-IT"/>
          <w14:ligatures w14:val="none"/>
        </w:rPr>
        <w:t xml:space="preserve"> </w:t>
      </w:r>
    </w:p>
    <w:p w14:paraId="1718D689" w14:textId="20250222" w:rsidR="004A3F90" w:rsidRDefault="006614AD"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kern w:val="0"/>
          <w:sz w:val="24"/>
          <w:szCs w:val="24"/>
          <w:lang w:val="en-GB" w:eastAsia="it-IT"/>
          <w14:ligatures w14:val="none"/>
        </w:rPr>
        <w:t>As explained in the Chapter 1, t</w:t>
      </w:r>
      <w:r w:rsidR="00A934D2" w:rsidRPr="00A934D2">
        <w:rPr>
          <w:rFonts w:ascii="Times New Roman" w:eastAsia="Times New Roman" w:hAnsi="Times New Roman" w:cs="Times New Roman"/>
          <w:kern w:val="0"/>
          <w:sz w:val="24"/>
          <w:szCs w:val="24"/>
          <w:lang w:val="en-GB" w:eastAsia="it-IT"/>
          <w14:ligatures w14:val="none"/>
        </w:rPr>
        <w:t xml:space="preserve">he development of the Ni-based single crystal (SC) superalloy MGA1700 (TMS-1700) was achieved through a joint research effort between the National Institute for Materials Science (NIMS) and Mitsubishi Heavy Industries (MHI). This new alloy, intended for use in high-efficiency gas turbine blades, boasts outstanding creep strength and thermo-mechanical fatigue strength. MGA1700 does not contain costly elements such as rhenium. However, the mechanical properties and manufacturing yield of SC superalloy blades are highly sensitive to the casting process conditions. To address this, the study established simulation analysis techniques for various stages of the investment casting process, including solidification and </w:t>
      </w:r>
      <w:proofErr w:type="spellStart"/>
      <w:r w:rsidR="00A934D2" w:rsidRPr="00A934D2">
        <w:rPr>
          <w:rFonts w:ascii="Times New Roman" w:eastAsia="Times New Roman" w:hAnsi="Times New Roman" w:cs="Times New Roman"/>
          <w:kern w:val="0"/>
          <w:sz w:val="24"/>
          <w:szCs w:val="24"/>
          <w:lang w:val="en-GB" w:eastAsia="it-IT"/>
          <w14:ligatures w14:val="none"/>
        </w:rPr>
        <w:t>mold</w:t>
      </w:r>
      <w:proofErr w:type="spellEnd"/>
      <w:r w:rsidR="00A934D2" w:rsidRPr="00A934D2">
        <w:rPr>
          <w:rFonts w:ascii="Times New Roman" w:eastAsia="Times New Roman" w:hAnsi="Times New Roman" w:cs="Times New Roman"/>
          <w:kern w:val="0"/>
          <w:sz w:val="24"/>
          <w:szCs w:val="24"/>
          <w:lang w:val="en-GB" w:eastAsia="it-IT"/>
          <w14:ligatures w14:val="none"/>
        </w:rPr>
        <w:t xml:space="preserve"> manufacturing. These techniques can also be applied to other components, such as directionally solidified (DS) rotating blades and conventionally cast (CC) rotating blades and stationary vanes.</w:t>
      </w:r>
    </w:p>
    <w:p w14:paraId="3508FA38" w14:textId="575E303D" w:rsidR="00BA67E9" w:rsidRDefault="00BA67E9"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BA67E9">
        <w:rPr>
          <w:rFonts w:ascii="Times New Roman" w:eastAsia="Times New Roman" w:hAnsi="Times New Roman" w:cs="Times New Roman"/>
          <w:kern w:val="0"/>
          <w:sz w:val="24"/>
          <w:szCs w:val="24"/>
          <w:lang w:val="en-GB" w:eastAsia="it-IT"/>
          <w14:ligatures w14:val="none"/>
        </w:rPr>
        <w:t>Developing SC superalloys that possess both excellent creep strength and thermo-mechanical fatigue strength is generally challenging. However, the new SC superalloy MGA1700 (TMS-1700), developed collaboratively by NIMS and MHI, successfully combines these properties. Additionally, MGA1700 does not include expensive elements like rhenium, as it is based on second-generation SC superalloys.</w:t>
      </w:r>
    </w:p>
    <w:p w14:paraId="6808C0FB" w14:textId="5B214AF1" w:rsidR="00D04B73" w:rsidRDefault="00E5793F"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E5793F">
        <w:rPr>
          <w:rFonts w:ascii="Times New Roman" w:eastAsia="Times New Roman" w:hAnsi="Times New Roman" w:cs="Times New Roman"/>
          <w:kern w:val="0"/>
          <w:sz w:val="24"/>
          <w:szCs w:val="24"/>
          <w:lang w:val="en-GB" w:eastAsia="it-IT"/>
          <w14:ligatures w14:val="none"/>
        </w:rPr>
        <w:t xml:space="preserve">Simulation analysis is critical for the investment casting process of SC superalloy blades because the mechanical properties and manufacturing yield are highly sensitive to casting defects and crystal orientation. These defects typically arise during the solidification of molten metal, but the </w:t>
      </w:r>
      <w:proofErr w:type="spellStart"/>
      <w:r w:rsidRPr="00E5793F">
        <w:rPr>
          <w:rFonts w:ascii="Times New Roman" w:eastAsia="Times New Roman" w:hAnsi="Times New Roman" w:cs="Times New Roman"/>
          <w:kern w:val="0"/>
          <w:sz w:val="24"/>
          <w:szCs w:val="24"/>
          <w:lang w:val="en-GB" w:eastAsia="it-IT"/>
          <w14:ligatures w14:val="none"/>
        </w:rPr>
        <w:t>mold</w:t>
      </w:r>
      <w:proofErr w:type="spellEnd"/>
      <w:r w:rsidRPr="00E5793F">
        <w:rPr>
          <w:rFonts w:ascii="Times New Roman" w:eastAsia="Times New Roman" w:hAnsi="Times New Roman" w:cs="Times New Roman"/>
          <w:kern w:val="0"/>
          <w:sz w:val="24"/>
          <w:szCs w:val="24"/>
          <w:lang w:val="en-GB" w:eastAsia="it-IT"/>
          <w14:ligatures w14:val="none"/>
        </w:rPr>
        <w:t xml:space="preserve"> manufacturing process can also contribute to defects and low yields. For instance, improper injection </w:t>
      </w:r>
      <w:proofErr w:type="spellStart"/>
      <w:r w:rsidRPr="00E5793F">
        <w:rPr>
          <w:rFonts w:ascii="Times New Roman" w:eastAsia="Times New Roman" w:hAnsi="Times New Roman" w:cs="Times New Roman"/>
          <w:kern w:val="0"/>
          <w:sz w:val="24"/>
          <w:szCs w:val="24"/>
          <w:lang w:val="en-GB" w:eastAsia="it-IT"/>
          <w14:ligatures w14:val="none"/>
        </w:rPr>
        <w:t>molding</w:t>
      </w:r>
      <w:proofErr w:type="spellEnd"/>
      <w:r w:rsidRPr="00E5793F">
        <w:rPr>
          <w:rFonts w:ascii="Times New Roman" w:eastAsia="Times New Roman" w:hAnsi="Times New Roman" w:cs="Times New Roman"/>
          <w:kern w:val="0"/>
          <w:sz w:val="24"/>
          <w:szCs w:val="24"/>
          <w:lang w:val="en-GB" w:eastAsia="it-IT"/>
          <w14:ligatures w14:val="none"/>
        </w:rPr>
        <w:t xml:space="preserve"> conditions of wax patterns can lead to core cracking or incomplete filling (short shot). Therefore, the study conducted by NIMS and MHI has established simulation analysis techniques for various stages of the investment casting process, including both the solidification and </w:t>
      </w:r>
      <w:proofErr w:type="spellStart"/>
      <w:r w:rsidRPr="00E5793F">
        <w:rPr>
          <w:rFonts w:ascii="Times New Roman" w:eastAsia="Times New Roman" w:hAnsi="Times New Roman" w:cs="Times New Roman"/>
          <w:kern w:val="0"/>
          <w:sz w:val="24"/>
          <w:szCs w:val="24"/>
          <w:lang w:val="en-GB" w:eastAsia="it-IT"/>
          <w14:ligatures w14:val="none"/>
        </w:rPr>
        <w:t>mold</w:t>
      </w:r>
      <w:proofErr w:type="spellEnd"/>
      <w:r w:rsidRPr="00E5793F">
        <w:rPr>
          <w:rFonts w:ascii="Times New Roman" w:eastAsia="Times New Roman" w:hAnsi="Times New Roman" w:cs="Times New Roman"/>
          <w:kern w:val="0"/>
          <w:sz w:val="24"/>
          <w:szCs w:val="24"/>
          <w:lang w:val="en-GB" w:eastAsia="it-IT"/>
          <w14:ligatures w14:val="none"/>
        </w:rPr>
        <w:t xml:space="preserve"> manufacturing steps.</w:t>
      </w:r>
    </w:p>
    <w:p w14:paraId="14AEE9EB" w14:textId="62D8F990" w:rsidR="00E5793F" w:rsidRDefault="00E5793F"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E1246B">
        <w:rPr>
          <w:rFonts w:ascii="Times New Roman" w:eastAsia="Times New Roman" w:hAnsi="Times New Roman" w:cs="Times New Roman"/>
          <w:b/>
          <w:bCs/>
          <w:kern w:val="0"/>
          <w:sz w:val="28"/>
          <w:szCs w:val="28"/>
          <w:lang w:val="en-GB" w:eastAsia="it-IT"/>
          <w14:ligatures w14:val="none"/>
        </w:rPr>
        <w:t xml:space="preserve">Paragraph </w:t>
      </w:r>
      <w:r>
        <w:rPr>
          <w:rFonts w:ascii="Times New Roman" w:eastAsia="Times New Roman" w:hAnsi="Times New Roman" w:cs="Times New Roman"/>
          <w:b/>
          <w:bCs/>
          <w:kern w:val="0"/>
          <w:sz w:val="28"/>
          <w:szCs w:val="28"/>
          <w:lang w:val="en-GB" w:eastAsia="it-IT"/>
          <w14:ligatures w14:val="none"/>
        </w:rPr>
        <w:t>2</w:t>
      </w:r>
      <w:r w:rsidRPr="00E1246B">
        <w:rPr>
          <w:rFonts w:ascii="Times New Roman" w:eastAsia="Times New Roman" w:hAnsi="Times New Roman" w:cs="Times New Roman"/>
          <w:b/>
          <w:bCs/>
          <w:kern w:val="0"/>
          <w:sz w:val="28"/>
          <w:szCs w:val="28"/>
          <w:lang w:val="en-GB" w:eastAsia="it-IT"/>
          <w14:ligatures w14:val="none"/>
        </w:rPr>
        <w:t>.</w:t>
      </w:r>
      <w:r>
        <w:rPr>
          <w:rFonts w:ascii="Times New Roman" w:eastAsia="Times New Roman" w:hAnsi="Times New Roman" w:cs="Times New Roman"/>
          <w:b/>
          <w:bCs/>
          <w:kern w:val="0"/>
          <w:sz w:val="28"/>
          <w:szCs w:val="28"/>
          <w:lang w:val="en-GB" w:eastAsia="it-IT"/>
          <w14:ligatures w14:val="none"/>
        </w:rPr>
        <w:t>2</w:t>
      </w:r>
      <w:r w:rsidRPr="00E1246B">
        <w:rPr>
          <w:rFonts w:ascii="Times New Roman" w:eastAsia="Times New Roman" w:hAnsi="Times New Roman" w:cs="Times New Roman"/>
          <w:b/>
          <w:bCs/>
          <w:kern w:val="0"/>
          <w:sz w:val="28"/>
          <w:szCs w:val="28"/>
          <w:lang w:val="en-GB" w:eastAsia="it-IT"/>
          <w14:ligatures w14:val="none"/>
        </w:rPr>
        <w:t xml:space="preserve">: </w:t>
      </w:r>
      <w:r>
        <w:rPr>
          <w:rFonts w:ascii="Times New Roman" w:eastAsia="Times New Roman" w:hAnsi="Times New Roman" w:cs="Times New Roman"/>
          <w:b/>
          <w:bCs/>
          <w:kern w:val="0"/>
          <w:sz w:val="28"/>
          <w:szCs w:val="28"/>
          <w:lang w:val="en-GB" w:eastAsia="it-IT"/>
          <w14:ligatures w14:val="none"/>
        </w:rPr>
        <w:t>Design of MGA17</w:t>
      </w:r>
      <w:r>
        <w:rPr>
          <w:rFonts w:ascii="Times New Roman" w:eastAsia="Times New Roman" w:hAnsi="Times New Roman" w:cs="Times New Roman"/>
          <w:b/>
          <w:bCs/>
          <w:kern w:val="0"/>
          <w:sz w:val="28"/>
          <w:szCs w:val="28"/>
          <w:lang w:val="en-GB" w:eastAsia="it-IT"/>
          <w14:ligatures w14:val="none"/>
        </w:rPr>
        <w:t xml:space="preserve">00 through the MHI flow chart </w:t>
      </w:r>
    </w:p>
    <w:p w14:paraId="7CC21DF3" w14:textId="5284ABEA" w:rsidR="006614AD" w:rsidRDefault="006614AD"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6614AD">
        <w:rPr>
          <w:rFonts w:ascii="Times New Roman" w:eastAsia="Times New Roman" w:hAnsi="Times New Roman" w:cs="Times New Roman"/>
          <w:kern w:val="0"/>
          <w:sz w:val="24"/>
          <w:szCs w:val="24"/>
          <w:lang w:val="en-GB" w:eastAsia="it-IT"/>
          <w14:ligatures w14:val="none"/>
        </w:rPr>
        <w:lastRenderedPageBreak/>
        <w:t>The composition of the experimental alloys was determined based on this concept, using a materials design flow chart</w:t>
      </w:r>
      <w:r w:rsidR="006B5BB8">
        <w:rPr>
          <w:rFonts w:ascii="Times New Roman" w:eastAsia="Times New Roman" w:hAnsi="Times New Roman" w:cs="Times New Roman"/>
          <w:kern w:val="0"/>
          <w:sz w:val="24"/>
          <w:szCs w:val="24"/>
          <w:lang w:val="en-GB" w:eastAsia="it-IT"/>
          <w14:ligatures w14:val="none"/>
        </w:rPr>
        <w:t xml:space="preserve"> (</w:t>
      </w:r>
      <w:r w:rsidR="006B5BB8" w:rsidRPr="006B5BB8">
        <w:rPr>
          <w:rFonts w:ascii="Times New Roman" w:eastAsia="Times New Roman" w:hAnsi="Times New Roman" w:cs="Times New Roman"/>
          <w:b/>
          <w:bCs/>
          <w:kern w:val="0"/>
          <w:sz w:val="24"/>
          <w:szCs w:val="24"/>
          <w:lang w:val="en-GB" w:eastAsia="it-IT"/>
          <w14:ligatures w14:val="none"/>
        </w:rPr>
        <w:t>Fig. 3.1</w:t>
      </w:r>
      <w:r w:rsidR="006B5BB8">
        <w:rPr>
          <w:rFonts w:ascii="Times New Roman" w:eastAsia="Times New Roman" w:hAnsi="Times New Roman" w:cs="Times New Roman"/>
          <w:kern w:val="0"/>
          <w:sz w:val="24"/>
          <w:szCs w:val="24"/>
          <w:lang w:val="en-GB" w:eastAsia="it-IT"/>
          <w14:ligatures w14:val="none"/>
        </w:rPr>
        <w:t>)</w:t>
      </w:r>
      <w:r w:rsidRPr="006614AD">
        <w:rPr>
          <w:rFonts w:ascii="Times New Roman" w:eastAsia="Times New Roman" w:hAnsi="Times New Roman" w:cs="Times New Roman"/>
          <w:kern w:val="0"/>
          <w:sz w:val="24"/>
          <w:szCs w:val="24"/>
          <w:lang w:val="en-GB" w:eastAsia="it-IT"/>
          <w14:ligatures w14:val="none"/>
        </w:rPr>
        <w:t>. NIM</w:t>
      </w:r>
      <w:r>
        <w:rPr>
          <w:rFonts w:ascii="Times New Roman" w:eastAsia="Times New Roman" w:hAnsi="Times New Roman" w:cs="Times New Roman"/>
          <w:kern w:val="0"/>
          <w:sz w:val="24"/>
          <w:szCs w:val="24"/>
          <w:lang w:val="en-GB" w:eastAsia="it-IT"/>
          <w14:ligatures w14:val="none"/>
        </w:rPr>
        <w:t>S</w:t>
      </w:r>
      <w:r w:rsidRPr="006614AD">
        <w:rPr>
          <w:rFonts w:ascii="Times New Roman" w:eastAsia="Times New Roman" w:hAnsi="Times New Roman" w:cs="Times New Roman"/>
          <w:kern w:val="0"/>
          <w:sz w:val="24"/>
          <w:szCs w:val="24"/>
          <w:lang w:val="en-GB" w:eastAsia="it-IT"/>
          <w14:ligatures w14:val="none"/>
        </w:rPr>
        <w:t xml:space="preserve"> extensive experience in superalloy development </w:t>
      </w:r>
      <w:r w:rsidR="00AD33DC">
        <w:rPr>
          <w:rFonts w:ascii="Times New Roman" w:eastAsia="Times New Roman" w:hAnsi="Times New Roman" w:cs="Times New Roman"/>
          <w:kern w:val="0"/>
          <w:sz w:val="24"/>
          <w:szCs w:val="24"/>
          <w:lang w:val="en-GB" w:eastAsia="it-IT"/>
          <w14:ligatures w14:val="none"/>
        </w:rPr>
        <w:t>led</w:t>
      </w:r>
      <w:r>
        <w:rPr>
          <w:rFonts w:ascii="Times New Roman" w:eastAsia="Times New Roman" w:hAnsi="Times New Roman" w:cs="Times New Roman"/>
          <w:kern w:val="0"/>
          <w:sz w:val="24"/>
          <w:szCs w:val="24"/>
          <w:lang w:val="en-GB" w:eastAsia="it-IT"/>
          <w14:ligatures w14:val="none"/>
        </w:rPr>
        <w:t xml:space="preserve"> </w:t>
      </w:r>
      <w:r w:rsidR="006B5BB8">
        <w:rPr>
          <w:rFonts w:ascii="Times New Roman" w:eastAsia="Times New Roman" w:hAnsi="Times New Roman" w:cs="Times New Roman"/>
          <w:kern w:val="0"/>
          <w:sz w:val="24"/>
          <w:szCs w:val="24"/>
          <w:lang w:val="en-GB" w:eastAsia="it-IT"/>
          <w14:ligatures w14:val="none"/>
        </w:rPr>
        <w:t xml:space="preserve">to </w:t>
      </w:r>
      <w:r w:rsidR="006B5BB8" w:rsidRPr="006614AD">
        <w:rPr>
          <w:rFonts w:ascii="Times New Roman" w:eastAsia="Times New Roman" w:hAnsi="Times New Roman" w:cs="Times New Roman"/>
          <w:kern w:val="0"/>
          <w:sz w:val="24"/>
          <w:szCs w:val="24"/>
          <w:lang w:val="en-GB" w:eastAsia="it-IT"/>
          <w14:ligatures w14:val="none"/>
        </w:rPr>
        <w:t>create</w:t>
      </w:r>
      <w:r w:rsidRPr="006614AD">
        <w:rPr>
          <w:rFonts w:ascii="Times New Roman" w:eastAsia="Times New Roman" w:hAnsi="Times New Roman" w:cs="Times New Roman"/>
          <w:kern w:val="0"/>
          <w:sz w:val="24"/>
          <w:szCs w:val="24"/>
          <w:lang w:val="en-GB" w:eastAsia="it-IT"/>
          <w14:ligatures w14:val="none"/>
        </w:rPr>
        <w:t xml:space="preserve"> an alloy design program utilizing a database of material properties. This program can estimate metallurgical factors, such as γ/γ' phase composition, γ' phase volume fraction, phase stability factor, and γ/γ' phase misfit parameter. By applying multiple regression analysis to these factors, the creep strength and thermo-mechanical fatigue strength can be accurately predicted. The creep strength estimates are particularly accurate due to the large amount of available data from NIMS. However, due to insufficient data, the initial estimates for thermo-mechanical fatigue strength were less accurate. Therefore, the estimation program for thermo-mechanical fatigue strength was improved by incorporating tested results from this study.</w:t>
      </w:r>
    </w:p>
    <w:p w14:paraId="5ED76823" w14:textId="77777777" w:rsidR="00950F32" w:rsidRDefault="00950F32" w:rsidP="00767051">
      <w:pPr>
        <w:keepNext/>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p>
    <w:p w14:paraId="3ACB0F9E" w14:textId="77777777" w:rsidR="00950F32" w:rsidRDefault="00950F32" w:rsidP="00767051">
      <w:pPr>
        <w:keepNext/>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p>
    <w:p w14:paraId="647D7588" w14:textId="08C2F8AF" w:rsidR="00A53BDF" w:rsidRDefault="00BD6B2D" w:rsidP="00767051">
      <w:pPr>
        <w:keepNext/>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noProof/>
        </w:rPr>
        <w:lastRenderedPageBreak/>
        <w:pict w14:anchorId="1EDBBA47">
          <v:shape id="_x0000_s1049" type="#_x0000_t202" style="position:absolute;left:0;text-align:left;margin-left:-.3pt;margin-top:353.4pt;width:453.55pt;height:22.65pt;z-index:251672064;mso-position-horizontal-relative:text;mso-position-vertical-relative:text" stroked="f">
            <v:textbox style="mso-next-textbox:#_x0000_s1049;mso-fit-shape-to-text:t" inset="0,0,0,0">
              <w:txbxContent>
                <w:p w14:paraId="6E85E6B8" w14:textId="7A6F6703" w:rsidR="00DE19FA" w:rsidRPr="00DE19FA" w:rsidRDefault="00DE19FA" w:rsidP="00DE19FA">
                  <w:pPr>
                    <w:pStyle w:val="Didascalia"/>
                    <w:jc w:val="center"/>
                    <w:rPr>
                      <w:rFonts w:ascii="Times New Roman" w:eastAsia="Times New Roman" w:hAnsi="Times New Roman" w:cs="Times New Roman"/>
                      <w:color w:val="auto"/>
                      <w:kern w:val="0"/>
                      <w:sz w:val="22"/>
                      <w:szCs w:val="22"/>
                      <w:lang w:val="en-GB" w:eastAsia="it-IT"/>
                      <w14:ligatures w14:val="none"/>
                    </w:rPr>
                  </w:pPr>
                  <w:r w:rsidRPr="00A53BDF">
                    <w:rPr>
                      <w:rFonts w:ascii="Times New Roman" w:hAnsi="Times New Roman" w:cs="Times New Roman"/>
                      <w:b/>
                      <w:bCs/>
                      <w:color w:val="auto"/>
                      <w:sz w:val="22"/>
                      <w:szCs w:val="22"/>
                      <w:lang w:val="en-GB"/>
                    </w:rPr>
                    <w:t>Figure 3</w:t>
                  </w:r>
                  <w:r>
                    <w:rPr>
                      <w:rFonts w:ascii="Times New Roman" w:hAnsi="Times New Roman" w:cs="Times New Roman"/>
                      <w:b/>
                      <w:bCs/>
                      <w:color w:val="auto"/>
                      <w:sz w:val="22"/>
                      <w:szCs w:val="22"/>
                      <w:lang w:val="en-GB"/>
                    </w:rPr>
                    <w:t>.2</w:t>
                  </w:r>
                  <w:r w:rsidRPr="00A53BDF">
                    <w:rPr>
                      <w:rFonts w:ascii="Times New Roman" w:hAnsi="Times New Roman" w:cs="Times New Roman"/>
                      <w:color w:val="auto"/>
                      <w:sz w:val="22"/>
                      <w:szCs w:val="22"/>
                      <w:lang w:val="en-GB"/>
                    </w:rPr>
                    <w:t xml:space="preserve"> a) Optical micrograph, b) SEM image, and c) TEM image of MGA1700 (TMS-1700)</w:t>
                  </w:r>
                </w:p>
              </w:txbxContent>
            </v:textbox>
            <w10:wrap type="topAndBottom"/>
          </v:shape>
        </w:pict>
      </w:r>
      <w:r>
        <w:rPr>
          <w:noProof/>
          <w:lang w:val="en-GB"/>
        </w:rPr>
        <w:drawing>
          <wp:anchor distT="0" distB="0" distL="114300" distR="114300" simplePos="0" relativeHeight="251705856" behindDoc="0" locked="0" layoutInCell="1" allowOverlap="1" wp14:anchorId="68AF14ED" wp14:editId="2EF872B6">
            <wp:simplePos x="0" y="0"/>
            <wp:positionH relativeFrom="column">
              <wp:posOffset>-3810</wp:posOffset>
            </wp:positionH>
            <wp:positionV relativeFrom="paragraph">
              <wp:posOffset>2833370</wp:posOffset>
            </wp:positionV>
            <wp:extent cx="5760085" cy="1635760"/>
            <wp:effectExtent l="0" t="0" r="0" b="0"/>
            <wp:wrapTopAndBottom/>
            <wp:docPr id="1207916569" name="Immagine 4" descr="Immagine che contiene schermata, testo, modello, art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16569" name="Immagine 4" descr="Immagine che contiene schermata, testo, modello, arte&#10;&#10;Descrizione generata automaticamente"/>
                    <pic:cNvPicPr/>
                  </pic:nvPicPr>
                  <pic:blipFill>
                    <a:blip r:embed="rId22">
                      <a:extLst>
                        <a:ext uri="{28A0092B-C50C-407E-A947-70E740481C1C}">
                          <a14:useLocalDpi xmlns:a14="http://schemas.microsoft.com/office/drawing/2010/main" val="0"/>
                        </a:ext>
                      </a:extLst>
                    </a:blip>
                    <a:stretch>
                      <a:fillRect/>
                    </a:stretch>
                  </pic:blipFill>
                  <pic:spPr>
                    <a:xfrm>
                      <a:off x="0" y="0"/>
                      <a:ext cx="5760085" cy="1635760"/>
                    </a:xfrm>
                    <a:prstGeom prst="rect">
                      <a:avLst/>
                    </a:prstGeom>
                  </pic:spPr>
                </pic:pic>
              </a:graphicData>
            </a:graphic>
            <wp14:sizeRelH relativeFrom="margin">
              <wp14:pctWidth>0</wp14:pctWidth>
            </wp14:sizeRelH>
            <wp14:sizeRelV relativeFrom="margin">
              <wp14:pctHeight>0</wp14:pctHeight>
            </wp14:sizeRelV>
          </wp:anchor>
        </w:drawing>
      </w:r>
      <w:r w:rsidR="00A53BDF">
        <w:rPr>
          <w:noProof/>
        </w:rPr>
        <w:pict w14:anchorId="02746430">
          <v:shape id="_x0000_s1047" type="#_x0000_t202" style="position:absolute;left:0;text-align:left;margin-left:15.15pt;margin-top:187.65pt;width:395.05pt;height:22.65pt;z-index:251671040;mso-position-horizontal-relative:text;mso-position-vertical-relative:text" stroked="f">
            <v:textbox style="mso-next-textbox:#_x0000_s1047;mso-fit-shape-to-text:t" inset="0,0,0,0">
              <w:txbxContent>
                <w:p w14:paraId="46342E6C" w14:textId="7F7F87F0" w:rsidR="00AD33DC" w:rsidRPr="00AD33DC" w:rsidRDefault="00AD33DC" w:rsidP="00AD33DC">
                  <w:pPr>
                    <w:pStyle w:val="Didascalia"/>
                    <w:jc w:val="center"/>
                    <w:rPr>
                      <w:rFonts w:ascii="Times New Roman" w:eastAsia="Times New Roman" w:hAnsi="Times New Roman" w:cs="Times New Roman"/>
                      <w:noProof/>
                      <w:color w:val="auto"/>
                      <w:kern w:val="0"/>
                      <w:sz w:val="22"/>
                      <w:szCs w:val="22"/>
                      <w:lang w:val="en-GB"/>
                    </w:rPr>
                  </w:pPr>
                  <w:r w:rsidRPr="00AD33DC">
                    <w:rPr>
                      <w:rFonts w:ascii="Times New Roman" w:hAnsi="Times New Roman" w:cs="Times New Roman"/>
                      <w:b/>
                      <w:bCs/>
                      <w:color w:val="auto"/>
                      <w:sz w:val="22"/>
                      <w:szCs w:val="22"/>
                      <w:lang w:val="en-GB"/>
                    </w:rPr>
                    <w:t xml:space="preserve">Figure </w:t>
                  </w:r>
                  <w:r w:rsidRPr="00AD33DC">
                    <w:rPr>
                      <w:rFonts w:ascii="Times New Roman" w:hAnsi="Times New Roman" w:cs="Times New Roman"/>
                      <w:b/>
                      <w:bCs/>
                      <w:color w:val="auto"/>
                      <w:sz w:val="22"/>
                      <w:szCs w:val="22"/>
                    </w:rPr>
                    <w:fldChar w:fldCharType="begin"/>
                  </w:r>
                  <w:r w:rsidRPr="00AD33DC">
                    <w:rPr>
                      <w:rFonts w:ascii="Times New Roman" w:hAnsi="Times New Roman" w:cs="Times New Roman"/>
                      <w:b/>
                      <w:bCs/>
                      <w:color w:val="auto"/>
                      <w:sz w:val="22"/>
                      <w:szCs w:val="22"/>
                      <w:lang w:val="en-GB"/>
                    </w:rPr>
                    <w:instrText xml:space="preserve"> SEQ Figure \* ARABIC </w:instrText>
                  </w:r>
                  <w:r w:rsidRPr="00AD33DC">
                    <w:rPr>
                      <w:rFonts w:ascii="Times New Roman" w:hAnsi="Times New Roman" w:cs="Times New Roman"/>
                      <w:b/>
                      <w:bCs/>
                      <w:color w:val="auto"/>
                      <w:sz w:val="22"/>
                      <w:szCs w:val="22"/>
                    </w:rPr>
                    <w:fldChar w:fldCharType="separate"/>
                  </w:r>
                  <w:r w:rsidR="00C46E5A">
                    <w:rPr>
                      <w:rFonts w:ascii="Times New Roman" w:hAnsi="Times New Roman" w:cs="Times New Roman"/>
                      <w:b/>
                      <w:bCs/>
                      <w:noProof/>
                      <w:color w:val="auto"/>
                      <w:sz w:val="22"/>
                      <w:szCs w:val="22"/>
                      <w:lang w:val="en-GB"/>
                    </w:rPr>
                    <w:t>2</w:t>
                  </w:r>
                  <w:r w:rsidRPr="00AD33DC">
                    <w:rPr>
                      <w:rFonts w:ascii="Times New Roman" w:hAnsi="Times New Roman" w:cs="Times New Roman"/>
                      <w:b/>
                      <w:bCs/>
                      <w:color w:val="auto"/>
                      <w:sz w:val="22"/>
                      <w:szCs w:val="22"/>
                    </w:rPr>
                    <w:fldChar w:fldCharType="end"/>
                  </w:r>
                  <w:r w:rsidRPr="00AD33DC">
                    <w:rPr>
                      <w:rFonts w:ascii="Times New Roman" w:hAnsi="Times New Roman" w:cs="Times New Roman"/>
                      <w:b/>
                      <w:bCs/>
                      <w:color w:val="auto"/>
                      <w:sz w:val="22"/>
                      <w:szCs w:val="22"/>
                      <w:lang w:val="en-GB"/>
                    </w:rPr>
                    <w:t>.1</w:t>
                  </w:r>
                  <w:r w:rsidRPr="00AD33DC">
                    <w:rPr>
                      <w:rFonts w:ascii="Times New Roman" w:hAnsi="Times New Roman" w:cs="Times New Roman"/>
                      <w:color w:val="auto"/>
                      <w:sz w:val="22"/>
                      <w:szCs w:val="22"/>
                      <w:lang w:val="en-GB"/>
                    </w:rPr>
                    <w:t xml:space="preserve"> Alloy design flow of a new superalloy</w:t>
                  </w:r>
                </w:p>
              </w:txbxContent>
            </v:textbox>
            <w10:wrap type="topAndBottom"/>
          </v:shape>
        </w:pict>
      </w:r>
      <w:r w:rsidR="00A53BDF">
        <w:rPr>
          <w:rFonts w:ascii="Times New Roman" w:eastAsia="Times New Roman" w:hAnsi="Times New Roman" w:cs="Times New Roman"/>
          <w:noProof/>
          <w:kern w:val="0"/>
          <w:sz w:val="24"/>
          <w:szCs w:val="24"/>
          <w:lang w:val="en-GB" w:eastAsia="it-IT"/>
        </w:rPr>
        <w:drawing>
          <wp:anchor distT="0" distB="0" distL="114300" distR="114300" simplePos="0" relativeHeight="251698688" behindDoc="0" locked="0" layoutInCell="1" allowOverlap="1" wp14:anchorId="7486080E" wp14:editId="47EB751B">
            <wp:simplePos x="0" y="0"/>
            <wp:positionH relativeFrom="column">
              <wp:posOffset>-3810</wp:posOffset>
            </wp:positionH>
            <wp:positionV relativeFrom="paragraph">
              <wp:posOffset>-5080</wp:posOffset>
            </wp:positionV>
            <wp:extent cx="5761990" cy="2381250"/>
            <wp:effectExtent l="0" t="0" r="0" b="0"/>
            <wp:wrapTopAndBottom/>
            <wp:docPr id="1943246026" name="Immagine 2" descr="Immagine che contiene testo, ricevuta, Carattere,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46026" name="Immagine 2" descr="Immagine che contiene testo, ricevuta, Carattere, linea&#10;&#10;Descrizione generata automaticamente"/>
                    <pic:cNvPicPr/>
                  </pic:nvPicPr>
                  <pic:blipFill>
                    <a:blip r:embed="rId23">
                      <a:extLst>
                        <a:ext uri="{28A0092B-C50C-407E-A947-70E740481C1C}">
                          <a14:useLocalDpi xmlns:a14="http://schemas.microsoft.com/office/drawing/2010/main" val="0"/>
                        </a:ext>
                      </a:extLst>
                    </a:blip>
                    <a:stretch>
                      <a:fillRect/>
                    </a:stretch>
                  </pic:blipFill>
                  <pic:spPr>
                    <a:xfrm>
                      <a:off x="0" y="0"/>
                      <a:ext cx="5761990" cy="2381250"/>
                    </a:xfrm>
                    <a:prstGeom prst="rect">
                      <a:avLst/>
                    </a:prstGeom>
                  </pic:spPr>
                </pic:pic>
              </a:graphicData>
            </a:graphic>
            <wp14:sizeRelH relativeFrom="margin">
              <wp14:pctWidth>0</wp14:pctWidth>
            </wp14:sizeRelH>
            <wp14:sizeRelV relativeFrom="margin">
              <wp14:pctHeight>0</wp14:pctHeight>
            </wp14:sizeRelV>
          </wp:anchor>
        </w:drawing>
      </w:r>
      <w:r w:rsidR="00511B3F">
        <w:rPr>
          <w:rFonts w:ascii="Times New Roman" w:eastAsia="Times New Roman" w:hAnsi="Times New Roman" w:cs="Times New Roman"/>
          <w:kern w:val="0"/>
          <w:sz w:val="24"/>
          <w:szCs w:val="24"/>
          <w:lang w:val="en-GB" w:eastAsia="it-IT"/>
          <w14:ligatures w14:val="none"/>
        </w:rPr>
        <w:t>According to the flow chart (</w:t>
      </w:r>
      <w:r w:rsidR="00511B3F" w:rsidRPr="006B5BB8">
        <w:rPr>
          <w:rFonts w:ascii="Times New Roman" w:eastAsia="Times New Roman" w:hAnsi="Times New Roman" w:cs="Times New Roman"/>
          <w:b/>
          <w:bCs/>
          <w:kern w:val="0"/>
          <w:sz w:val="24"/>
          <w:szCs w:val="24"/>
          <w:lang w:val="en-GB" w:eastAsia="it-IT"/>
          <w14:ligatures w14:val="none"/>
        </w:rPr>
        <w:t>Fig. 3.1</w:t>
      </w:r>
      <w:r w:rsidR="00511B3F">
        <w:rPr>
          <w:rFonts w:ascii="Times New Roman" w:eastAsia="Times New Roman" w:hAnsi="Times New Roman" w:cs="Times New Roman"/>
          <w:kern w:val="0"/>
          <w:sz w:val="24"/>
          <w:szCs w:val="24"/>
          <w:lang w:val="en-GB" w:eastAsia="it-IT"/>
          <w14:ligatures w14:val="none"/>
        </w:rPr>
        <w:t>)</w:t>
      </w:r>
      <w:r w:rsidR="00511B3F">
        <w:rPr>
          <w:rFonts w:ascii="Times New Roman" w:eastAsia="Times New Roman" w:hAnsi="Times New Roman" w:cs="Times New Roman"/>
          <w:kern w:val="0"/>
          <w:sz w:val="24"/>
          <w:szCs w:val="24"/>
          <w:lang w:val="en-GB" w:eastAsia="it-IT"/>
          <w14:ligatures w14:val="none"/>
        </w:rPr>
        <w:t xml:space="preserve">, to test the target properties of the alloy obtained through the NIMS design program, specimens must be manufactured. In fact, in this study </w:t>
      </w:r>
      <w:r w:rsidR="00511B3F" w:rsidRPr="00511B3F">
        <w:rPr>
          <w:rFonts w:ascii="Times New Roman" w:eastAsia="Times New Roman" w:hAnsi="Times New Roman" w:cs="Times New Roman"/>
          <w:kern w:val="0"/>
          <w:sz w:val="24"/>
          <w:szCs w:val="24"/>
          <w:lang w:val="en-GB" w:eastAsia="it-IT"/>
          <w14:ligatures w14:val="none"/>
        </w:rPr>
        <w:t xml:space="preserve">dozens of superalloys were </w:t>
      </w:r>
      <w:r w:rsidR="00511B3F" w:rsidRPr="00511B3F">
        <w:rPr>
          <w:rFonts w:ascii="Times New Roman" w:eastAsia="Times New Roman" w:hAnsi="Times New Roman" w:cs="Times New Roman"/>
          <w:kern w:val="0"/>
          <w:sz w:val="24"/>
          <w:szCs w:val="24"/>
          <w:lang w:val="en-GB" w:eastAsia="it-IT"/>
          <w14:ligatures w14:val="none"/>
        </w:rPr>
        <w:t>designed,</w:t>
      </w:r>
      <w:r w:rsidR="00511B3F">
        <w:rPr>
          <w:rFonts w:ascii="Times New Roman" w:eastAsia="Times New Roman" w:hAnsi="Times New Roman" w:cs="Times New Roman"/>
          <w:kern w:val="0"/>
          <w:sz w:val="24"/>
          <w:szCs w:val="24"/>
          <w:lang w:val="en-GB" w:eastAsia="it-IT"/>
          <w14:ligatures w14:val="none"/>
        </w:rPr>
        <w:t xml:space="preserve"> </w:t>
      </w:r>
      <w:r w:rsidR="00511B3F" w:rsidRPr="00511B3F">
        <w:rPr>
          <w:rFonts w:ascii="Times New Roman" w:eastAsia="Times New Roman" w:hAnsi="Times New Roman" w:cs="Times New Roman"/>
          <w:kern w:val="0"/>
          <w:sz w:val="24"/>
          <w:szCs w:val="24"/>
          <w:lang w:val="en-GB" w:eastAsia="it-IT"/>
          <w14:ligatures w14:val="none"/>
        </w:rPr>
        <w:t xml:space="preserve">and size of 200 </w:t>
      </w:r>
      <w:r w:rsidR="00511B3F">
        <w:rPr>
          <w:rFonts w:ascii="Times New Roman" w:eastAsia="Times New Roman" w:hAnsi="Times New Roman" w:cs="Times New Roman"/>
          <w:kern w:val="0"/>
          <w:sz w:val="24"/>
          <w:szCs w:val="24"/>
          <w:lang w:val="en-GB" w:eastAsia="it-IT"/>
          <w14:ligatures w14:val="none"/>
        </w:rPr>
        <w:t>x</w:t>
      </w:r>
      <w:r w:rsidR="00511B3F" w:rsidRPr="00511B3F">
        <w:rPr>
          <w:rFonts w:ascii="Times New Roman" w:eastAsia="Times New Roman" w:hAnsi="Times New Roman" w:cs="Times New Roman"/>
          <w:kern w:val="0"/>
          <w:sz w:val="24"/>
          <w:szCs w:val="24"/>
          <w:lang w:val="en-GB" w:eastAsia="it-IT"/>
          <w14:ligatures w14:val="none"/>
        </w:rPr>
        <w:t xml:space="preserve"> 200 </w:t>
      </w:r>
      <w:r w:rsidR="00511B3F">
        <w:rPr>
          <w:rFonts w:ascii="Times New Roman" w:eastAsia="Times New Roman" w:hAnsi="Times New Roman" w:cs="Times New Roman"/>
          <w:kern w:val="0"/>
          <w:sz w:val="24"/>
          <w:szCs w:val="24"/>
          <w:lang w:val="en-GB" w:eastAsia="it-IT"/>
          <w14:ligatures w14:val="none"/>
        </w:rPr>
        <w:t>x</w:t>
      </w:r>
      <w:r w:rsidR="00511B3F" w:rsidRPr="00511B3F">
        <w:rPr>
          <w:rFonts w:ascii="Times New Roman" w:eastAsia="Times New Roman" w:hAnsi="Times New Roman" w:cs="Times New Roman"/>
          <w:kern w:val="0"/>
          <w:sz w:val="24"/>
          <w:szCs w:val="24"/>
          <w:lang w:val="en-GB" w:eastAsia="it-IT"/>
          <w14:ligatures w14:val="none"/>
        </w:rPr>
        <w:t xml:space="preserve"> 20 mm cast plates was manufactured using ceramic</w:t>
      </w:r>
      <w:r w:rsidR="00511B3F">
        <w:rPr>
          <w:rFonts w:ascii="Times New Roman" w:eastAsia="Times New Roman" w:hAnsi="Times New Roman" w:cs="Times New Roman"/>
          <w:kern w:val="0"/>
          <w:sz w:val="24"/>
          <w:szCs w:val="24"/>
          <w:lang w:val="en-GB" w:eastAsia="it-IT"/>
          <w14:ligatures w14:val="none"/>
        </w:rPr>
        <w:t xml:space="preserve"> </w:t>
      </w:r>
      <w:proofErr w:type="spellStart"/>
      <w:r w:rsidR="00511B3F" w:rsidRPr="00511B3F">
        <w:rPr>
          <w:rFonts w:ascii="Times New Roman" w:eastAsia="Times New Roman" w:hAnsi="Times New Roman" w:cs="Times New Roman"/>
          <w:kern w:val="0"/>
          <w:sz w:val="24"/>
          <w:szCs w:val="24"/>
          <w:lang w:val="en-GB" w:eastAsia="it-IT"/>
          <w14:ligatures w14:val="none"/>
        </w:rPr>
        <w:t>molds</w:t>
      </w:r>
      <w:proofErr w:type="spellEnd"/>
      <w:r w:rsidR="00511B3F" w:rsidRPr="00511B3F">
        <w:rPr>
          <w:rFonts w:ascii="Times New Roman" w:eastAsia="Times New Roman" w:hAnsi="Times New Roman" w:cs="Times New Roman"/>
          <w:kern w:val="0"/>
          <w:sz w:val="24"/>
          <w:szCs w:val="24"/>
          <w:lang w:val="en-GB" w:eastAsia="it-IT"/>
          <w14:ligatures w14:val="none"/>
        </w:rPr>
        <w:t>. After the heat treatment, round bar and plate shape specimens were machined</w:t>
      </w:r>
      <w:r w:rsidR="00511B3F">
        <w:rPr>
          <w:rFonts w:ascii="Times New Roman" w:eastAsia="Times New Roman" w:hAnsi="Times New Roman" w:cs="Times New Roman"/>
          <w:kern w:val="0"/>
          <w:sz w:val="24"/>
          <w:szCs w:val="24"/>
          <w:lang w:val="en-GB" w:eastAsia="it-IT"/>
          <w14:ligatures w14:val="none"/>
        </w:rPr>
        <w:t xml:space="preserve"> </w:t>
      </w:r>
      <w:r w:rsidR="00511B3F" w:rsidRPr="00511B3F">
        <w:rPr>
          <w:rFonts w:ascii="Times New Roman" w:eastAsia="Times New Roman" w:hAnsi="Times New Roman" w:cs="Times New Roman"/>
          <w:kern w:val="0"/>
          <w:sz w:val="24"/>
          <w:szCs w:val="24"/>
          <w:lang w:val="en-GB" w:eastAsia="it-IT"/>
          <w14:ligatures w14:val="none"/>
        </w:rPr>
        <w:t xml:space="preserve">for mechanical properties measurements. </w:t>
      </w:r>
      <w:r w:rsidR="00511B3F" w:rsidRPr="00511B3F">
        <w:rPr>
          <w:rFonts w:ascii="Times New Roman" w:eastAsia="Times New Roman" w:hAnsi="Times New Roman" w:cs="Times New Roman"/>
          <w:b/>
          <w:bCs/>
          <w:kern w:val="0"/>
          <w:sz w:val="24"/>
          <w:szCs w:val="24"/>
          <w:lang w:val="en-GB" w:eastAsia="it-IT"/>
          <w14:ligatures w14:val="none"/>
        </w:rPr>
        <w:t xml:space="preserve">Figure </w:t>
      </w:r>
      <w:r w:rsidR="00511B3F" w:rsidRPr="00511B3F">
        <w:rPr>
          <w:rFonts w:ascii="Times New Roman" w:eastAsia="Times New Roman" w:hAnsi="Times New Roman" w:cs="Times New Roman"/>
          <w:b/>
          <w:bCs/>
          <w:kern w:val="0"/>
          <w:sz w:val="24"/>
          <w:szCs w:val="24"/>
          <w:lang w:val="en-GB" w:eastAsia="it-IT"/>
          <w14:ligatures w14:val="none"/>
        </w:rPr>
        <w:t>3.2</w:t>
      </w:r>
      <w:r w:rsidR="00511B3F" w:rsidRPr="00511B3F">
        <w:rPr>
          <w:rFonts w:ascii="Times New Roman" w:eastAsia="Times New Roman" w:hAnsi="Times New Roman" w:cs="Times New Roman"/>
          <w:kern w:val="0"/>
          <w:sz w:val="24"/>
          <w:szCs w:val="24"/>
          <w:lang w:val="en-GB" w:eastAsia="it-IT"/>
          <w14:ligatures w14:val="none"/>
        </w:rPr>
        <w:t xml:space="preserve"> shows the microstructures of a</w:t>
      </w:r>
      <w:r w:rsidR="00511B3F">
        <w:rPr>
          <w:rFonts w:ascii="Times New Roman" w:eastAsia="Times New Roman" w:hAnsi="Times New Roman" w:cs="Times New Roman"/>
          <w:kern w:val="0"/>
          <w:sz w:val="24"/>
          <w:szCs w:val="24"/>
          <w:lang w:val="en-GB" w:eastAsia="it-IT"/>
          <w14:ligatures w14:val="none"/>
        </w:rPr>
        <w:t xml:space="preserve"> </w:t>
      </w:r>
      <w:r w:rsidR="00511B3F" w:rsidRPr="00511B3F">
        <w:rPr>
          <w:rFonts w:ascii="Times New Roman" w:eastAsia="Times New Roman" w:hAnsi="Times New Roman" w:cs="Times New Roman"/>
          <w:kern w:val="0"/>
          <w:sz w:val="24"/>
          <w:szCs w:val="24"/>
          <w:lang w:val="en-GB" w:eastAsia="it-IT"/>
          <w14:ligatures w14:val="none"/>
        </w:rPr>
        <w:t>plate specimen of the developed alloy (MGA1700/TMS-1700), which contains no</w:t>
      </w:r>
      <w:r w:rsidR="00511B3F">
        <w:rPr>
          <w:rFonts w:ascii="Times New Roman" w:eastAsia="Times New Roman" w:hAnsi="Times New Roman" w:cs="Times New Roman"/>
          <w:kern w:val="0"/>
          <w:sz w:val="24"/>
          <w:szCs w:val="24"/>
          <w:lang w:val="en-GB" w:eastAsia="it-IT"/>
          <w14:ligatures w14:val="none"/>
        </w:rPr>
        <w:t xml:space="preserve"> </w:t>
      </w:r>
      <w:r w:rsidR="00511B3F" w:rsidRPr="00511B3F">
        <w:rPr>
          <w:rFonts w:ascii="Times New Roman" w:eastAsia="Times New Roman" w:hAnsi="Times New Roman" w:cs="Times New Roman"/>
          <w:kern w:val="0"/>
          <w:sz w:val="24"/>
          <w:szCs w:val="24"/>
          <w:lang w:val="en-GB" w:eastAsia="it-IT"/>
          <w14:ligatures w14:val="none"/>
        </w:rPr>
        <w:t xml:space="preserve">Rhenium. The microstructure was homogenized and no eutectic </w:t>
      </w:r>
      <w:r w:rsidR="00A53BDF" w:rsidRPr="00E856F1">
        <w:rPr>
          <w:rFonts w:ascii="Times New Roman" w:eastAsia="Times New Roman" w:hAnsi="Times New Roman" w:cs="Times New Roman"/>
          <w:kern w:val="0"/>
          <w:sz w:val="24"/>
          <w:szCs w:val="24"/>
          <w:lang w:val="en-GB" w:eastAsia="it-IT"/>
          <w14:ligatures w14:val="none"/>
        </w:rPr>
        <w:t>γ</w:t>
      </w:r>
      <w:r w:rsidR="00511B3F" w:rsidRPr="00511B3F">
        <w:rPr>
          <w:rFonts w:ascii="Times New Roman" w:eastAsia="Times New Roman" w:hAnsi="Times New Roman" w:cs="Times New Roman"/>
          <w:kern w:val="0"/>
          <w:sz w:val="24"/>
          <w:szCs w:val="24"/>
          <w:lang w:val="en-GB" w:eastAsia="it-IT"/>
          <w14:ligatures w14:val="none"/>
        </w:rPr>
        <w:t>/</w:t>
      </w:r>
      <w:r w:rsidR="00A53BDF" w:rsidRPr="00E856F1">
        <w:rPr>
          <w:rFonts w:ascii="Times New Roman" w:eastAsia="Times New Roman" w:hAnsi="Times New Roman" w:cs="Times New Roman"/>
          <w:kern w:val="0"/>
          <w:sz w:val="24"/>
          <w:szCs w:val="24"/>
          <w:lang w:val="en-GB" w:eastAsia="it-IT"/>
          <w14:ligatures w14:val="none"/>
        </w:rPr>
        <w:t>γ'</w:t>
      </w:r>
      <w:r w:rsidR="00511B3F" w:rsidRPr="00511B3F">
        <w:rPr>
          <w:rFonts w:ascii="Times New Roman" w:eastAsia="Times New Roman" w:hAnsi="Times New Roman" w:cs="Times New Roman"/>
          <w:kern w:val="0"/>
          <w:sz w:val="24"/>
          <w:szCs w:val="24"/>
          <w:lang w:val="en-GB" w:eastAsia="it-IT"/>
          <w14:ligatures w14:val="none"/>
        </w:rPr>
        <w:t xml:space="preserve"> phase was</w:t>
      </w:r>
      <w:r w:rsidR="00511B3F">
        <w:rPr>
          <w:rFonts w:ascii="Times New Roman" w:eastAsia="Times New Roman" w:hAnsi="Times New Roman" w:cs="Times New Roman"/>
          <w:kern w:val="0"/>
          <w:sz w:val="24"/>
          <w:szCs w:val="24"/>
          <w:lang w:val="en-GB" w:eastAsia="it-IT"/>
          <w14:ligatures w14:val="none"/>
        </w:rPr>
        <w:t xml:space="preserve"> </w:t>
      </w:r>
      <w:r w:rsidR="00511B3F" w:rsidRPr="00511B3F">
        <w:rPr>
          <w:rFonts w:ascii="Times New Roman" w:eastAsia="Times New Roman" w:hAnsi="Times New Roman" w:cs="Times New Roman"/>
          <w:kern w:val="0"/>
          <w:sz w:val="24"/>
          <w:szCs w:val="24"/>
          <w:lang w:val="en-GB" w:eastAsia="it-IT"/>
          <w14:ligatures w14:val="none"/>
        </w:rPr>
        <w:t>observed.</w:t>
      </w:r>
      <w:r w:rsidR="00DE19FA">
        <w:rPr>
          <w:rFonts w:ascii="Times New Roman" w:eastAsia="Times New Roman" w:hAnsi="Times New Roman" w:cs="Times New Roman"/>
          <w:kern w:val="0"/>
          <w:sz w:val="24"/>
          <w:szCs w:val="24"/>
          <w:lang w:val="en-GB" w:eastAsia="it-IT"/>
          <w14:ligatures w14:val="none"/>
        </w:rPr>
        <w:t xml:space="preserve"> </w:t>
      </w:r>
    </w:p>
    <w:p w14:paraId="48CBA5EE" w14:textId="27D28768" w:rsidR="00BD6B2D" w:rsidRPr="00BD6B2D" w:rsidRDefault="00DE19FA" w:rsidP="00767051">
      <w:pPr>
        <w:keepNext/>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kern w:val="0"/>
          <w:sz w:val="24"/>
          <w:szCs w:val="24"/>
          <w:lang w:val="en-GB" w:eastAsia="it-IT"/>
          <w14:ligatures w14:val="none"/>
        </w:rPr>
        <w:t>Following the steps of the flow chart</w:t>
      </w:r>
      <w:r w:rsidR="00BD6B2D">
        <w:rPr>
          <w:rFonts w:ascii="Times New Roman" w:eastAsia="Times New Roman" w:hAnsi="Times New Roman" w:cs="Times New Roman"/>
          <w:kern w:val="0"/>
          <w:sz w:val="24"/>
          <w:szCs w:val="24"/>
          <w:lang w:val="en-GB" w:eastAsia="it-IT"/>
          <w14:ligatures w14:val="none"/>
        </w:rPr>
        <w:t xml:space="preserve">, once estimated material properties like creep life, thermal fatigue life, etc., they should be tested. </w:t>
      </w:r>
      <w:r w:rsidR="00BD6B2D" w:rsidRPr="00BD6B2D">
        <w:rPr>
          <w:rFonts w:ascii="Times New Roman" w:eastAsia="Times New Roman" w:hAnsi="Times New Roman" w:cs="Times New Roman"/>
          <w:kern w:val="0"/>
          <w:sz w:val="24"/>
          <w:szCs w:val="24"/>
          <w:lang w:val="en-GB" w:eastAsia="it-IT"/>
          <w14:ligatures w14:val="none"/>
        </w:rPr>
        <w:t xml:space="preserve">The creep test was conducted at temperatures ranging from 900 to 1100°C. The results, shown in </w:t>
      </w:r>
      <w:r w:rsidR="00BD6B2D" w:rsidRPr="00BD6B2D">
        <w:rPr>
          <w:rFonts w:ascii="Times New Roman" w:eastAsia="Times New Roman" w:hAnsi="Times New Roman" w:cs="Times New Roman"/>
          <w:b/>
          <w:bCs/>
          <w:kern w:val="0"/>
          <w:sz w:val="24"/>
          <w:szCs w:val="24"/>
          <w:lang w:val="en-GB" w:eastAsia="it-IT"/>
          <w14:ligatures w14:val="none"/>
        </w:rPr>
        <w:t xml:space="preserve">Figure </w:t>
      </w:r>
      <w:r w:rsidR="00BD6B2D" w:rsidRPr="00BD6B2D">
        <w:rPr>
          <w:rFonts w:ascii="Times New Roman" w:eastAsia="Times New Roman" w:hAnsi="Times New Roman" w:cs="Times New Roman"/>
          <w:b/>
          <w:bCs/>
          <w:kern w:val="0"/>
          <w:sz w:val="24"/>
          <w:szCs w:val="24"/>
          <w:lang w:val="en-GB" w:eastAsia="it-IT"/>
          <w14:ligatures w14:val="none"/>
        </w:rPr>
        <w:t>3.3</w:t>
      </w:r>
      <w:r w:rsidR="00BD6B2D" w:rsidRPr="00BD6B2D">
        <w:rPr>
          <w:rFonts w:ascii="Times New Roman" w:eastAsia="Times New Roman" w:hAnsi="Times New Roman" w:cs="Times New Roman"/>
          <w:kern w:val="0"/>
          <w:sz w:val="24"/>
          <w:szCs w:val="24"/>
          <w:lang w:val="en-GB" w:eastAsia="it-IT"/>
          <w14:ligatures w14:val="none"/>
        </w:rPr>
        <w:t>, indicate that the creep strength of MGA1700 (TMS-1700) is superior to that of CMSX-4 and comparable to TMS-82+ and TMS-75. This confirms the excellent creep strength of MGA1700.</w:t>
      </w:r>
    </w:p>
    <w:p w14:paraId="5BECE0D5" w14:textId="4C6D707A" w:rsidR="007D0678" w:rsidRDefault="00BD6B2D" w:rsidP="00767051">
      <w:pPr>
        <w:keepNext/>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BD6B2D">
        <w:rPr>
          <w:rFonts w:ascii="Times New Roman" w:eastAsia="Times New Roman" w:hAnsi="Times New Roman" w:cs="Times New Roman"/>
          <w:kern w:val="0"/>
          <w:sz w:val="24"/>
          <w:szCs w:val="24"/>
          <w:lang w:val="en-GB" w:eastAsia="it-IT"/>
          <w14:ligatures w14:val="none"/>
        </w:rPr>
        <w:lastRenderedPageBreak/>
        <w:t xml:space="preserve">To simulate actual operating conditions of turbine blades, a thermo-mechanical fatigue test was also performed. The temperature and strain were controlled under out-of-phase conditions, with the temperature cycling between 400 and 900°C, and the specimens held at 900°C under compressive stress for an hour. Due to the variability in fatigue test results, multiple tests were conducted under the same conditions. As shown in </w:t>
      </w:r>
      <w:r w:rsidRPr="00BD6B2D">
        <w:rPr>
          <w:rFonts w:ascii="Times New Roman" w:eastAsia="Times New Roman" w:hAnsi="Times New Roman" w:cs="Times New Roman"/>
          <w:b/>
          <w:bCs/>
          <w:kern w:val="0"/>
          <w:sz w:val="24"/>
          <w:szCs w:val="24"/>
          <w:lang w:val="en-GB" w:eastAsia="it-IT"/>
          <w14:ligatures w14:val="none"/>
        </w:rPr>
        <w:t xml:space="preserve">Figure </w:t>
      </w:r>
      <w:r w:rsidRPr="00BD6B2D">
        <w:rPr>
          <w:rFonts w:ascii="Times New Roman" w:eastAsia="Times New Roman" w:hAnsi="Times New Roman" w:cs="Times New Roman"/>
          <w:b/>
          <w:bCs/>
          <w:kern w:val="0"/>
          <w:sz w:val="24"/>
          <w:szCs w:val="24"/>
          <w:lang w:val="en-GB" w:eastAsia="it-IT"/>
          <w14:ligatures w14:val="none"/>
        </w:rPr>
        <w:t>3.3</w:t>
      </w:r>
      <w:r w:rsidRPr="00BD6B2D">
        <w:rPr>
          <w:rFonts w:ascii="Times New Roman" w:eastAsia="Times New Roman" w:hAnsi="Times New Roman" w:cs="Times New Roman"/>
          <w:kern w:val="0"/>
          <w:sz w:val="24"/>
          <w:szCs w:val="24"/>
          <w:lang w:val="en-GB" w:eastAsia="it-IT"/>
          <w14:ligatures w14:val="none"/>
        </w:rPr>
        <w:t>, the MGA1700 exhibited excellent fatigue strength, meeting the development goals.</w:t>
      </w:r>
      <w:r>
        <w:rPr>
          <w:rFonts w:ascii="Times New Roman" w:eastAsia="Times New Roman" w:hAnsi="Times New Roman" w:cs="Times New Roman"/>
          <w:kern w:val="0"/>
          <w:sz w:val="24"/>
          <w:szCs w:val="24"/>
          <w:lang w:val="en-GB" w:eastAsia="it-IT"/>
          <w14:ligatures w14:val="none"/>
        </w:rPr>
        <w:t xml:space="preserve"> </w:t>
      </w:r>
      <w:r w:rsidRPr="00BD6B2D">
        <w:rPr>
          <w:rFonts w:ascii="Times New Roman" w:eastAsia="Times New Roman" w:hAnsi="Times New Roman" w:cs="Times New Roman"/>
          <w:kern w:val="0"/>
          <w:sz w:val="24"/>
          <w:szCs w:val="24"/>
          <w:lang w:val="en-GB" w:eastAsia="it-IT"/>
          <w14:ligatures w14:val="none"/>
        </w:rPr>
        <w:t xml:space="preserve">Additionally, the absence of expensive elements makes MGA1700 a viable material for practical </w:t>
      </w:r>
      <w:r w:rsidR="00950F32">
        <w:rPr>
          <w:rFonts w:ascii="Times New Roman" w:eastAsia="Times New Roman" w:hAnsi="Times New Roman" w:cs="Times New Roman"/>
          <w:noProof/>
          <w:kern w:val="0"/>
          <w:sz w:val="24"/>
          <w:szCs w:val="24"/>
          <w:lang w:val="en-GB" w:eastAsia="it-IT"/>
        </w:rPr>
        <w:drawing>
          <wp:anchor distT="0" distB="0" distL="114300" distR="114300" simplePos="0" relativeHeight="251715072" behindDoc="0" locked="0" layoutInCell="1" allowOverlap="1" wp14:anchorId="1BA6BE72" wp14:editId="0C558B29">
            <wp:simplePos x="0" y="0"/>
            <wp:positionH relativeFrom="column">
              <wp:posOffset>-3810</wp:posOffset>
            </wp:positionH>
            <wp:positionV relativeFrom="paragraph">
              <wp:posOffset>1250315</wp:posOffset>
            </wp:positionV>
            <wp:extent cx="5760085" cy="2172970"/>
            <wp:effectExtent l="0" t="0" r="0" b="0"/>
            <wp:wrapTopAndBottom/>
            <wp:docPr id="1718338423" name="Immagine 5" descr="Immagine che contiene testo, Diagramma, diagramma,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38423" name="Immagine 5" descr="Immagine che contiene testo, Diagramma, diagramma, linea&#10;&#10;Descrizione generata automaticamente"/>
                    <pic:cNvPicPr/>
                  </pic:nvPicPr>
                  <pic:blipFill>
                    <a:blip r:embed="rId24">
                      <a:extLst>
                        <a:ext uri="{28A0092B-C50C-407E-A947-70E740481C1C}">
                          <a14:useLocalDpi xmlns:a14="http://schemas.microsoft.com/office/drawing/2010/main" val="0"/>
                        </a:ext>
                      </a:extLst>
                    </a:blip>
                    <a:stretch>
                      <a:fillRect/>
                    </a:stretch>
                  </pic:blipFill>
                  <pic:spPr>
                    <a:xfrm>
                      <a:off x="0" y="0"/>
                      <a:ext cx="5760085" cy="2172970"/>
                    </a:xfrm>
                    <a:prstGeom prst="rect">
                      <a:avLst/>
                    </a:prstGeom>
                  </pic:spPr>
                </pic:pic>
              </a:graphicData>
            </a:graphic>
          </wp:anchor>
        </w:drawing>
      </w:r>
      <w:r w:rsidRPr="00BD6B2D">
        <w:rPr>
          <w:rFonts w:ascii="Times New Roman" w:eastAsia="Times New Roman" w:hAnsi="Times New Roman" w:cs="Times New Roman"/>
          <w:kern w:val="0"/>
          <w:sz w:val="24"/>
          <w:szCs w:val="24"/>
          <w:lang w:val="en-GB" w:eastAsia="it-IT"/>
          <w14:ligatures w14:val="none"/>
        </w:rPr>
        <w:t>applications.</w:t>
      </w:r>
    </w:p>
    <w:p w14:paraId="4B1EB1EE" w14:textId="34737572" w:rsidR="00950F32" w:rsidRDefault="00950F32" w:rsidP="00767051">
      <w:pPr>
        <w:spacing w:before="100" w:beforeAutospacing="1" w:after="100" w:afterAutospacing="1" w:line="360" w:lineRule="auto"/>
        <w:jc w:val="both"/>
        <w:rPr>
          <w:rFonts w:ascii="Times New Roman" w:eastAsia="Times New Roman" w:hAnsi="Times New Roman" w:cs="Times New Roman"/>
          <w:b/>
          <w:bCs/>
          <w:kern w:val="0"/>
          <w:sz w:val="28"/>
          <w:szCs w:val="28"/>
          <w:lang w:val="en-GB" w:eastAsia="it-IT"/>
          <w14:ligatures w14:val="none"/>
        </w:rPr>
      </w:pPr>
      <w:r>
        <w:rPr>
          <w:noProof/>
        </w:rPr>
        <w:pict w14:anchorId="0472BB37">
          <v:shape id="_x0000_s1050" type="#_x0000_t202" style="position:absolute;left:0;text-align:left;margin-left:-.3pt;margin-top:170.9pt;width:453.55pt;height:22.65pt;z-index:251673088;mso-position-horizontal-relative:text;mso-position-vertical-relative:text" stroked="f">
            <v:textbox style="mso-fit-shape-to-text:t" inset="0,0,0,0">
              <w:txbxContent>
                <w:p w14:paraId="4084EEEB" w14:textId="7C6541FF" w:rsidR="007D0678" w:rsidRPr="007D0678" w:rsidRDefault="007D0678" w:rsidP="007D0678">
                  <w:pPr>
                    <w:pStyle w:val="Didascalia"/>
                    <w:jc w:val="center"/>
                    <w:rPr>
                      <w:rFonts w:ascii="Times New Roman" w:eastAsia="Times New Roman" w:hAnsi="Times New Roman" w:cs="Times New Roman"/>
                      <w:noProof/>
                      <w:color w:val="auto"/>
                      <w:kern w:val="0"/>
                      <w:sz w:val="22"/>
                      <w:szCs w:val="22"/>
                      <w:lang w:val="en-GB"/>
                    </w:rPr>
                  </w:pPr>
                  <w:r w:rsidRPr="007D0678">
                    <w:rPr>
                      <w:rFonts w:ascii="Times New Roman" w:hAnsi="Times New Roman" w:cs="Times New Roman"/>
                      <w:b/>
                      <w:bCs/>
                      <w:color w:val="auto"/>
                      <w:sz w:val="22"/>
                      <w:szCs w:val="22"/>
                      <w:lang w:val="en-GB"/>
                    </w:rPr>
                    <w:t>Figure</w:t>
                  </w:r>
                  <w:r>
                    <w:rPr>
                      <w:rFonts w:ascii="Times New Roman" w:hAnsi="Times New Roman" w:cs="Times New Roman"/>
                      <w:b/>
                      <w:bCs/>
                      <w:color w:val="auto"/>
                      <w:sz w:val="22"/>
                      <w:szCs w:val="22"/>
                      <w:lang w:val="en-GB"/>
                    </w:rPr>
                    <w:t xml:space="preserve"> </w:t>
                  </w:r>
                  <w:r w:rsidRPr="007D0678">
                    <w:rPr>
                      <w:rFonts w:ascii="Times New Roman" w:hAnsi="Times New Roman" w:cs="Times New Roman"/>
                      <w:b/>
                      <w:bCs/>
                      <w:color w:val="auto"/>
                      <w:sz w:val="22"/>
                      <w:szCs w:val="22"/>
                      <w:lang w:val="en-GB"/>
                    </w:rPr>
                    <w:t>3.3</w:t>
                  </w:r>
                  <w:r w:rsidRPr="007D0678">
                    <w:rPr>
                      <w:rFonts w:ascii="Times New Roman" w:hAnsi="Times New Roman" w:cs="Times New Roman"/>
                      <w:color w:val="auto"/>
                      <w:sz w:val="22"/>
                      <w:szCs w:val="22"/>
                      <w:lang w:val="en-GB"/>
                    </w:rPr>
                    <w:t xml:space="preserve"> Increase of creep durable temperature and relative thermal fatigue life</w:t>
                  </w:r>
                </w:p>
              </w:txbxContent>
            </v:textbox>
            <w10:wrap type="topAndBottom"/>
          </v:shape>
        </w:pict>
      </w:r>
    </w:p>
    <w:p w14:paraId="7176D65D" w14:textId="258D10BD" w:rsidR="00950F32" w:rsidRDefault="00950F32" w:rsidP="00767051">
      <w:p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E1246B">
        <w:rPr>
          <w:rFonts w:ascii="Times New Roman" w:eastAsia="Times New Roman" w:hAnsi="Times New Roman" w:cs="Times New Roman"/>
          <w:b/>
          <w:bCs/>
          <w:kern w:val="0"/>
          <w:sz w:val="28"/>
          <w:szCs w:val="28"/>
          <w:lang w:val="en-GB" w:eastAsia="it-IT"/>
          <w14:ligatures w14:val="none"/>
        </w:rPr>
        <w:t xml:space="preserve">Paragraph </w:t>
      </w:r>
      <w:r>
        <w:rPr>
          <w:rFonts w:ascii="Times New Roman" w:eastAsia="Times New Roman" w:hAnsi="Times New Roman" w:cs="Times New Roman"/>
          <w:b/>
          <w:bCs/>
          <w:kern w:val="0"/>
          <w:sz w:val="28"/>
          <w:szCs w:val="28"/>
          <w:lang w:val="en-GB" w:eastAsia="it-IT"/>
          <w14:ligatures w14:val="none"/>
        </w:rPr>
        <w:t>2</w:t>
      </w:r>
      <w:r w:rsidRPr="00E1246B">
        <w:rPr>
          <w:rFonts w:ascii="Times New Roman" w:eastAsia="Times New Roman" w:hAnsi="Times New Roman" w:cs="Times New Roman"/>
          <w:b/>
          <w:bCs/>
          <w:kern w:val="0"/>
          <w:sz w:val="28"/>
          <w:szCs w:val="28"/>
          <w:lang w:val="en-GB" w:eastAsia="it-IT"/>
          <w14:ligatures w14:val="none"/>
        </w:rPr>
        <w:t>.</w:t>
      </w:r>
      <w:r>
        <w:rPr>
          <w:rFonts w:ascii="Times New Roman" w:eastAsia="Times New Roman" w:hAnsi="Times New Roman" w:cs="Times New Roman"/>
          <w:b/>
          <w:bCs/>
          <w:kern w:val="0"/>
          <w:sz w:val="28"/>
          <w:szCs w:val="28"/>
          <w:lang w:val="en-GB" w:eastAsia="it-IT"/>
          <w14:ligatures w14:val="none"/>
        </w:rPr>
        <w:t>3</w:t>
      </w:r>
      <w:r w:rsidRPr="00E1246B">
        <w:rPr>
          <w:rFonts w:ascii="Times New Roman" w:eastAsia="Times New Roman" w:hAnsi="Times New Roman" w:cs="Times New Roman"/>
          <w:b/>
          <w:bCs/>
          <w:kern w:val="0"/>
          <w:sz w:val="28"/>
          <w:szCs w:val="28"/>
          <w:lang w:val="en-GB" w:eastAsia="it-IT"/>
          <w14:ligatures w14:val="none"/>
        </w:rPr>
        <w:t xml:space="preserve">: </w:t>
      </w:r>
      <w:r>
        <w:rPr>
          <w:rFonts w:ascii="Times New Roman" w:eastAsia="Times New Roman" w:hAnsi="Times New Roman" w:cs="Times New Roman"/>
          <w:b/>
          <w:bCs/>
          <w:kern w:val="0"/>
          <w:sz w:val="28"/>
          <w:szCs w:val="28"/>
          <w:lang w:val="en-GB" w:eastAsia="it-IT"/>
          <w14:ligatures w14:val="none"/>
        </w:rPr>
        <w:t>Solidification simulations to predict the casting defect generation and the grain orientation</w:t>
      </w:r>
      <w:r>
        <w:rPr>
          <w:rFonts w:ascii="Times New Roman" w:eastAsia="Times New Roman" w:hAnsi="Times New Roman" w:cs="Times New Roman"/>
          <w:b/>
          <w:bCs/>
          <w:kern w:val="0"/>
          <w:sz w:val="28"/>
          <w:szCs w:val="28"/>
          <w:lang w:val="en-GB" w:eastAsia="it-IT"/>
          <w14:ligatures w14:val="none"/>
        </w:rPr>
        <w:t xml:space="preserve"> </w:t>
      </w:r>
    </w:p>
    <w:p w14:paraId="3235FE13" w14:textId="65E1A834" w:rsidR="00BD6B2D" w:rsidRDefault="00950F32" w:rsidP="00767051">
      <w:pPr>
        <w:keepNext/>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kern w:val="0"/>
          <w:sz w:val="24"/>
          <w:szCs w:val="24"/>
          <w:lang w:val="en-GB" w:eastAsia="it-IT"/>
          <w14:ligatures w14:val="none"/>
        </w:rPr>
        <w:lastRenderedPageBreak/>
        <w:t>The typical defects in SC superalloys are</w:t>
      </w:r>
      <w:r w:rsidR="00965E60">
        <w:rPr>
          <w:rFonts w:ascii="Times New Roman" w:eastAsia="Times New Roman" w:hAnsi="Times New Roman" w:cs="Times New Roman"/>
          <w:kern w:val="0"/>
          <w:sz w:val="24"/>
          <w:szCs w:val="24"/>
          <w:lang w:val="en-GB" w:eastAsia="it-IT"/>
          <w14:ligatures w14:val="none"/>
        </w:rPr>
        <w:t xml:space="preserve">, as shown in </w:t>
      </w:r>
      <w:r w:rsidR="00965E60" w:rsidRPr="00965E60">
        <w:rPr>
          <w:rFonts w:ascii="Times New Roman" w:eastAsia="Times New Roman" w:hAnsi="Times New Roman" w:cs="Times New Roman"/>
          <w:b/>
          <w:bCs/>
          <w:kern w:val="0"/>
          <w:sz w:val="24"/>
          <w:szCs w:val="24"/>
          <w:lang w:val="en-GB" w:eastAsia="it-IT"/>
          <w14:ligatures w14:val="none"/>
        </w:rPr>
        <w:t>Fig. 3.4</w:t>
      </w:r>
      <w:r>
        <w:rPr>
          <w:rFonts w:ascii="Times New Roman" w:eastAsia="Times New Roman" w:hAnsi="Times New Roman" w:cs="Times New Roman"/>
          <w:kern w:val="0"/>
          <w:sz w:val="24"/>
          <w:szCs w:val="24"/>
          <w:lang w:val="en-GB" w:eastAsia="it-IT"/>
          <w14:ligatures w14:val="none"/>
        </w:rPr>
        <w:t>:</w:t>
      </w:r>
    </w:p>
    <w:p w14:paraId="51A7243A" w14:textId="3C3B38CC" w:rsidR="00950F32" w:rsidRDefault="00965E60" w:rsidP="00767051">
      <w:pPr>
        <w:pStyle w:val="Paragrafoelenco"/>
        <w:keepNext/>
        <w:numPr>
          <w:ilvl w:val="0"/>
          <w:numId w:val="4"/>
        </w:num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sidRPr="00965E60">
        <w:rPr>
          <w:rFonts w:ascii="Times New Roman" w:eastAsia="Times New Roman" w:hAnsi="Times New Roman" w:cs="Times New Roman"/>
          <w:kern w:val="0"/>
          <w:sz w:val="24"/>
          <w:szCs w:val="24"/>
          <w:lang w:val="en-GB" w:eastAsia="it-IT"/>
          <w14:ligatures w14:val="none"/>
        </w:rPr>
        <w:t>F</w:t>
      </w:r>
      <w:r w:rsidRPr="00965E60">
        <w:rPr>
          <w:rFonts w:ascii="Times New Roman" w:eastAsia="Times New Roman" w:hAnsi="Times New Roman" w:cs="Times New Roman"/>
          <w:kern w:val="0"/>
          <w:sz w:val="24"/>
          <w:szCs w:val="24"/>
          <w:lang w:val="en-GB" w:eastAsia="it-IT"/>
          <w14:ligatures w14:val="none"/>
        </w:rPr>
        <w:t>reckle</w:t>
      </w:r>
    </w:p>
    <w:p w14:paraId="016F40F1" w14:textId="5CAB8A48" w:rsidR="00965E60" w:rsidRDefault="00965E60" w:rsidP="00767051">
      <w:pPr>
        <w:pStyle w:val="Paragrafoelenco"/>
        <w:keepNext/>
        <w:numPr>
          <w:ilvl w:val="0"/>
          <w:numId w:val="4"/>
        </w:num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kern w:val="0"/>
          <w:sz w:val="24"/>
          <w:szCs w:val="24"/>
          <w:lang w:val="en-GB" w:eastAsia="it-IT"/>
          <w14:ligatures w14:val="none"/>
        </w:rPr>
        <w:t>Stray grain</w:t>
      </w:r>
    </w:p>
    <w:p w14:paraId="6966B447" w14:textId="26B6D2DE" w:rsidR="004F5B9D" w:rsidRDefault="004F5B9D" w:rsidP="00767051">
      <w:pPr>
        <w:pStyle w:val="Paragrafoelenco"/>
        <w:keepNext/>
        <w:numPr>
          <w:ilvl w:val="0"/>
          <w:numId w:val="4"/>
        </w:numPr>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noProof/>
        </w:rPr>
        <w:pict w14:anchorId="7597989C">
          <v:shape id="_x0000_s1051" type="#_x0000_t202" style="position:absolute;left:0;text-align:left;margin-left:-.3pt;margin-top:190.75pt;width:453.55pt;height:22.65pt;z-index:251674112;mso-position-horizontal-relative:text;mso-position-vertical-relative:text" stroked="f">
            <v:textbox style="mso-fit-shape-to-text:t" inset="0,0,0,0">
              <w:txbxContent>
                <w:p w14:paraId="53C69D25" w14:textId="0E0CE365" w:rsidR="004F5B9D" w:rsidRPr="004F5B9D" w:rsidRDefault="004F5B9D" w:rsidP="004F5B9D">
                  <w:pPr>
                    <w:pStyle w:val="Didascalia"/>
                    <w:jc w:val="center"/>
                    <w:rPr>
                      <w:rFonts w:ascii="Times New Roman" w:eastAsia="Times New Roman" w:hAnsi="Times New Roman" w:cs="Times New Roman"/>
                      <w:color w:val="auto"/>
                      <w:kern w:val="0"/>
                      <w:sz w:val="22"/>
                      <w:szCs w:val="22"/>
                      <w:lang w:val="en-GB" w:eastAsia="it-IT"/>
                      <w14:ligatures w14:val="none"/>
                    </w:rPr>
                  </w:pPr>
                  <w:r w:rsidRPr="00965E60">
                    <w:rPr>
                      <w:rFonts w:ascii="Times New Roman" w:hAnsi="Times New Roman" w:cs="Times New Roman"/>
                      <w:b/>
                      <w:bCs/>
                      <w:color w:val="auto"/>
                      <w:sz w:val="22"/>
                      <w:szCs w:val="22"/>
                      <w:lang w:val="en-GB"/>
                    </w:rPr>
                    <w:t>Figure 3.4</w:t>
                  </w:r>
                  <w:r w:rsidRPr="00965E60">
                    <w:rPr>
                      <w:rFonts w:ascii="Times New Roman" w:hAnsi="Times New Roman" w:cs="Times New Roman"/>
                      <w:color w:val="auto"/>
                      <w:sz w:val="22"/>
                      <w:szCs w:val="22"/>
                      <w:lang w:val="en-GB"/>
                    </w:rPr>
                    <w:t xml:space="preserve"> Typical casting defects in the SC superalloy a freckle, b stray grain, and c re-crystallization</w:t>
                  </w:r>
                </w:p>
              </w:txbxContent>
            </v:textbox>
            <w10:wrap type="topAndBottom"/>
          </v:shape>
        </w:pict>
      </w:r>
      <w:r>
        <w:rPr>
          <w:rFonts w:ascii="Times New Roman" w:eastAsia="Times New Roman" w:hAnsi="Times New Roman" w:cs="Times New Roman"/>
          <w:noProof/>
          <w:kern w:val="0"/>
          <w:sz w:val="24"/>
          <w:szCs w:val="24"/>
          <w:lang w:val="en-GB" w:eastAsia="it-IT"/>
        </w:rPr>
        <w:drawing>
          <wp:anchor distT="0" distB="0" distL="114300" distR="114300" simplePos="0" relativeHeight="251719168" behindDoc="0" locked="0" layoutInCell="1" allowOverlap="1" wp14:anchorId="228F68FE" wp14:editId="48C84B9B">
            <wp:simplePos x="0" y="0"/>
            <wp:positionH relativeFrom="column">
              <wp:posOffset>-3810</wp:posOffset>
            </wp:positionH>
            <wp:positionV relativeFrom="paragraph">
              <wp:posOffset>642620</wp:posOffset>
            </wp:positionV>
            <wp:extent cx="5760085" cy="1768475"/>
            <wp:effectExtent l="0" t="0" r="0" b="0"/>
            <wp:wrapTopAndBottom/>
            <wp:docPr id="1412806009" name="Immagine 7" descr="Immagine che contiene schermata, grigi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806009" name="Immagine 7" descr="Immagine che contiene schermata, grigio&#10;&#10;Descrizione generata automaticamente"/>
                    <pic:cNvPicPr/>
                  </pic:nvPicPr>
                  <pic:blipFill>
                    <a:blip r:embed="rId25">
                      <a:extLst>
                        <a:ext uri="{28A0092B-C50C-407E-A947-70E740481C1C}">
                          <a14:useLocalDpi xmlns:a14="http://schemas.microsoft.com/office/drawing/2010/main" val="0"/>
                        </a:ext>
                      </a:extLst>
                    </a:blip>
                    <a:stretch>
                      <a:fillRect/>
                    </a:stretch>
                  </pic:blipFill>
                  <pic:spPr>
                    <a:xfrm>
                      <a:off x="0" y="0"/>
                      <a:ext cx="5760085" cy="1768475"/>
                    </a:xfrm>
                    <a:prstGeom prst="rect">
                      <a:avLst/>
                    </a:prstGeom>
                  </pic:spPr>
                </pic:pic>
              </a:graphicData>
            </a:graphic>
          </wp:anchor>
        </w:drawing>
      </w:r>
      <w:r w:rsidR="00965E60">
        <w:rPr>
          <w:rFonts w:ascii="Times New Roman" w:eastAsia="Times New Roman" w:hAnsi="Times New Roman" w:cs="Times New Roman"/>
          <w:kern w:val="0"/>
          <w:sz w:val="24"/>
          <w:szCs w:val="24"/>
          <w:lang w:val="en-GB" w:eastAsia="it-IT"/>
          <w14:ligatures w14:val="none"/>
        </w:rPr>
        <w:t>Re-crystallizatio</w:t>
      </w:r>
      <w:r>
        <w:rPr>
          <w:rFonts w:ascii="Times New Roman" w:eastAsia="Times New Roman" w:hAnsi="Times New Roman" w:cs="Times New Roman"/>
          <w:kern w:val="0"/>
          <w:sz w:val="24"/>
          <w:szCs w:val="24"/>
          <w:lang w:val="en-GB" w:eastAsia="it-IT"/>
          <w14:ligatures w14:val="none"/>
        </w:rPr>
        <w:t>n</w:t>
      </w:r>
    </w:p>
    <w:p w14:paraId="535911B4" w14:textId="77777777" w:rsidR="004F5B9D" w:rsidRDefault="004F5B9D" w:rsidP="00767051">
      <w:pPr>
        <w:keepNext/>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p>
    <w:p w14:paraId="487AEE7D" w14:textId="21792ACD" w:rsidR="004F5B9D" w:rsidRDefault="005D6E15" w:rsidP="00767051">
      <w:pPr>
        <w:keepNext/>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r>
        <w:rPr>
          <w:rFonts w:ascii="Times New Roman" w:eastAsia="Times New Roman" w:hAnsi="Times New Roman" w:cs="Times New Roman"/>
          <w:kern w:val="0"/>
          <w:sz w:val="24"/>
          <w:szCs w:val="24"/>
          <w:lang w:val="en-GB" w:eastAsia="it-IT"/>
          <w14:ligatures w14:val="none"/>
        </w:rPr>
        <w:t>Freckle generation occurs there where dendrites form. The dendrites are the result of the segregation mechanism in which due to different melting temperature of the alloying elements the composition of the solid is different of that of the liquid that is solidifying. This mechanism drive to the formation of “bumps” that when they are limited to the boundaries of the grains (in this case of the single crystal) are called dendrites</w:t>
      </w:r>
      <w:r w:rsidR="002F17E7">
        <w:rPr>
          <w:rFonts w:ascii="Times New Roman" w:eastAsia="Times New Roman" w:hAnsi="Times New Roman" w:cs="Times New Roman"/>
          <w:kern w:val="0"/>
          <w:sz w:val="24"/>
          <w:szCs w:val="24"/>
          <w:lang w:val="en-GB" w:eastAsia="it-IT"/>
          <w14:ligatures w14:val="none"/>
        </w:rPr>
        <w:t xml:space="preserve"> [Gabrielli, 2008]</w:t>
      </w:r>
      <w:r>
        <w:rPr>
          <w:rFonts w:ascii="Times New Roman" w:eastAsia="Times New Roman" w:hAnsi="Times New Roman" w:cs="Times New Roman"/>
          <w:kern w:val="0"/>
          <w:sz w:val="24"/>
          <w:szCs w:val="24"/>
          <w:lang w:val="en-GB" w:eastAsia="it-IT"/>
          <w14:ligatures w14:val="none"/>
        </w:rPr>
        <w:t>.</w:t>
      </w:r>
      <w:r w:rsidR="007F333A">
        <w:rPr>
          <w:rFonts w:ascii="Times New Roman" w:eastAsia="Times New Roman" w:hAnsi="Times New Roman" w:cs="Times New Roman"/>
          <w:kern w:val="0"/>
          <w:sz w:val="24"/>
          <w:szCs w:val="24"/>
          <w:lang w:val="en-GB" w:eastAsia="it-IT"/>
          <w14:ligatures w14:val="none"/>
        </w:rPr>
        <w:t xml:space="preserve"> </w:t>
      </w:r>
      <w:r w:rsidR="004F5B9D" w:rsidRPr="004F5B9D">
        <w:rPr>
          <w:rFonts w:ascii="Times New Roman" w:eastAsia="Times New Roman" w:hAnsi="Times New Roman" w:cs="Times New Roman"/>
          <w:kern w:val="0"/>
          <w:sz w:val="24"/>
          <w:szCs w:val="24"/>
          <w:lang w:val="en-GB" w:eastAsia="it-IT"/>
          <w14:ligatures w14:val="none"/>
        </w:rPr>
        <w:t>Driving force for</w:t>
      </w:r>
      <w:r w:rsidR="004F5B9D">
        <w:rPr>
          <w:rFonts w:ascii="Times New Roman" w:eastAsia="Times New Roman" w:hAnsi="Times New Roman" w:cs="Times New Roman"/>
          <w:kern w:val="0"/>
          <w:sz w:val="24"/>
          <w:szCs w:val="24"/>
          <w:lang w:val="en-GB" w:eastAsia="it-IT"/>
          <w14:ligatures w14:val="none"/>
        </w:rPr>
        <w:t xml:space="preserve"> </w:t>
      </w:r>
      <w:r w:rsidR="004F5B9D" w:rsidRPr="004F5B9D">
        <w:rPr>
          <w:rFonts w:ascii="Times New Roman" w:eastAsia="Times New Roman" w:hAnsi="Times New Roman" w:cs="Times New Roman"/>
          <w:kern w:val="0"/>
          <w:sz w:val="24"/>
          <w:szCs w:val="24"/>
          <w:lang w:val="en-GB" w:eastAsia="it-IT"/>
          <w14:ligatures w14:val="none"/>
        </w:rPr>
        <w:t>freckle generation</w:t>
      </w:r>
      <w:r w:rsidR="007F333A">
        <w:rPr>
          <w:rFonts w:ascii="Times New Roman" w:eastAsia="Times New Roman" w:hAnsi="Times New Roman" w:cs="Times New Roman"/>
          <w:kern w:val="0"/>
          <w:sz w:val="24"/>
          <w:szCs w:val="24"/>
          <w:lang w:val="en-GB" w:eastAsia="it-IT"/>
          <w14:ligatures w14:val="none"/>
        </w:rPr>
        <w:t xml:space="preserve"> in MGA1700</w:t>
      </w:r>
      <w:r w:rsidR="004F5B9D" w:rsidRPr="004F5B9D">
        <w:rPr>
          <w:rFonts w:ascii="Times New Roman" w:eastAsia="Times New Roman" w:hAnsi="Times New Roman" w:cs="Times New Roman"/>
          <w:kern w:val="0"/>
          <w:sz w:val="24"/>
          <w:szCs w:val="24"/>
          <w:lang w:val="en-GB" w:eastAsia="it-IT"/>
          <w14:ligatures w14:val="none"/>
        </w:rPr>
        <w:t xml:space="preserve"> is segregation of compositional elements</w:t>
      </w:r>
      <w:r w:rsidR="007F333A">
        <w:rPr>
          <w:rFonts w:ascii="Times New Roman" w:eastAsia="Times New Roman" w:hAnsi="Times New Roman" w:cs="Times New Roman"/>
          <w:kern w:val="0"/>
          <w:sz w:val="24"/>
          <w:szCs w:val="24"/>
          <w:lang w:val="en-GB" w:eastAsia="it-IT"/>
          <w14:ligatures w14:val="none"/>
        </w:rPr>
        <w:t xml:space="preserve">, </w:t>
      </w:r>
      <w:r w:rsidR="007F333A" w:rsidRPr="007F333A">
        <w:rPr>
          <w:rFonts w:ascii="Times New Roman" w:eastAsia="Times New Roman" w:hAnsi="Times New Roman" w:cs="Times New Roman"/>
          <w:kern w:val="0"/>
          <w:sz w:val="24"/>
          <w:szCs w:val="24"/>
          <w:lang w:val="en-GB" w:eastAsia="it-IT"/>
          <w14:ligatures w14:val="none"/>
        </w:rPr>
        <w:t>high-density elements (such as W, Re) tend to segregate the solid and concentrate in the dendrite core.</w:t>
      </w:r>
      <w:r w:rsidR="007F333A">
        <w:rPr>
          <w:rFonts w:ascii="Times New Roman" w:eastAsia="Times New Roman" w:hAnsi="Times New Roman" w:cs="Times New Roman"/>
          <w:kern w:val="0"/>
          <w:sz w:val="24"/>
          <w:szCs w:val="24"/>
          <w:lang w:val="en-GB" w:eastAsia="it-IT"/>
          <w14:ligatures w14:val="none"/>
        </w:rPr>
        <w:t xml:space="preserve"> </w:t>
      </w:r>
      <w:r w:rsidR="00491FFD">
        <w:rPr>
          <w:rFonts w:ascii="Times New Roman" w:eastAsia="Times New Roman" w:hAnsi="Times New Roman" w:cs="Times New Roman"/>
          <w:kern w:val="0"/>
          <w:sz w:val="24"/>
          <w:szCs w:val="24"/>
          <w:lang w:val="en-GB" w:eastAsia="it-IT"/>
          <w14:ligatures w14:val="none"/>
        </w:rPr>
        <w:t xml:space="preserve"> </w:t>
      </w:r>
      <w:r w:rsidR="004F5B9D" w:rsidRPr="004F5B9D">
        <w:rPr>
          <w:rFonts w:ascii="Times New Roman" w:eastAsia="Times New Roman" w:hAnsi="Times New Roman" w:cs="Times New Roman"/>
          <w:kern w:val="0"/>
          <w:sz w:val="24"/>
          <w:szCs w:val="24"/>
          <w:lang w:val="en-GB" w:eastAsia="it-IT"/>
          <w14:ligatures w14:val="none"/>
        </w:rPr>
        <w:t>In typical Ni-base</w:t>
      </w:r>
      <w:r w:rsidR="004F5B9D">
        <w:rPr>
          <w:rFonts w:ascii="Times New Roman" w:eastAsia="Times New Roman" w:hAnsi="Times New Roman" w:cs="Times New Roman"/>
          <w:kern w:val="0"/>
          <w:sz w:val="24"/>
          <w:szCs w:val="24"/>
          <w:lang w:val="en-GB" w:eastAsia="it-IT"/>
          <w14:ligatures w14:val="none"/>
        </w:rPr>
        <w:t xml:space="preserve"> </w:t>
      </w:r>
      <w:r w:rsidR="004F5B9D" w:rsidRPr="004F5B9D">
        <w:rPr>
          <w:rFonts w:ascii="Times New Roman" w:eastAsia="Times New Roman" w:hAnsi="Times New Roman" w:cs="Times New Roman"/>
          <w:kern w:val="0"/>
          <w:sz w:val="24"/>
          <w:szCs w:val="24"/>
          <w:lang w:val="en-GB" w:eastAsia="it-IT"/>
          <w14:ligatures w14:val="none"/>
        </w:rPr>
        <w:t>superalloys, low-density elements (such as Ti or Al) tend to segregate to the liquid</w:t>
      </w:r>
      <w:r w:rsidR="004F5B9D">
        <w:rPr>
          <w:rFonts w:ascii="Times New Roman" w:eastAsia="Times New Roman" w:hAnsi="Times New Roman" w:cs="Times New Roman"/>
          <w:kern w:val="0"/>
          <w:sz w:val="24"/>
          <w:szCs w:val="24"/>
          <w:lang w:val="en-GB" w:eastAsia="it-IT"/>
          <w14:ligatures w14:val="none"/>
        </w:rPr>
        <w:t xml:space="preserve"> </w:t>
      </w:r>
      <w:r w:rsidR="004F5B9D" w:rsidRPr="004F5B9D">
        <w:rPr>
          <w:rFonts w:ascii="Times New Roman" w:eastAsia="Times New Roman" w:hAnsi="Times New Roman" w:cs="Times New Roman"/>
          <w:kern w:val="0"/>
          <w:sz w:val="24"/>
          <w:szCs w:val="24"/>
          <w:lang w:val="en-GB" w:eastAsia="it-IT"/>
          <w14:ligatures w14:val="none"/>
        </w:rPr>
        <w:t xml:space="preserve">and </w:t>
      </w:r>
      <w:r w:rsidR="007F333A">
        <w:rPr>
          <w:rFonts w:ascii="Times New Roman" w:eastAsia="Times New Roman" w:hAnsi="Times New Roman" w:cs="Times New Roman"/>
          <w:kern w:val="0"/>
          <w:sz w:val="24"/>
          <w:szCs w:val="24"/>
          <w:lang w:val="en-GB" w:eastAsia="it-IT"/>
          <w14:ligatures w14:val="none"/>
        </w:rPr>
        <w:t>t</w:t>
      </w:r>
      <w:r w:rsidR="004F5B9D" w:rsidRPr="004F5B9D">
        <w:rPr>
          <w:rFonts w:ascii="Times New Roman" w:eastAsia="Times New Roman" w:hAnsi="Times New Roman" w:cs="Times New Roman"/>
          <w:kern w:val="0"/>
          <w:sz w:val="24"/>
          <w:szCs w:val="24"/>
          <w:lang w:val="en-GB" w:eastAsia="it-IT"/>
          <w14:ligatures w14:val="none"/>
        </w:rPr>
        <w:t>hese segregations make the liquid lighter in the</w:t>
      </w:r>
      <w:r w:rsidR="004F5B9D">
        <w:rPr>
          <w:rFonts w:ascii="Times New Roman" w:eastAsia="Times New Roman" w:hAnsi="Times New Roman" w:cs="Times New Roman"/>
          <w:kern w:val="0"/>
          <w:sz w:val="24"/>
          <w:szCs w:val="24"/>
          <w:lang w:val="en-GB" w:eastAsia="it-IT"/>
          <w14:ligatures w14:val="none"/>
        </w:rPr>
        <w:t xml:space="preserve"> </w:t>
      </w:r>
      <w:r w:rsidR="004F5B9D" w:rsidRPr="004F5B9D">
        <w:rPr>
          <w:rFonts w:ascii="Times New Roman" w:eastAsia="Times New Roman" w:hAnsi="Times New Roman" w:cs="Times New Roman"/>
          <w:kern w:val="0"/>
          <w:sz w:val="24"/>
          <w:szCs w:val="24"/>
          <w:lang w:val="en-GB" w:eastAsia="it-IT"/>
          <w14:ligatures w14:val="none"/>
        </w:rPr>
        <w:t>vicinity of liquid/solid interface and promote convection flow of molten metal. The</w:t>
      </w:r>
      <w:r w:rsidR="004F5B9D">
        <w:rPr>
          <w:rFonts w:ascii="Times New Roman" w:eastAsia="Times New Roman" w:hAnsi="Times New Roman" w:cs="Times New Roman"/>
          <w:kern w:val="0"/>
          <w:sz w:val="24"/>
          <w:szCs w:val="24"/>
          <w:lang w:val="en-GB" w:eastAsia="it-IT"/>
          <w14:ligatures w14:val="none"/>
        </w:rPr>
        <w:t xml:space="preserve"> </w:t>
      </w:r>
      <w:r w:rsidR="004F5B9D" w:rsidRPr="004F5B9D">
        <w:rPr>
          <w:rFonts w:ascii="Times New Roman" w:eastAsia="Times New Roman" w:hAnsi="Times New Roman" w:cs="Times New Roman"/>
          <w:kern w:val="0"/>
          <w:sz w:val="24"/>
          <w:szCs w:val="24"/>
          <w:lang w:val="en-GB" w:eastAsia="it-IT"/>
          <w14:ligatures w14:val="none"/>
        </w:rPr>
        <w:t>convection flow, promoted by segregation, causes the freckle generation</w:t>
      </w:r>
      <w:r w:rsidR="002C0E1D">
        <w:rPr>
          <w:rFonts w:ascii="Times New Roman" w:eastAsia="Times New Roman" w:hAnsi="Times New Roman" w:cs="Times New Roman"/>
          <w:kern w:val="0"/>
          <w:sz w:val="24"/>
          <w:szCs w:val="24"/>
          <w:lang w:val="en-GB" w:eastAsia="it-IT"/>
          <w14:ligatures w14:val="none"/>
        </w:rPr>
        <w:t xml:space="preserve">, as shown in </w:t>
      </w:r>
      <w:r w:rsidR="002C0E1D" w:rsidRPr="002C0E1D">
        <w:rPr>
          <w:rFonts w:ascii="Times New Roman" w:eastAsia="Times New Roman" w:hAnsi="Times New Roman" w:cs="Times New Roman"/>
          <w:b/>
          <w:bCs/>
          <w:kern w:val="0"/>
          <w:sz w:val="24"/>
          <w:szCs w:val="24"/>
          <w:lang w:val="en-GB" w:eastAsia="it-IT"/>
          <w14:ligatures w14:val="none"/>
        </w:rPr>
        <w:t>Fig.3.5</w:t>
      </w:r>
      <w:r w:rsidR="004F5B9D" w:rsidRPr="004F5B9D">
        <w:rPr>
          <w:rFonts w:ascii="Times New Roman" w:eastAsia="Times New Roman" w:hAnsi="Times New Roman" w:cs="Times New Roman"/>
          <w:kern w:val="0"/>
          <w:sz w:val="24"/>
          <w:szCs w:val="24"/>
          <w:lang w:val="en-GB" w:eastAsia="it-IT"/>
          <w14:ligatures w14:val="none"/>
        </w:rPr>
        <w:t>. On the</w:t>
      </w:r>
      <w:r w:rsidR="004F5B9D">
        <w:rPr>
          <w:rFonts w:ascii="Times New Roman" w:eastAsia="Times New Roman" w:hAnsi="Times New Roman" w:cs="Times New Roman"/>
          <w:kern w:val="0"/>
          <w:sz w:val="24"/>
          <w:szCs w:val="24"/>
          <w:lang w:val="en-GB" w:eastAsia="it-IT"/>
          <w14:ligatures w14:val="none"/>
        </w:rPr>
        <w:t xml:space="preserve"> </w:t>
      </w:r>
      <w:r w:rsidR="004F5B9D" w:rsidRPr="004F5B9D">
        <w:rPr>
          <w:rFonts w:ascii="Times New Roman" w:eastAsia="Times New Roman" w:hAnsi="Times New Roman" w:cs="Times New Roman"/>
          <w:kern w:val="0"/>
          <w:sz w:val="24"/>
          <w:szCs w:val="24"/>
          <w:lang w:val="en-GB" w:eastAsia="it-IT"/>
          <w14:ligatures w14:val="none"/>
        </w:rPr>
        <w:t>other hand, the friction force between the liquid and dendrite arms acts as a</w:t>
      </w:r>
      <w:r w:rsidR="004F5B9D">
        <w:rPr>
          <w:rFonts w:ascii="Times New Roman" w:eastAsia="Times New Roman" w:hAnsi="Times New Roman" w:cs="Times New Roman"/>
          <w:kern w:val="0"/>
          <w:sz w:val="24"/>
          <w:szCs w:val="24"/>
          <w:lang w:val="en-GB" w:eastAsia="it-IT"/>
          <w14:ligatures w14:val="none"/>
        </w:rPr>
        <w:t xml:space="preserve"> </w:t>
      </w:r>
      <w:r w:rsidR="004F5B9D" w:rsidRPr="004F5B9D">
        <w:rPr>
          <w:rFonts w:ascii="Times New Roman" w:eastAsia="Times New Roman" w:hAnsi="Times New Roman" w:cs="Times New Roman"/>
          <w:kern w:val="0"/>
          <w:sz w:val="24"/>
          <w:szCs w:val="24"/>
          <w:lang w:val="en-GB" w:eastAsia="it-IT"/>
          <w14:ligatures w14:val="none"/>
        </w:rPr>
        <w:t>resistance force of the freckle formation</w:t>
      </w:r>
      <w:r w:rsidR="002C0E1D">
        <w:rPr>
          <w:rFonts w:ascii="Times New Roman" w:eastAsia="Times New Roman" w:hAnsi="Times New Roman" w:cs="Times New Roman"/>
          <w:kern w:val="0"/>
          <w:sz w:val="24"/>
          <w:szCs w:val="24"/>
          <w:lang w:val="en-GB" w:eastAsia="it-IT"/>
          <w14:ligatures w14:val="none"/>
        </w:rPr>
        <w:t xml:space="preserve">. For this reason, to predict </w:t>
      </w:r>
      <w:r w:rsidR="002C0E1D" w:rsidRPr="002C0E1D">
        <w:rPr>
          <w:rFonts w:ascii="Times New Roman" w:eastAsia="Times New Roman" w:hAnsi="Times New Roman" w:cs="Times New Roman"/>
          <w:kern w:val="0"/>
          <w:sz w:val="24"/>
          <w:szCs w:val="24"/>
          <w:lang w:val="en-GB" w:eastAsia="it-IT"/>
          <w14:ligatures w14:val="none"/>
        </w:rPr>
        <w:t>the freckle formation, the Rayleigh number has been used. The</w:t>
      </w:r>
      <w:r w:rsidR="002C0E1D">
        <w:rPr>
          <w:rFonts w:ascii="Times New Roman" w:eastAsia="Times New Roman" w:hAnsi="Times New Roman" w:cs="Times New Roman"/>
          <w:kern w:val="0"/>
          <w:sz w:val="24"/>
          <w:szCs w:val="24"/>
          <w:lang w:val="en-GB" w:eastAsia="it-IT"/>
          <w14:ligatures w14:val="none"/>
        </w:rPr>
        <w:t xml:space="preserve"> </w:t>
      </w:r>
      <w:r w:rsidR="002C0E1D" w:rsidRPr="002C0E1D">
        <w:rPr>
          <w:rFonts w:ascii="Times New Roman" w:eastAsia="Times New Roman" w:hAnsi="Times New Roman" w:cs="Times New Roman"/>
          <w:kern w:val="0"/>
          <w:sz w:val="24"/>
          <w:szCs w:val="24"/>
          <w:lang w:val="en-GB" w:eastAsia="it-IT"/>
          <w14:ligatures w14:val="none"/>
        </w:rPr>
        <w:t>Rayleigh number is the ratio between driving force (liquid density variation) and</w:t>
      </w:r>
      <w:r w:rsidR="007F333A">
        <w:rPr>
          <w:rFonts w:ascii="Times New Roman" w:eastAsia="Times New Roman" w:hAnsi="Times New Roman" w:cs="Times New Roman"/>
          <w:kern w:val="0"/>
          <w:sz w:val="24"/>
          <w:szCs w:val="24"/>
          <w:lang w:val="en-GB" w:eastAsia="it-IT"/>
          <w14:ligatures w14:val="none"/>
        </w:rPr>
        <w:t xml:space="preserve"> </w:t>
      </w:r>
      <w:r w:rsidR="002C0E1D" w:rsidRPr="002C0E1D">
        <w:rPr>
          <w:rFonts w:ascii="Times New Roman" w:eastAsia="Times New Roman" w:hAnsi="Times New Roman" w:cs="Times New Roman"/>
          <w:kern w:val="0"/>
          <w:sz w:val="24"/>
          <w:szCs w:val="24"/>
          <w:lang w:val="en-GB" w:eastAsia="it-IT"/>
          <w14:ligatures w14:val="none"/>
        </w:rPr>
        <w:t>resistance force (permeability of dendrites or liquid properties)</w:t>
      </w:r>
      <w:r w:rsidR="002A190B" w:rsidRPr="002A190B">
        <w:rPr>
          <w:lang w:val="en-GB"/>
        </w:rPr>
        <w:t xml:space="preserve"> </w:t>
      </w:r>
      <w:r w:rsidR="002A190B" w:rsidRPr="002A190B">
        <w:rPr>
          <w:rFonts w:ascii="Times New Roman" w:eastAsia="Times New Roman" w:hAnsi="Times New Roman" w:cs="Times New Roman"/>
          <w:kern w:val="0"/>
          <w:sz w:val="24"/>
          <w:szCs w:val="24"/>
          <w:lang w:val="en-GB" w:eastAsia="it-IT"/>
          <w14:ligatures w14:val="none"/>
        </w:rPr>
        <w:t>[Fujiwara, 2019]</w:t>
      </w:r>
      <w:r w:rsidR="002C0E1D" w:rsidRPr="002C0E1D">
        <w:rPr>
          <w:rFonts w:ascii="Times New Roman" w:eastAsia="Times New Roman" w:hAnsi="Times New Roman" w:cs="Times New Roman"/>
          <w:kern w:val="0"/>
          <w:sz w:val="24"/>
          <w:szCs w:val="24"/>
          <w:lang w:val="en-GB" w:eastAsia="it-IT"/>
          <w14:ligatures w14:val="none"/>
        </w:rPr>
        <w:t xml:space="preserve">. In </w:t>
      </w:r>
      <w:r w:rsidR="002C0E1D" w:rsidRPr="002C0E1D">
        <w:rPr>
          <w:rFonts w:ascii="Times New Roman" w:eastAsia="Times New Roman" w:hAnsi="Times New Roman" w:cs="Times New Roman"/>
          <w:b/>
          <w:bCs/>
          <w:kern w:val="0"/>
          <w:sz w:val="24"/>
          <w:szCs w:val="24"/>
          <w:lang w:val="en-GB" w:eastAsia="it-IT"/>
          <w14:ligatures w14:val="none"/>
        </w:rPr>
        <w:t xml:space="preserve">Fig. </w:t>
      </w:r>
      <w:r w:rsidR="002C0E1D" w:rsidRPr="002C0E1D">
        <w:rPr>
          <w:rFonts w:ascii="Times New Roman" w:eastAsia="Times New Roman" w:hAnsi="Times New Roman" w:cs="Times New Roman"/>
          <w:b/>
          <w:bCs/>
          <w:kern w:val="0"/>
          <w:sz w:val="24"/>
          <w:szCs w:val="24"/>
          <w:lang w:val="en-GB" w:eastAsia="it-IT"/>
          <w14:ligatures w14:val="none"/>
        </w:rPr>
        <w:t>3.5</w:t>
      </w:r>
      <w:r w:rsidR="002C0E1D" w:rsidRPr="002C0E1D">
        <w:rPr>
          <w:rFonts w:ascii="Times New Roman" w:eastAsia="Times New Roman" w:hAnsi="Times New Roman" w:cs="Times New Roman"/>
          <w:kern w:val="0"/>
          <w:sz w:val="24"/>
          <w:szCs w:val="24"/>
          <w:lang w:val="en-GB" w:eastAsia="it-IT"/>
          <w14:ligatures w14:val="none"/>
        </w:rPr>
        <w:t>,</w:t>
      </w:r>
      <w:r w:rsidR="002C0E1D">
        <w:rPr>
          <w:rFonts w:ascii="Times New Roman" w:eastAsia="Times New Roman" w:hAnsi="Times New Roman" w:cs="Times New Roman"/>
          <w:kern w:val="0"/>
          <w:sz w:val="24"/>
          <w:szCs w:val="24"/>
          <w:lang w:val="en-GB" w:eastAsia="it-IT"/>
          <w14:ligatures w14:val="none"/>
        </w:rPr>
        <w:t xml:space="preserve"> </w:t>
      </w:r>
      <w:r w:rsidR="002C0E1D" w:rsidRPr="002C0E1D">
        <w:rPr>
          <w:rFonts w:ascii="Times New Roman" w:eastAsia="Times New Roman" w:hAnsi="Times New Roman" w:cs="Times New Roman"/>
          <w:kern w:val="0"/>
          <w:sz w:val="24"/>
          <w:szCs w:val="24"/>
          <w:lang w:val="en-GB" w:eastAsia="it-IT"/>
          <w14:ligatures w14:val="none"/>
        </w:rPr>
        <w:t>the result of experiment and simulation was compared and showed good match</w:t>
      </w:r>
      <w:r w:rsidR="002C0E1D">
        <w:rPr>
          <w:rFonts w:ascii="Times New Roman" w:eastAsia="Times New Roman" w:hAnsi="Times New Roman" w:cs="Times New Roman"/>
          <w:kern w:val="0"/>
          <w:sz w:val="24"/>
          <w:szCs w:val="24"/>
          <w:lang w:val="en-GB" w:eastAsia="it-IT"/>
          <w14:ligatures w14:val="none"/>
        </w:rPr>
        <w:t xml:space="preserve"> </w:t>
      </w:r>
      <w:r w:rsidR="002C0E1D" w:rsidRPr="002C0E1D">
        <w:rPr>
          <w:rFonts w:ascii="Times New Roman" w:eastAsia="Times New Roman" w:hAnsi="Times New Roman" w:cs="Times New Roman"/>
          <w:kern w:val="0"/>
          <w:sz w:val="24"/>
          <w:szCs w:val="24"/>
          <w:lang w:val="en-GB" w:eastAsia="it-IT"/>
          <w14:ligatures w14:val="none"/>
        </w:rPr>
        <w:t>between the results</w:t>
      </w:r>
      <w:r w:rsidR="004F5B9D" w:rsidRPr="004F5B9D">
        <w:rPr>
          <w:rFonts w:ascii="Times New Roman" w:eastAsia="Times New Roman" w:hAnsi="Times New Roman" w:cs="Times New Roman"/>
          <w:kern w:val="0"/>
          <w:sz w:val="24"/>
          <w:szCs w:val="24"/>
          <w:lang w:val="en-GB" w:eastAsia="it-IT"/>
          <w14:ligatures w14:val="none"/>
        </w:rPr>
        <w:t>.</w:t>
      </w:r>
      <w:r w:rsidR="002A190B">
        <w:rPr>
          <w:rFonts w:ascii="Times New Roman" w:eastAsia="Times New Roman" w:hAnsi="Times New Roman" w:cs="Times New Roman"/>
          <w:kern w:val="0"/>
          <w:sz w:val="24"/>
          <w:szCs w:val="24"/>
          <w:lang w:val="en-GB" w:eastAsia="it-IT"/>
          <w14:ligatures w14:val="none"/>
        </w:rPr>
        <w:t xml:space="preserve"> </w:t>
      </w:r>
    </w:p>
    <w:p w14:paraId="7F5EA50A" w14:textId="77777777" w:rsidR="002A190B" w:rsidRDefault="002A190B" w:rsidP="00767051">
      <w:pPr>
        <w:keepNext/>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p>
    <w:p w14:paraId="5EC6EDFE" w14:textId="77777777" w:rsidR="007F333A" w:rsidRPr="004F5B9D" w:rsidRDefault="007F333A" w:rsidP="00767051">
      <w:pPr>
        <w:keepNext/>
        <w:spacing w:before="100" w:beforeAutospacing="1" w:after="100" w:afterAutospacing="1" w:line="360" w:lineRule="auto"/>
        <w:jc w:val="both"/>
        <w:rPr>
          <w:rFonts w:ascii="Times New Roman" w:eastAsia="Times New Roman" w:hAnsi="Times New Roman" w:cs="Times New Roman"/>
          <w:kern w:val="0"/>
          <w:sz w:val="24"/>
          <w:szCs w:val="24"/>
          <w:lang w:val="en-GB" w:eastAsia="it-IT"/>
          <w14:ligatures w14:val="none"/>
        </w:rPr>
      </w:pPr>
    </w:p>
    <w:sectPr w:rsidR="007F333A" w:rsidRPr="004F5B9D" w:rsidSect="00C9552C">
      <w:footerReference w:type="default" r:id="rId26"/>
      <w:pgSz w:w="11906" w:h="16838"/>
      <w:pgMar w:top="1418" w:right="1134" w:bottom="1418" w:left="1134" w:header="709" w:footer="709" w:gutter="56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7A215A9" w14:textId="77777777" w:rsidR="00992412" w:rsidRDefault="00992412" w:rsidP="00BD6B2D">
      <w:pPr>
        <w:spacing w:after="0" w:line="240" w:lineRule="auto"/>
      </w:pPr>
      <w:r>
        <w:separator/>
      </w:r>
    </w:p>
  </w:endnote>
  <w:endnote w:type="continuationSeparator" w:id="0">
    <w:p w14:paraId="2282E6B5" w14:textId="77777777" w:rsidR="00992412" w:rsidRDefault="00992412" w:rsidP="00BD6B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86507931"/>
      <w:docPartObj>
        <w:docPartGallery w:val="Page Numbers (Bottom of Page)"/>
        <w:docPartUnique/>
      </w:docPartObj>
    </w:sdtPr>
    <w:sdtContent>
      <w:p w14:paraId="25C53296" w14:textId="1B5211B0" w:rsidR="00BD6B2D" w:rsidRDefault="00BD6B2D">
        <w:pPr>
          <w:pStyle w:val="Pidipagina"/>
          <w:jc w:val="right"/>
        </w:pPr>
        <w:r>
          <w:fldChar w:fldCharType="begin"/>
        </w:r>
        <w:r>
          <w:instrText>PAGE   \* MERGEFORMAT</w:instrText>
        </w:r>
        <w:r>
          <w:fldChar w:fldCharType="separate"/>
        </w:r>
        <w:r>
          <w:t>2</w:t>
        </w:r>
        <w:r>
          <w:fldChar w:fldCharType="end"/>
        </w:r>
      </w:p>
    </w:sdtContent>
  </w:sdt>
  <w:p w14:paraId="46A47C1C" w14:textId="77777777" w:rsidR="00BD6B2D" w:rsidRDefault="00BD6B2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2E02089" w14:textId="77777777" w:rsidR="00992412" w:rsidRDefault="00992412" w:rsidP="00BD6B2D">
      <w:pPr>
        <w:spacing w:after="0" w:line="240" w:lineRule="auto"/>
      </w:pPr>
      <w:r>
        <w:separator/>
      </w:r>
    </w:p>
  </w:footnote>
  <w:footnote w:type="continuationSeparator" w:id="0">
    <w:p w14:paraId="7CD4A4F5" w14:textId="77777777" w:rsidR="00992412" w:rsidRDefault="00992412" w:rsidP="00BD6B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D0715A2"/>
    <w:multiLevelType w:val="multilevel"/>
    <w:tmpl w:val="5DDC1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427C42"/>
    <w:multiLevelType w:val="hybridMultilevel"/>
    <w:tmpl w:val="6BBA4B22"/>
    <w:lvl w:ilvl="0" w:tplc="3DF2D08E">
      <w:numFmt w:val="bullet"/>
      <w:lvlText w:val="-"/>
      <w:lvlJc w:val="left"/>
      <w:pPr>
        <w:ind w:left="1440" w:hanging="360"/>
      </w:pPr>
      <w:rPr>
        <w:rFonts w:ascii="Calibri" w:eastAsiaTheme="minorHAnsi" w:hAnsi="Calibri" w:cstheme="minorBidi"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 w15:restartNumberingAfterBreak="0">
    <w:nsid w:val="457850AC"/>
    <w:multiLevelType w:val="hybridMultilevel"/>
    <w:tmpl w:val="3462224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51532C84"/>
    <w:multiLevelType w:val="hybridMultilevel"/>
    <w:tmpl w:val="1EECB58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502160690">
    <w:abstractNumId w:val="0"/>
  </w:num>
  <w:num w:numId="2" w16cid:durableId="362053568">
    <w:abstractNumId w:val="2"/>
  </w:num>
  <w:num w:numId="3" w16cid:durableId="271016967">
    <w:abstractNumId w:val="1"/>
  </w:num>
  <w:num w:numId="4" w16cid:durableId="19360139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B1C65"/>
    <w:rsid w:val="0002561E"/>
    <w:rsid w:val="000423CA"/>
    <w:rsid w:val="000D7136"/>
    <w:rsid w:val="001003FE"/>
    <w:rsid w:val="001144CA"/>
    <w:rsid w:val="00163498"/>
    <w:rsid w:val="00193FEC"/>
    <w:rsid w:val="001C751B"/>
    <w:rsid w:val="001E6828"/>
    <w:rsid w:val="001F6211"/>
    <w:rsid w:val="00204F4F"/>
    <w:rsid w:val="002227E1"/>
    <w:rsid w:val="00224304"/>
    <w:rsid w:val="00243CFA"/>
    <w:rsid w:val="00263A1D"/>
    <w:rsid w:val="0028215A"/>
    <w:rsid w:val="00284484"/>
    <w:rsid w:val="00292724"/>
    <w:rsid w:val="002A190B"/>
    <w:rsid w:val="002A4CF0"/>
    <w:rsid w:val="002C0E1D"/>
    <w:rsid w:val="002F17E7"/>
    <w:rsid w:val="00313247"/>
    <w:rsid w:val="0032693B"/>
    <w:rsid w:val="0038040D"/>
    <w:rsid w:val="003871C0"/>
    <w:rsid w:val="00387F23"/>
    <w:rsid w:val="00425DEA"/>
    <w:rsid w:val="00486CCC"/>
    <w:rsid w:val="00491FFD"/>
    <w:rsid w:val="00497850"/>
    <w:rsid w:val="004A3F90"/>
    <w:rsid w:val="004A75FB"/>
    <w:rsid w:val="004E6624"/>
    <w:rsid w:val="004F5B9D"/>
    <w:rsid w:val="00500F60"/>
    <w:rsid w:val="00511B3F"/>
    <w:rsid w:val="00512F59"/>
    <w:rsid w:val="00514A4B"/>
    <w:rsid w:val="00522A7A"/>
    <w:rsid w:val="005337D8"/>
    <w:rsid w:val="00535E90"/>
    <w:rsid w:val="005D6E15"/>
    <w:rsid w:val="00643C57"/>
    <w:rsid w:val="006614AD"/>
    <w:rsid w:val="00667059"/>
    <w:rsid w:val="00670F9E"/>
    <w:rsid w:val="0067491D"/>
    <w:rsid w:val="006A32DF"/>
    <w:rsid w:val="006B5BB8"/>
    <w:rsid w:val="006E0937"/>
    <w:rsid w:val="00706053"/>
    <w:rsid w:val="0071604C"/>
    <w:rsid w:val="00726B91"/>
    <w:rsid w:val="00767051"/>
    <w:rsid w:val="00794021"/>
    <w:rsid w:val="00796039"/>
    <w:rsid w:val="007B7B8F"/>
    <w:rsid w:val="007D0678"/>
    <w:rsid w:val="007E6B04"/>
    <w:rsid w:val="007F333A"/>
    <w:rsid w:val="00813D6A"/>
    <w:rsid w:val="00842934"/>
    <w:rsid w:val="008B1C65"/>
    <w:rsid w:val="008C5901"/>
    <w:rsid w:val="009123C1"/>
    <w:rsid w:val="0093063E"/>
    <w:rsid w:val="00933D54"/>
    <w:rsid w:val="00950F32"/>
    <w:rsid w:val="009653D9"/>
    <w:rsid w:val="00965E60"/>
    <w:rsid w:val="00992412"/>
    <w:rsid w:val="0099434E"/>
    <w:rsid w:val="009C2172"/>
    <w:rsid w:val="009E33DA"/>
    <w:rsid w:val="00A01842"/>
    <w:rsid w:val="00A17C06"/>
    <w:rsid w:val="00A23B05"/>
    <w:rsid w:val="00A26DD6"/>
    <w:rsid w:val="00A438C6"/>
    <w:rsid w:val="00A44A91"/>
    <w:rsid w:val="00A5209F"/>
    <w:rsid w:val="00A53BDF"/>
    <w:rsid w:val="00A57D24"/>
    <w:rsid w:val="00A934D2"/>
    <w:rsid w:val="00AD33DC"/>
    <w:rsid w:val="00AD483F"/>
    <w:rsid w:val="00AF19E7"/>
    <w:rsid w:val="00B4069D"/>
    <w:rsid w:val="00B43F42"/>
    <w:rsid w:val="00B6452E"/>
    <w:rsid w:val="00B758FA"/>
    <w:rsid w:val="00BA67E9"/>
    <w:rsid w:val="00BD0C32"/>
    <w:rsid w:val="00BD6B2D"/>
    <w:rsid w:val="00BF64A8"/>
    <w:rsid w:val="00C31AD8"/>
    <w:rsid w:val="00C46E5A"/>
    <w:rsid w:val="00C53968"/>
    <w:rsid w:val="00C9552C"/>
    <w:rsid w:val="00CA1FC7"/>
    <w:rsid w:val="00CD4089"/>
    <w:rsid w:val="00D04B73"/>
    <w:rsid w:val="00D13A48"/>
    <w:rsid w:val="00D45500"/>
    <w:rsid w:val="00D6730D"/>
    <w:rsid w:val="00DA503F"/>
    <w:rsid w:val="00DB3A14"/>
    <w:rsid w:val="00DD2062"/>
    <w:rsid w:val="00DE0783"/>
    <w:rsid w:val="00DE19FA"/>
    <w:rsid w:val="00DF2F96"/>
    <w:rsid w:val="00E1246B"/>
    <w:rsid w:val="00E303A6"/>
    <w:rsid w:val="00E50E3B"/>
    <w:rsid w:val="00E5793F"/>
    <w:rsid w:val="00E85579"/>
    <w:rsid w:val="00E856F1"/>
    <w:rsid w:val="00EB46C6"/>
    <w:rsid w:val="00EC49C6"/>
    <w:rsid w:val="00EC70BA"/>
    <w:rsid w:val="00ED4777"/>
    <w:rsid w:val="00EE3499"/>
    <w:rsid w:val="00F078DE"/>
    <w:rsid w:val="00F82516"/>
    <w:rsid w:val="00F85C82"/>
    <w:rsid w:val="00FA4536"/>
    <w:rsid w:val="00FC1D5A"/>
    <w:rsid w:val="00FD50E8"/>
    <w:rsid w:val="00FD519C"/>
    <w:rsid w:val="00FE2015"/>
    <w:rsid w:val="00FE24F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54"/>
    <o:shapelayout v:ext="edit">
      <o:idmap v:ext="edit" data="1"/>
    </o:shapelayout>
  </w:shapeDefaults>
  <w:decimalSymbol w:val=","/>
  <w:listSeparator w:val=";"/>
  <w14:docId w14:val="543FEB6E"/>
  <w15:chartTrackingRefBased/>
  <w15:docId w15:val="{360C8248-5308-4016-BB3D-979145E78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B1C6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8B1C6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8B1C65"/>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8B1C65"/>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8B1C65"/>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8B1C6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B1C6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B1C6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B1C6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B1C65"/>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8B1C65"/>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8B1C65"/>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8B1C65"/>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8B1C65"/>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8B1C6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B1C6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B1C6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B1C65"/>
    <w:rPr>
      <w:rFonts w:eastAsiaTheme="majorEastAsia" w:cstheme="majorBidi"/>
      <w:color w:val="272727" w:themeColor="text1" w:themeTint="D8"/>
    </w:rPr>
  </w:style>
  <w:style w:type="paragraph" w:styleId="Titolo">
    <w:name w:val="Title"/>
    <w:basedOn w:val="Normale"/>
    <w:next w:val="Normale"/>
    <w:link w:val="TitoloCarattere"/>
    <w:uiPriority w:val="10"/>
    <w:qFormat/>
    <w:rsid w:val="008B1C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B1C6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B1C6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B1C6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B1C6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B1C65"/>
    <w:rPr>
      <w:i/>
      <w:iCs/>
      <w:color w:val="404040" w:themeColor="text1" w:themeTint="BF"/>
    </w:rPr>
  </w:style>
  <w:style w:type="paragraph" w:styleId="Paragrafoelenco">
    <w:name w:val="List Paragraph"/>
    <w:basedOn w:val="Normale"/>
    <w:uiPriority w:val="34"/>
    <w:qFormat/>
    <w:rsid w:val="008B1C65"/>
    <w:pPr>
      <w:ind w:left="720"/>
      <w:contextualSpacing/>
    </w:pPr>
  </w:style>
  <w:style w:type="character" w:styleId="Enfasiintensa">
    <w:name w:val="Intense Emphasis"/>
    <w:basedOn w:val="Carpredefinitoparagrafo"/>
    <w:uiPriority w:val="21"/>
    <w:qFormat/>
    <w:rsid w:val="008B1C65"/>
    <w:rPr>
      <w:i/>
      <w:iCs/>
      <w:color w:val="2F5496" w:themeColor="accent1" w:themeShade="BF"/>
    </w:rPr>
  </w:style>
  <w:style w:type="paragraph" w:styleId="Citazioneintensa">
    <w:name w:val="Intense Quote"/>
    <w:basedOn w:val="Normale"/>
    <w:next w:val="Normale"/>
    <w:link w:val="CitazioneintensaCarattere"/>
    <w:uiPriority w:val="30"/>
    <w:qFormat/>
    <w:rsid w:val="008B1C6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8B1C65"/>
    <w:rPr>
      <w:i/>
      <w:iCs/>
      <w:color w:val="2F5496" w:themeColor="accent1" w:themeShade="BF"/>
    </w:rPr>
  </w:style>
  <w:style w:type="character" w:styleId="Riferimentointenso">
    <w:name w:val="Intense Reference"/>
    <w:basedOn w:val="Carpredefinitoparagrafo"/>
    <w:uiPriority w:val="32"/>
    <w:qFormat/>
    <w:rsid w:val="008B1C65"/>
    <w:rPr>
      <w:b/>
      <w:bCs/>
      <w:smallCaps/>
      <w:color w:val="2F5496" w:themeColor="accent1" w:themeShade="BF"/>
      <w:spacing w:val="5"/>
    </w:rPr>
  </w:style>
  <w:style w:type="paragraph" w:styleId="NormaleWeb">
    <w:name w:val="Normal (Web)"/>
    <w:basedOn w:val="Normale"/>
    <w:uiPriority w:val="99"/>
    <w:semiHidden/>
    <w:unhideWhenUsed/>
    <w:rsid w:val="009123C1"/>
    <w:pPr>
      <w:spacing w:before="100" w:beforeAutospacing="1" w:after="100" w:afterAutospacing="1" w:line="240" w:lineRule="auto"/>
    </w:pPr>
    <w:rPr>
      <w:rFonts w:ascii="Times New Roman" w:eastAsia="Times New Roman" w:hAnsi="Times New Roman" w:cs="Times New Roman"/>
      <w:kern w:val="0"/>
      <w:sz w:val="24"/>
      <w:szCs w:val="24"/>
      <w:lang w:eastAsia="it-IT"/>
    </w:rPr>
  </w:style>
  <w:style w:type="character" w:styleId="Enfasigrassetto">
    <w:name w:val="Strong"/>
    <w:basedOn w:val="Carpredefinitoparagrafo"/>
    <w:uiPriority w:val="22"/>
    <w:qFormat/>
    <w:rsid w:val="009123C1"/>
    <w:rPr>
      <w:b/>
      <w:bCs/>
    </w:rPr>
  </w:style>
  <w:style w:type="paragraph" w:customStyle="1" w:styleId="first-token">
    <w:name w:val="first-token"/>
    <w:basedOn w:val="Normale"/>
    <w:rsid w:val="009123C1"/>
    <w:pPr>
      <w:spacing w:before="100" w:beforeAutospacing="1" w:after="100" w:afterAutospacing="1" w:line="240" w:lineRule="auto"/>
    </w:pPr>
    <w:rPr>
      <w:rFonts w:ascii="Times New Roman" w:eastAsia="Times New Roman" w:hAnsi="Times New Roman" w:cs="Times New Roman"/>
      <w:kern w:val="0"/>
      <w:sz w:val="24"/>
      <w:szCs w:val="24"/>
      <w:lang w:eastAsia="it-IT"/>
    </w:rPr>
  </w:style>
  <w:style w:type="paragraph" w:styleId="Didascalia">
    <w:name w:val="caption"/>
    <w:basedOn w:val="Normale"/>
    <w:next w:val="Normale"/>
    <w:uiPriority w:val="35"/>
    <w:unhideWhenUsed/>
    <w:qFormat/>
    <w:rsid w:val="001003FE"/>
    <w:pPr>
      <w:spacing w:after="200" w:line="240" w:lineRule="auto"/>
    </w:pPr>
    <w:rPr>
      <w:i/>
      <w:iCs/>
      <w:color w:val="44546A" w:themeColor="text2"/>
      <w:sz w:val="18"/>
      <w:szCs w:val="18"/>
    </w:rPr>
  </w:style>
  <w:style w:type="character" w:styleId="Testosegnaposto">
    <w:name w:val="Placeholder Text"/>
    <w:basedOn w:val="Carpredefinitoparagrafo"/>
    <w:uiPriority w:val="99"/>
    <w:semiHidden/>
    <w:rsid w:val="00842934"/>
    <w:rPr>
      <w:color w:val="666666"/>
    </w:rPr>
  </w:style>
  <w:style w:type="paragraph" w:styleId="Intestazione">
    <w:name w:val="header"/>
    <w:basedOn w:val="Normale"/>
    <w:link w:val="IntestazioneCarattere"/>
    <w:uiPriority w:val="99"/>
    <w:unhideWhenUsed/>
    <w:rsid w:val="00BD6B2D"/>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BD6B2D"/>
  </w:style>
  <w:style w:type="paragraph" w:styleId="Pidipagina">
    <w:name w:val="footer"/>
    <w:basedOn w:val="Normale"/>
    <w:link w:val="PidipaginaCarattere"/>
    <w:uiPriority w:val="99"/>
    <w:unhideWhenUsed/>
    <w:rsid w:val="00BD6B2D"/>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BD6B2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144676">
      <w:bodyDiv w:val="1"/>
      <w:marLeft w:val="0"/>
      <w:marRight w:val="0"/>
      <w:marTop w:val="0"/>
      <w:marBottom w:val="0"/>
      <w:divBdr>
        <w:top w:val="none" w:sz="0" w:space="0" w:color="auto"/>
        <w:left w:val="none" w:sz="0" w:space="0" w:color="auto"/>
        <w:bottom w:val="none" w:sz="0" w:space="0" w:color="auto"/>
        <w:right w:val="none" w:sz="0" w:space="0" w:color="auto"/>
      </w:divBdr>
    </w:div>
    <w:div w:id="24791674">
      <w:bodyDiv w:val="1"/>
      <w:marLeft w:val="0"/>
      <w:marRight w:val="0"/>
      <w:marTop w:val="0"/>
      <w:marBottom w:val="0"/>
      <w:divBdr>
        <w:top w:val="none" w:sz="0" w:space="0" w:color="auto"/>
        <w:left w:val="none" w:sz="0" w:space="0" w:color="auto"/>
        <w:bottom w:val="none" w:sz="0" w:space="0" w:color="auto"/>
        <w:right w:val="none" w:sz="0" w:space="0" w:color="auto"/>
      </w:divBdr>
    </w:div>
    <w:div w:id="122162725">
      <w:bodyDiv w:val="1"/>
      <w:marLeft w:val="0"/>
      <w:marRight w:val="0"/>
      <w:marTop w:val="0"/>
      <w:marBottom w:val="0"/>
      <w:divBdr>
        <w:top w:val="none" w:sz="0" w:space="0" w:color="auto"/>
        <w:left w:val="none" w:sz="0" w:space="0" w:color="auto"/>
        <w:bottom w:val="none" w:sz="0" w:space="0" w:color="auto"/>
        <w:right w:val="none" w:sz="0" w:space="0" w:color="auto"/>
      </w:divBdr>
      <w:divsChild>
        <w:div w:id="379406118">
          <w:marLeft w:val="0"/>
          <w:marRight w:val="0"/>
          <w:marTop w:val="0"/>
          <w:marBottom w:val="0"/>
          <w:divBdr>
            <w:top w:val="none" w:sz="0" w:space="0" w:color="auto"/>
            <w:left w:val="none" w:sz="0" w:space="0" w:color="auto"/>
            <w:bottom w:val="none" w:sz="0" w:space="0" w:color="auto"/>
            <w:right w:val="none" w:sz="0" w:space="0" w:color="auto"/>
          </w:divBdr>
          <w:divsChild>
            <w:div w:id="1765296577">
              <w:marLeft w:val="0"/>
              <w:marRight w:val="0"/>
              <w:marTop w:val="0"/>
              <w:marBottom w:val="0"/>
              <w:divBdr>
                <w:top w:val="none" w:sz="0" w:space="0" w:color="auto"/>
                <w:left w:val="none" w:sz="0" w:space="0" w:color="auto"/>
                <w:bottom w:val="none" w:sz="0" w:space="0" w:color="auto"/>
                <w:right w:val="none" w:sz="0" w:space="0" w:color="auto"/>
              </w:divBdr>
              <w:divsChild>
                <w:div w:id="1177616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70533">
      <w:bodyDiv w:val="1"/>
      <w:marLeft w:val="0"/>
      <w:marRight w:val="0"/>
      <w:marTop w:val="0"/>
      <w:marBottom w:val="0"/>
      <w:divBdr>
        <w:top w:val="none" w:sz="0" w:space="0" w:color="auto"/>
        <w:left w:val="none" w:sz="0" w:space="0" w:color="auto"/>
        <w:bottom w:val="none" w:sz="0" w:space="0" w:color="auto"/>
        <w:right w:val="none" w:sz="0" w:space="0" w:color="auto"/>
      </w:divBdr>
    </w:div>
    <w:div w:id="265043448">
      <w:bodyDiv w:val="1"/>
      <w:marLeft w:val="0"/>
      <w:marRight w:val="0"/>
      <w:marTop w:val="0"/>
      <w:marBottom w:val="0"/>
      <w:divBdr>
        <w:top w:val="none" w:sz="0" w:space="0" w:color="auto"/>
        <w:left w:val="none" w:sz="0" w:space="0" w:color="auto"/>
        <w:bottom w:val="none" w:sz="0" w:space="0" w:color="auto"/>
        <w:right w:val="none" w:sz="0" w:space="0" w:color="auto"/>
      </w:divBdr>
    </w:div>
    <w:div w:id="525755024">
      <w:bodyDiv w:val="1"/>
      <w:marLeft w:val="0"/>
      <w:marRight w:val="0"/>
      <w:marTop w:val="0"/>
      <w:marBottom w:val="0"/>
      <w:divBdr>
        <w:top w:val="none" w:sz="0" w:space="0" w:color="auto"/>
        <w:left w:val="none" w:sz="0" w:space="0" w:color="auto"/>
        <w:bottom w:val="none" w:sz="0" w:space="0" w:color="auto"/>
        <w:right w:val="none" w:sz="0" w:space="0" w:color="auto"/>
      </w:divBdr>
    </w:div>
    <w:div w:id="528685204">
      <w:bodyDiv w:val="1"/>
      <w:marLeft w:val="0"/>
      <w:marRight w:val="0"/>
      <w:marTop w:val="0"/>
      <w:marBottom w:val="0"/>
      <w:divBdr>
        <w:top w:val="none" w:sz="0" w:space="0" w:color="auto"/>
        <w:left w:val="none" w:sz="0" w:space="0" w:color="auto"/>
        <w:bottom w:val="none" w:sz="0" w:space="0" w:color="auto"/>
        <w:right w:val="none" w:sz="0" w:space="0" w:color="auto"/>
      </w:divBdr>
    </w:div>
    <w:div w:id="640307577">
      <w:bodyDiv w:val="1"/>
      <w:marLeft w:val="0"/>
      <w:marRight w:val="0"/>
      <w:marTop w:val="0"/>
      <w:marBottom w:val="0"/>
      <w:divBdr>
        <w:top w:val="none" w:sz="0" w:space="0" w:color="auto"/>
        <w:left w:val="none" w:sz="0" w:space="0" w:color="auto"/>
        <w:bottom w:val="none" w:sz="0" w:space="0" w:color="auto"/>
        <w:right w:val="none" w:sz="0" w:space="0" w:color="auto"/>
      </w:divBdr>
    </w:div>
    <w:div w:id="663436019">
      <w:bodyDiv w:val="1"/>
      <w:marLeft w:val="0"/>
      <w:marRight w:val="0"/>
      <w:marTop w:val="0"/>
      <w:marBottom w:val="0"/>
      <w:divBdr>
        <w:top w:val="none" w:sz="0" w:space="0" w:color="auto"/>
        <w:left w:val="none" w:sz="0" w:space="0" w:color="auto"/>
        <w:bottom w:val="none" w:sz="0" w:space="0" w:color="auto"/>
        <w:right w:val="none" w:sz="0" w:space="0" w:color="auto"/>
      </w:divBdr>
    </w:div>
    <w:div w:id="797723852">
      <w:bodyDiv w:val="1"/>
      <w:marLeft w:val="0"/>
      <w:marRight w:val="0"/>
      <w:marTop w:val="0"/>
      <w:marBottom w:val="0"/>
      <w:divBdr>
        <w:top w:val="none" w:sz="0" w:space="0" w:color="auto"/>
        <w:left w:val="none" w:sz="0" w:space="0" w:color="auto"/>
        <w:bottom w:val="none" w:sz="0" w:space="0" w:color="auto"/>
        <w:right w:val="none" w:sz="0" w:space="0" w:color="auto"/>
      </w:divBdr>
    </w:div>
    <w:div w:id="872426235">
      <w:bodyDiv w:val="1"/>
      <w:marLeft w:val="0"/>
      <w:marRight w:val="0"/>
      <w:marTop w:val="0"/>
      <w:marBottom w:val="0"/>
      <w:divBdr>
        <w:top w:val="none" w:sz="0" w:space="0" w:color="auto"/>
        <w:left w:val="none" w:sz="0" w:space="0" w:color="auto"/>
        <w:bottom w:val="none" w:sz="0" w:space="0" w:color="auto"/>
        <w:right w:val="none" w:sz="0" w:space="0" w:color="auto"/>
      </w:divBdr>
    </w:div>
    <w:div w:id="965509018">
      <w:bodyDiv w:val="1"/>
      <w:marLeft w:val="0"/>
      <w:marRight w:val="0"/>
      <w:marTop w:val="0"/>
      <w:marBottom w:val="0"/>
      <w:divBdr>
        <w:top w:val="none" w:sz="0" w:space="0" w:color="auto"/>
        <w:left w:val="none" w:sz="0" w:space="0" w:color="auto"/>
        <w:bottom w:val="none" w:sz="0" w:space="0" w:color="auto"/>
        <w:right w:val="none" w:sz="0" w:space="0" w:color="auto"/>
      </w:divBdr>
    </w:div>
    <w:div w:id="1237469708">
      <w:bodyDiv w:val="1"/>
      <w:marLeft w:val="0"/>
      <w:marRight w:val="0"/>
      <w:marTop w:val="0"/>
      <w:marBottom w:val="0"/>
      <w:divBdr>
        <w:top w:val="none" w:sz="0" w:space="0" w:color="auto"/>
        <w:left w:val="none" w:sz="0" w:space="0" w:color="auto"/>
        <w:bottom w:val="none" w:sz="0" w:space="0" w:color="auto"/>
        <w:right w:val="none" w:sz="0" w:space="0" w:color="auto"/>
      </w:divBdr>
    </w:div>
    <w:div w:id="1370254107">
      <w:bodyDiv w:val="1"/>
      <w:marLeft w:val="0"/>
      <w:marRight w:val="0"/>
      <w:marTop w:val="0"/>
      <w:marBottom w:val="0"/>
      <w:divBdr>
        <w:top w:val="none" w:sz="0" w:space="0" w:color="auto"/>
        <w:left w:val="none" w:sz="0" w:space="0" w:color="auto"/>
        <w:bottom w:val="none" w:sz="0" w:space="0" w:color="auto"/>
        <w:right w:val="none" w:sz="0" w:space="0" w:color="auto"/>
      </w:divBdr>
    </w:div>
    <w:div w:id="1403523684">
      <w:bodyDiv w:val="1"/>
      <w:marLeft w:val="0"/>
      <w:marRight w:val="0"/>
      <w:marTop w:val="0"/>
      <w:marBottom w:val="0"/>
      <w:divBdr>
        <w:top w:val="none" w:sz="0" w:space="0" w:color="auto"/>
        <w:left w:val="none" w:sz="0" w:space="0" w:color="auto"/>
        <w:bottom w:val="none" w:sz="0" w:space="0" w:color="auto"/>
        <w:right w:val="none" w:sz="0" w:space="0" w:color="auto"/>
      </w:divBdr>
      <w:divsChild>
        <w:div w:id="1310863075">
          <w:marLeft w:val="0"/>
          <w:marRight w:val="0"/>
          <w:marTop w:val="0"/>
          <w:marBottom w:val="0"/>
          <w:divBdr>
            <w:top w:val="none" w:sz="0" w:space="0" w:color="auto"/>
            <w:left w:val="none" w:sz="0" w:space="0" w:color="auto"/>
            <w:bottom w:val="none" w:sz="0" w:space="0" w:color="auto"/>
            <w:right w:val="none" w:sz="0" w:space="0" w:color="auto"/>
          </w:divBdr>
          <w:divsChild>
            <w:div w:id="585964681">
              <w:marLeft w:val="0"/>
              <w:marRight w:val="0"/>
              <w:marTop w:val="0"/>
              <w:marBottom w:val="0"/>
              <w:divBdr>
                <w:top w:val="none" w:sz="0" w:space="0" w:color="auto"/>
                <w:left w:val="none" w:sz="0" w:space="0" w:color="auto"/>
                <w:bottom w:val="none" w:sz="0" w:space="0" w:color="auto"/>
                <w:right w:val="none" w:sz="0" w:space="0" w:color="auto"/>
              </w:divBdr>
              <w:divsChild>
                <w:div w:id="128708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790883">
      <w:bodyDiv w:val="1"/>
      <w:marLeft w:val="0"/>
      <w:marRight w:val="0"/>
      <w:marTop w:val="0"/>
      <w:marBottom w:val="0"/>
      <w:divBdr>
        <w:top w:val="none" w:sz="0" w:space="0" w:color="auto"/>
        <w:left w:val="none" w:sz="0" w:space="0" w:color="auto"/>
        <w:bottom w:val="none" w:sz="0" w:space="0" w:color="auto"/>
        <w:right w:val="none" w:sz="0" w:space="0" w:color="auto"/>
      </w:divBdr>
    </w:div>
    <w:div w:id="1598438758">
      <w:bodyDiv w:val="1"/>
      <w:marLeft w:val="0"/>
      <w:marRight w:val="0"/>
      <w:marTop w:val="0"/>
      <w:marBottom w:val="0"/>
      <w:divBdr>
        <w:top w:val="none" w:sz="0" w:space="0" w:color="auto"/>
        <w:left w:val="none" w:sz="0" w:space="0" w:color="auto"/>
        <w:bottom w:val="none" w:sz="0" w:space="0" w:color="auto"/>
        <w:right w:val="none" w:sz="0" w:space="0" w:color="auto"/>
      </w:divBdr>
    </w:div>
    <w:div w:id="1631014684">
      <w:bodyDiv w:val="1"/>
      <w:marLeft w:val="0"/>
      <w:marRight w:val="0"/>
      <w:marTop w:val="0"/>
      <w:marBottom w:val="0"/>
      <w:divBdr>
        <w:top w:val="none" w:sz="0" w:space="0" w:color="auto"/>
        <w:left w:val="none" w:sz="0" w:space="0" w:color="auto"/>
        <w:bottom w:val="none" w:sz="0" w:space="0" w:color="auto"/>
        <w:right w:val="none" w:sz="0" w:space="0" w:color="auto"/>
      </w:divBdr>
    </w:div>
    <w:div w:id="1666277991">
      <w:bodyDiv w:val="1"/>
      <w:marLeft w:val="0"/>
      <w:marRight w:val="0"/>
      <w:marTop w:val="0"/>
      <w:marBottom w:val="0"/>
      <w:divBdr>
        <w:top w:val="none" w:sz="0" w:space="0" w:color="auto"/>
        <w:left w:val="none" w:sz="0" w:space="0" w:color="auto"/>
        <w:bottom w:val="none" w:sz="0" w:space="0" w:color="auto"/>
        <w:right w:val="none" w:sz="0" w:space="0" w:color="auto"/>
      </w:divBdr>
    </w:div>
    <w:div w:id="1685008322">
      <w:bodyDiv w:val="1"/>
      <w:marLeft w:val="0"/>
      <w:marRight w:val="0"/>
      <w:marTop w:val="0"/>
      <w:marBottom w:val="0"/>
      <w:divBdr>
        <w:top w:val="none" w:sz="0" w:space="0" w:color="auto"/>
        <w:left w:val="none" w:sz="0" w:space="0" w:color="auto"/>
        <w:bottom w:val="none" w:sz="0" w:space="0" w:color="auto"/>
        <w:right w:val="none" w:sz="0" w:space="0" w:color="auto"/>
      </w:divBdr>
    </w:div>
    <w:div w:id="1697468120">
      <w:bodyDiv w:val="1"/>
      <w:marLeft w:val="0"/>
      <w:marRight w:val="0"/>
      <w:marTop w:val="0"/>
      <w:marBottom w:val="0"/>
      <w:divBdr>
        <w:top w:val="none" w:sz="0" w:space="0" w:color="auto"/>
        <w:left w:val="none" w:sz="0" w:space="0" w:color="auto"/>
        <w:bottom w:val="none" w:sz="0" w:space="0" w:color="auto"/>
        <w:right w:val="none" w:sz="0" w:space="0" w:color="auto"/>
      </w:divBdr>
    </w:div>
    <w:div w:id="1808663872">
      <w:bodyDiv w:val="1"/>
      <w:marLeft w:val="0"/>
      <w:marRight w:val="0"/>
      <w:marTop w:val="0"/>
      <w:marBottom w:val="0"/>
      <w:divBdr>
        <w:top w:val="none" w:sz="0" w:space="0" w:color="auto"/>
        <w:left w:val="none" w:sz="0" w:space="0" w:color="auto"/>
        <w:bottom w:val="none" w:sz="0" w:space="0" w:color="auto"/>
        <w:right w:val="none" w:sz="0" w:space="0" w:color="auto"/>
      </w:divBdr>
      <w:divsChild>
        <w:div w:id="759721501">
          <w:marLeft w:val="0"/>
          <w:marRight w:val="0"/>
          <w:marTop w:val="0"/>
          <w:marBottom w:val="0"/>
          <w:divBdr>
            <w:top w:val="none" w:sz="0" w:space="0" w:color="auto"/>
            <w:left w:val="none" w:sz="0" w:space="0" w:color="auto"/>
            <w:bottom w:val="none" w:sz="0" w:space="0" w:color="auto"/>
            <w:right w:val="none" w:sz="0" w:space="0" w:color="auto"/>
          </w:divBdr>
          <w:divsChild>
            <w:div w:id="1343316693">
              <w:marLeft w:val="0"/>
              <w:marRight w:val="0"/>
              <w:marTop w:val="0"/>
              <w:marBottom w:val="0"/>
              <w:divBdr>
                <w:top w:val="none" w:sz="0" w:space="0" w:color="auto"/>
                <w:left w:val="none" w:sz="0" w:space="0" w:color="auto"/>
                <w:bottom w:val="none" w:sz="0" w:space="0" w:color="auto"/>
                <w:right w:val="none" w:sz="0" w:space="0" w:color="auto"/>
              </w:divBdr>
              <w:divsChild>
                <w:div w:id="158696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552127">
      <w:bodyDiv w:val="1"/>
      <w:marLeft w:val="0"/>
      <w:marRight w:val="0"/>
      <w:marTop w:val="0"/>
      <w:marBottom w:val="0"/>
      <w:divBdr>
        <w:top w:val="none" w:sz="0" w:space="0" w:color="auto"/>
        <w:left w:val="none" w:sz="0" w:space="0" w:color="auto"/>
        <w:bottom w:val="none" w:sz="0" w:space="0" w:color="auto"/>
        <w:right w:val="none" w:sz="0" w:space="0" w:color="auto"/>
      </w:divBdr>
    </w:div>
    <w:div w:id="2046827435">
      <w:bodyDiv w:val="1"/>
      <w:marLeft w:val="0"/>
      <w:marRight w:val="0"/>
      <w:marTop w:val="0"/>
      <w:marBottom w:val="0"/>
      <w:divBdr>
        <w:top w:val="none" w:sz="0" w:space="0" w:color="auto"/>
        <w:left w:val="none" w:sz="0" w:space="0" w:color="auto"/>
        <w:bottom w:val="none" w:sz="0" w:space="0" w:color="auto"/>
        <w:right w:val="none" w:sz="0" w:space="0" w:color="auto"/>
      </w:divBdr>
    </w:div>
    <w:div w:id="2073698033">
      <w:bodyDiv w:val="1"/>
      <w:marLeft w:val="0"/>
      <w:marRight w:val="0"/>
      <w:marTop w:val="0"/>
      <w:marBottom w:val="0"/>
      <w:divBdr>
        <w:top w:val="none" w:sz="0" w:space="0" w:color="auto"/>
        <w:left w:val="none" w:sz="0" w:space="0" w:color="auto"/>
        <w:bottom w:val="none" w:sz="0" w:space="0" w:color="auto"/>
        <w:right w:val="none" w:sz="0" w:space="0" w:color="auto"/>
      </w:divBdr>
    </w:div>
    <w:div w:id="2089618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D61A2-F3A6-4046-9F1B-582EABC7B5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7719</TotalTime>
  <Pages>24</Pages>
  <Words>5243</Words>
  <Characters>29888</Characters>
  <Application>Microsoft Office Word</Application>
  <DocSecurity>0</DocSecurity>
  <Lines>249</Lines>
  <Paragraphs>70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35061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SALVATORE PALUMBO</dc:creator>
  <cp:keywords/>
  <dc:description/>
  <cp:lastModifiedBy>SALVATORE PALUMBO</cp:lastModifiedBy>
  <cp:revision>7</cp:revision>
  <dcterms:created xsi:type="dcterms:W3CDTF">2024-06-03T21:39:00Z</dcterms:created>
  <dcterms:modified xsi:type="dcterms:W3CDTF">2024-07-07T19:33:00Z</dcterms:modified>
</cp:coreProperties>
</file>