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5503" w:dyaOrig="2190">
          <v:rect xmlns:o="urn:schemas-microsoft-com:office:office" xmlns:v="urn:schemas-microsoft-com:vml" id="rectole0000000000" style="width:275.15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г. Новосибирск, ул. Коммунистическая, д. 35, оф. 312</w:t>
      </w:r>
    </w:p>
    <w:p>
      <w:pPr>
        <w:tabs>
          <w:tab w:val="left" w:pos="374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8 (383) 223-96-81 </w:t>
      </w:r>
    </w:p>
    <w:p>
      <w:pPr>
        <w:tabs>
          <w:tab w:val="left" w:pos="374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tnc01@mail.ru </w:t>
      </w:r>
    </w:p>
    <w:p>
      <w:pPr>
        <w:tabs>
          <w:tab w:val="left" w:pos="374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www.tc54.ru</w:t>
        </w:r>
      </w:hyperlink>
    </w:p>
    <w:p>
      <w:pPr>
        <w:spacing w:before="20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ОТЧЕТ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{{ report.contractNumber }}</w:t>
      </w:r>
    </w:p>
    <w:p>
      <w:pPr>
        <w:spacing w:before="0" w:after="1080" w:line="240"/>
        <w:ind w:right="289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 ОЦЕНКЕ РЫНОЧНОЙ СТОИМОСТИ ИМУЩЕСТВЕННОГО ПРАВА ВЫКУПА АВТОМОБИЛЯ PORSCHE CAYENNE, 2018 г.в., РЕГИСТРАЦИОННЫЙ НОМЕР: Х 611 КЕ 142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tc54.ru/" Id="docRId2" Type="http://schemas.openxmlformats.org/officeDocument/2006/relationships/hyperlink" /><Relationship Target="styles.xml" Id="docRId4" Type="http://schemas.openxmlformats.org/officeDocument/2006/relationships/styles" /></Relationships>
</file>