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6A" w:rsidRPr="001F006A" w:rsidRDefault="001F006A" w:rsidP="001F006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</w:pPr>
      <w:r w:rsidRPr="001F006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01 - Manage Azure Active Directory Identities</w:t>
      </w:r>
    </w:p>
    <w:p w:rsidR="00AF03A5" w:rsidRDefault="00E54EC3"/>
    <w:p w:rsidR="001F006A" w:rsidRPr="00A975F1" w:rsidRDefault="001F006A" w:rsidP="001F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F006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Create and configure Azure AD users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A975F1" w:rsidRPr="00A975F1" w:rsidRDefault="00A975F1" w:rsidP="00A975F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A975F1">
        <w:rPr>
          <w:rFonts w:ascii="Segoe UI" w:hAnsi="Segoe UI" w:cs="Segoe UI"/>
          <w:color w:val="222222"/>
          <w:shd w:val="clear" w:color="auto" w:fill="FFFFFF"/>
        </w:rPr>
        <w:t>In this task, you will create and configure Azure AD users.</w:t>
      </w:r>
    </w:p>
    <w:p w:rsidR="001F006A" w:rsidRDefault="00A975F1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110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created user and the existing user(m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94" w:rsidRDefault="006B6F94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4451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ing in a new private tab the new 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69" w:rsidRDefault="00F64A69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lastRenderedPageBreak/>
        <w:drawing>
          <wp:inline distT="0" distB="0" distL="0" distR="0">
            <wp:extent cx="5760720" cy="4392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 don't have the right to change in user 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69" w:rsidRDefault="00F64A69" w:rsidP="00F64A6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We don’t have a permission in the new account to change settings.</w:t>
      </w: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E54EC3" w:rsidRPr="00F64A69" w:rsidRDefault="00E54EC3" w:rsidP="00E54E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bookmarkStart w:id="0" w:name="_GoBack"/>
      <w:bookmarkEnd w:id="0"/>
    </w:p>
    <w:p w:rsidR="006B6F94" w:rsidRPr="00F64A69" w:rsidRDefault="006B6F94" w:rsidP="00F64A6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We are </w:t>
      </w:r>
      <w:proofErr w:type="gramStart"/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o</w:t>
      </w:r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pen</w:t>
      </w:r>
      <w:proofErr w:type="spellStart"/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ing</w:t>
      </w:r>
      <w:proofErr w:type="spellEnd"/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 xml:space="preserve"> </w:t>
      </w:r>
      <w:r w:rsidR="00435EA0"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 xml:space="preserve"> </w:t>
      </w:r>
      <w:proofErr w:type="spellStart"/>
      <w:r w:rsidR="00435EA0"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</w:t>
      </w:r>
      <w:proofErr w:type="spellEnd"/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n</w:t>
      </w:r>
      <w:proofErr w:type="gramEnd"/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</w:t>
      </w:r>
      <w:r w:rsidR="00435EA0"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p</w:t>
      </w:r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rivate browser window and sign</w:t>
      </w:r>
      <w:proofErr w:type="spellStart"/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ing</w:t>
      </w:r>
      <w:proofErr w:type="spellEnd"/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 xml:space="preserve"> in to the Azure portal using the newly created user account. When prompted to update the password, </w:t>
      </w:r>
      <w:r w:rsidRPr="00F64A69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we are </w:t>
      </w:r>
      <w:r w:rsidRPr="00F64A69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changing the password to a secure password of your choosing.</w:t>
      </w:r>
    </w:p>
    <w:p w:rsidR="006B6F94" w:rsidRDefault="006B6F94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A975F1" w:rsidRDefault="006B6F94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080392" cy="353477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ing the second 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35" cy="35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94" w:rsidRDefault="006B6F94" w:rsidP="00435EA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435EA0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The creation of the second user.</w:t>
      </w:r>
    </w:p>
    <w:p w:rsidR="00435EA0" w:rsidRPr="00435EA0" w:rsidRDefault="00435EA0" w:rsidP="00435E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435EA0" w:rsidRDefault="00435EA0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6F94" w:rsidRDefault="006B6F94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F64A69" w:rsidRDefault="00F64A69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F64A69" w:rsidRDefault="00F64A69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F64A69" w:rsidRDefault="00F64A69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F64A69" w:rsidRDefault="00F64A69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6F94" w:rsidRPr="001F006A" w:rsidRDefault="006B6F94" w:rsidP="001F006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In the private tab opened, and logged into the user1, we don’t have the right to change anything in User settings.</w:t>
      </w:r>
    </w:p>
    <w:p w:rsidR="001F006A" w:rsidRPr="001F006A" w:rsidRDefault="001F006A" w:rsidP="001F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F006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2: Create Azure AD groups with assigned and dynamic membership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1F006A" w:rsidRPr="00E54EC3" w:rsidRDefault="00F64A69" w:rsidP="00F64A69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Azure Active Directory groups with assigned and dynamic membership.</w:t>
      </w:r>
    </w:p>
    <w:p w:rsidR="00E54EC3" w:rsidRDefault="00E54EC3" w:rsidP="00E54EC3">
      <w:pP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E54EC3" w:rsidRDefault="00E54EC3" w:rsidP="00E54EC3">
      <w:pP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E54EC3" w:rsidRDefault="00E54EC3" w:rsidP="00E54EC3">
      <w:pP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1848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 the righ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3" w:rsidRPr="00E54EC3" w:rsidRDefault="00E54EC3" w:rsidP="00E54EC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Trial license(that we add)</w:t>
      </w:r>
    </w:p>
    <w:p w:rsidR="00F64A69" w:rsidRDefault="00F64A69" w:rsidP="00F64A69">
      <w:pPr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476466" cy="34688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3 created group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65" cy="34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3" w:rsidRPr="00E54EC3" w:rsidRDefault="00E54EC3" w:rsidP="00E54EC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all groups.</w:t>
      </w:r>
    </w:p>
    <w:p w:rsidR="00E54EC3" w:rsidRDefault="00E54EC3" w:rsidP="00F64A69">
      <w:pPr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lastRenderedPageBreak/>
        <w:drawing>
          <wp:inline distT="0" distB="0" distL="0" distR="0">
            <wp:extent cx="4913194" cy="409003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ifying, that IT cloud group has user1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361" cy="4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3" w:rsidRPr="00E54EC3" w:rsidRDefault="00E54EC3" w:rsidP="00E54EC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The users assigned to IT Cloud Administrators</w:t>
      </w:r>
    </w:p>
    <w:p w:rsidR="00E54EC3" w:rsidRPr="00F64A69" w:rsidRDefault="00E54EC3" w:rsidP="00F64A69">
      <w:pPr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1F006A" w:rsidRPr="001F006A" w:rsidRDefault="001F006A" w:rsidP="001F00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1F006A" w:rsidRPr="00F64A69" w:rsidRDefault="001F006A" w:rsidP="001F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F006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3: Create an Azure Active Directory (AD) tenant (Optional - lab environment issue)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F64A69" w:rsidRPr="00F64A69" w:rsidRDefault="00F64A69" w:rsidP="00F64A6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>I</w:t>
      </w:r>
      <w:r>
        <w:rPr>
          <w:rFonts w:ascii="Segoe UI" w:hAnsi="Segoe UI" w:cs="Segoe UI"/>
          <w:color w:val="222222"/>
          <w:shd w:val="clear" w:color="auto" w:fill="FFFFFF"/>
        </w:rPr>
        <w:t>n this task, you will create a new Azure AD tenant.</w:t>
      </w:r>
    </w:p>
    <w:p w:rsidR="00F64A69" w:rsidRPr="00F64A69" w:rsidRDefault="00F64A69" w:rsidP="00F64A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335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rming that tenant is crea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6A" w:rsidRPr="00E54EC3" w:rsidRDefault="00E54EC3" w:rsidP="00E54E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the tenant Contoso Lab</w:t>
      </w:r>
    </w:p>
    <w:p w:rsidR="001F006A" w:rsidRPr="001F006A" w:rsidRDefault="001F006A" w:rsidP="001F0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1F006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4: Manage Azure AD guest users (Optional - lab environment issue)</w:t>
      </w:r>
      <w:r w:rsidR="00E54EC3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E54EC3" w:rsidRDefault="00E54EC3" w:rsidP="00E54EC3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you will create Azure AD guest users and grant them access to resources in an Azure subscription.</w:t>
      </w:r>
    </w:p>
    <w:p w:rsidR="00E54EC3" w:rsidRDefault="00E54EC3" w:rsidP="00E54EC3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:rsidR="00E54EC3" w:rsidRDefault="00E54EC3" w:rsidP="00E54EC3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760720" cy="2969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ing a new user in contosoL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3" w:rsidRPr="00E54EC3" w:rsidRDefault="00E54EC3" w:rsidP="00E54EC3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The created user in </w:t>
      </w:r>
      <w:proofErr w:type="spellStart"/>
      <w:r>
        <w:rPr>
          <w:rFonts w:ascii="Segoe UI" w:hAnsi="Segoe UI" w:cs="Segoe UI"/>
          <w:color w:val="222222"/>
          <w:lang w:val="en-US"/>
        </w:rPr>
        <w:t>contoso</w:t>
      </w:r>
      <w:proofErr w:type="spellEnd"/>
      <w:r>
        <w:rPr>
          <w:rFonts w:ascii="Segoe UI" w:hAnsi="Segoe UI" w:cs="Segoe UI"/>
          <w:color w:val="222222"/>
          <w:lang w:val="en-US"/>
        </w:rPr>
        <w:t>, who we will invite.</w:t>
      </w:r>
    </w:p>
    <w:p w:rsidR="00E54EC3" w:rsidRDefault="00E54EC3" w:rsidP="00E54EC3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>
            <wp:extent cx="5760720" cy="4283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ing guest member to Lab administrstrato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C3" w:rsidRDefault="00E54EC3" w:rsidP="00E54EC3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 w:rsidRPr="00E54EC3">
        <w:rPr>
          <w:rFonts w:ascii="Segoe UI" w:hAnsi="Segoe UI" w:cs="Segoe UI"/>
          <w:color w:val="222222"/>
        </w:rPr>
        <w:t>Add membership and add the guest user account to the IT Lab Administrators group.</w:t>
      </w:r>
    </w:p>
    <w:p w:rsidR="001F006A" w:rsidRDefault="001F006A"/>
    <w:sectPr w:rsidR="001F0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57AB9"/>
    <w:multiLevelType w:val="multilevel"/>
    <w:tmpl w:val="A9F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8F"/>
    <w:rsid w:val="000A3B4D"/>
    <w:rsid w:val="001F006A"/>
    <w:rsid w:val="002E4BDA"/>
    <w:rsid w:val="00435EA0"/>
    <w:rsid w:val="006B6F94"/>
    <w:rsid w:val="007F5B8F"/>
    <w:rsid w:val="008F63F9"/>
    <w:rsid w:val="00A71D97"/>
    <w:rsid w:val="00A975F1"/>
    <w:rsid w:val="00E54EC3"/>
    <w:rsid w:val="00F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E33BE"/>
  <w15:chartTrackingRefBased/>
  <w15:docId w15:val="{08CDBD5C-65A1-4486-8615-E7D655E0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6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1F00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5</cp:revision>
  <dcterms:created xsi:type="dcterms:W3CDTF">2023-03-24T13:05:00Z</dcterms:created>
  <dcterms:modified xsi:type="dcterms:W3CDTF">2023-03-24T16:28:00Z</dcterms:modified>
</cp:coreProperties>
</file>