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ipfgmm4as0d" w:id="0"/>
      <w:bookmarkEnd w:id="0"/>
      <w:r w:rsidDel="00000000" w:rsidR="00000000" w:rsidRPr="00000000">
        <w:rPr/>
        <w:drawing>
          <wp:inline distB="19050" distT="19050" distL="19050" distR="19050">
            <wp:extent cx="2519363" cy="1006463"/>
            <wp:effectExtent b="0" l="0" r="0" t="0"/>
            <wp:docPr descr="Official logo of the Special Interest Group on the Design of Communication" id="1" name="image1.jpg"/>
            <a:graphic>
              <a:graphicData uri="http://schemas.openxmlformats.org/drawingml/2006/picture">
                <pic:pic>
                  <pic:nvPicPr>
                    <pic:cNvPr descr="Official logo of the Special Interest Group on the Design of Communicatio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00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xyhp54mkob5" w:id="1"/>
      <w:bookmarkEnd w:id="1"/>
      <w:r w:rsidDel="00000000" w:rsidR="00000000" w:rsidRPr="00000000">
        <w:rPr>
          <w:rtl w:val="0"/>
        </w:rPr>
        <w:t xml:space="preserve">What is structured content?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Stanley Doherty, Ph.D.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edui5objx5qv" w:id="2"/>
      <w:bookmarkEnd w:id="2"/>
      <w:r w:rsidDel="00000000" w:rsidR="00000000" w:rsidRPr="00000000">
        <w:rPr>
          <w:rtl w:val="0"/>
        </w:rPr>
        <w:t xml:space="preserve">Guidepost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resource introduces structured content and the various ways that you can work with it.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Learning objectives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Differentiate content from formatting.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unstructured content.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informal structured content.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formal structured content.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additional learning resources.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qbok8el3e0n" w:id="3"/>
      <w:bookmarkEnd w:id="3"/>
      <w:r w:rsidDel="00000000" w:rsidR="00000000" w:rsidRPr="00000000">
        <w:rPr>
          <w:rtl w:val="0"/>
        </w:rPr>
        <w:t xml:space="preserve">Content, context, and formatting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When we write a document for a particular class or project, we just want to capture the content. We format (style) it as we go – headings, lists, and fonts. The formatting supports the delivery of that content in one context. 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HTML markup …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&lt;p&gt;The French Revolution espoused &lt;b&gt;Liberté&lt;/b&gt;, &lt;b&gt;Egalité&lt;/b&gt;, and &lt;b&gt;Fraternité&lt;/b&gt;.&lt;/p&gt;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… gets formatted into . .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The French Revolution espoused Liberté, Egalité, and Fraternité.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There is a 1:1 relationship between the content markup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&lt;b&gt;Liberté&lt;/b&gt;</w:t>
      </w:r>
      <w:r w:rsidDel="00000000" w:rsidR="00000000" w:rsidRPr="00000000">
        <w:rPr>
          <w:rtl w:val="0"/>
        </w:rPr>
        <w:t xml:space="preserve">) and its output formatting (Liberté).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happens if we want to use the same content in multiple contexts, each with a different presentation format or behavior? Consider more descriptive markup.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markup …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&lt;p&gt;The French Revolution espoused &lt;gloss&gt;Liberté&lt;/gloss&gt;, &lt;gloss&gt;Egalité&lt;/gloss&gt;, and &lt;gloss&gt;Fraternité&lt;/gloss&gt;.&lt;/p&gt;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 can still produce . . 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French Revolution espoused Liberté, Egalité, and Fraternité.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But the more descriptive element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&lt;gloss&gt;</w:t>
      </w:r>
      <w:r w:rsidDel="00000000" w:rsidR="00000000" w:rsidRPr="00000000">
        <w:rPr>
          <w:rtl w:val="0"/>
        </w:rPr>
        <w:t xml:space="preserve"> can also be transformed for multiple outputs (contexts) – pop-up glossary links, index entries, or input for AI prompts.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When we decouple content from its immediate context and formatting, we can transform it and reuse it in many ways. It becomes "intelligent."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weei3t7dr9ep" w:id="4"/>
      <w:bookmarkEnd w:id="4"/>
      <w:r w:rsidDel="00000000" w:rsidR="00000000" w:rsidRPr="00000000">
        <w:rPr>
          <w:rtl w:val="0"/>
        </w:rPr>
        <w:t xml:space="preserve">Unstructured content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vast majority of all content is unstructured: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papers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reports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posts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these documents, the sequence of elements such as headings, lists, and paragraphs flows from the meaning that you want to convey – not from some separate template. Each unstructured content document is unique, a special snowflake.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you do not need consistency or flexibility in reusing content in multiple contexts, unstructured content will do the job.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4pr638nttbjd" w:id="5"/>
      <w:bookmarkEnd w:id="5"/>
      <w:r w:rsidDel="00000000" w:rsidR="00000000" w:rsidRPr="00000000">
        <w:rPr>
          <w:rtl w:val="0"/>
        </w:rPr>
        <w:t xml:space="preserve">Sample markup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following HTML file is not derived from a template. It is freeform.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&lt;body&gt;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&lt;h3&gt;Requirements&lt;/h3&gt;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&lt;p&gt;There are many requirements to be an astronaut.&lt;/p&gt;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&lt;h2&gt;Astronaut training&lt;/h2&gt;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&lt;p&gt;There are many requirements to be an astronaut.&lt;/p&gt;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&lt;/body&gt;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HTML web browsers reading this file are permissive and would not care that an &lt;h3&gt; precedes an &lt;h2&gt; heading.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wdnurcx1mn20" w:id="6"/>
      <w:bookmarkEnd w:id="6"/>
      <w:r w:rsidDel="00000000" w:rsidR="00000000" w:rsidRPr="00000000">
        <w:rPr>
          <w:rtl w:val="0"/>
        </w:rPr>
        <w:t xml:space="preserve">Structured content - in general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Organizations turn to structured content when they need to produce many thousands or millions of documents that are highly consistent or valid.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example: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companies want to produce documents with consistent formatting and navigation to support a positive customer experience. 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Regulated medical companies need valid data to support analysis.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 produce structured content, you need to have a clear picture of the building blocks of content that you want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how you want to organize them. It is best to figure this out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you create a thousand instances. It all starts with a clear content model.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Templates, schema, and document type definitions are your new friends.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3g3kbty7w215" w:id="7"/>
      <w:bookmarkEnd w:id="7"/>
      <w:r w:rsidDel="00000000" w:rsidR="00000000" w:rsidRPr="00000000">
        <w:rPr>
          <w:rtl w:val="0"/>
        </w:rPr>
        <w:t xml:space="preserve">Informal structured content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Organizations can achieve serious consistency in their topics/pages if they deploy: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templates for each author - specifying desired content building blocks, usage, and assembly best practices.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checkers - content profiling tools that have rules for evaluating the compliance of any one document to content templates and standards. 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editors - spot checking markup and usage issues.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tgnpbrp8eqy8" w:id="8"/>
      <w:bookmarkEnd w:id="8"/>
      <w:r w:rsidDel="00000000" w:rsidR="00000000" w:rsidRPr="00000000">
        <w:rPr>
          <w:rtl w:val="0"/>
        </w:rPr>
        <w:t xml:space="preserve">Sample markup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following Markdown file was created from a content template.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&lt;!-- Created from our-concept.md v2.2 template. —&gt;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 Astronaut training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 become an astronaut, you'll need a thorough background in engineering and years of flight experience.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## Astronaut requirements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 Masters in Engineering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 700-800 hours of certified flight time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See [NASA application](http://nasa-forms.html) for information.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If we ask an automated checker application to review these files, it will read the declaration on line-1 about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our-concept.md</w:t>
      </w:r>
      <w:r w:rsidDel="00000000" w:rsidR="00000000" w:rsidRPr="00000000">
        <w:rPr>
          <w:rtl w:val="0"/>
        </w:rPr>
        <w:t xml:space="preserve"> template and begin checking this file for its compliance with that Markdown template and any other usage rules that we require.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4glotvoxhh8p" w:id="9"/>
      <w:bookmarkEnd w:id="9"/>
      <w:r w:rsidDel="00000000" w:rsidR="00000000" w:rsidRPr="00000000">
        <w:rPr>
          <w:rtl w:val="0"/>
        </w:rPr>
        <w:t xml:space="preserve">Formal structured content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When organizations need to have every document comply with a content model, they rely on strict document definitions and validating parsers.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 definitions</w:t>
      </w:r>
      <w:r w:rsidDel="00000000" w:rsidR="00000000" w:rsidRPr="00000000">
        <w:rPr>
          <w:rtl w:val="0"/>
        </w:rPr>
        <w:t xml:space="preserve">: Specify the order, containment, and values required for content elements in an instance of an XML DITA document type. In a DITA task topic, for example, you do not see separate &lt;section&gt; elements as you might in a concept or reference topic. These document definitions come in forms: XML (DTDs), databases (database table definitions), and JSON (schema files). When we create a piece of formal structured content, we first choose its document definition.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Validating parsers</w:t>
      </w:r>
      <w:r w:rsidDel="00000000" w:rsidR="00000000" w:rsidRPr="00000000">
        <w:rPr>
          <w:rtl w:val="0"/>
        </w:rPr>
        <w:t xml:space="preserve">: Evaluate whether a particular instance of a document or database table conforms exactly to the document definition that you select when you create it. If I use the schema.org document definition for a JSON book description, the validating parser compares the JSON document on my desktop to the document definition stored on schema.org. If my document and the document definition match 100%, the document is valid. Otherwise it is invalid.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yd7ntoi1mnfg" w:id="10"/>
      <w:bookmarkEnd w:id="10"/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Let's walk through a typical workflow for a software documentation project using formal structured authoring.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architects in a company create a content model and a collection of supporting document definitions for the content that needs to be delivered.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Authors download these document definitions into their editor/author software application.</w:t>
        <w:br w:type="textWrapping"/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our-task.dtd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our-map.dtd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our-concept.dtd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our-faq.dtd 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they develop new topics, authors choose </w:t>
      </w:r>
      <w:r w:rsidDel="00000000" w:rsidR="00000000" w:rsidRPr="00000000">
        <w:rPr>
          <w:b w:val="1"/>
          <w:rtl w:val="0"/>
        </w:rPr>
        <w:t xml:space="preserve">File - New</w:t>
      </w:r>
      <w:r w:rsidDel="00000000" w:rsidR="00000000" w:rsidRPr="00000000">
        <w:rPr>
          <w:rtl w:val="0"/>
        </w:rPr>
        <w:t xml:space="preserve"> and specify a particular DTD to use. </w:t>
        <w:br w:type="textWrapping"/>
      </w:r>
      <w:r w:rsidDel="00000000" w:rsidR="00000000" w:rsidRPr="00000000">
        <w:rPr/>
        <w:drawing>
          <wp:inline distB="114300" distT="114300" distL="114300" distR="114300">
            <wp:extent cx="4495800" cy="2886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authors add elements and text to a new topic, the validating parser built into an XML or JSON editor compares what is in the new topic to its corresponding DTD. If an author creates an instance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our-faq.dtd</w:t>
      </w:r>
      <w:r w:rsidDel="00000000" w:rsidR="00000000" w:rsidRPr="00000000">
        <w:rPr>
          <w:rtl w:val="0"/>
        </w:rPr>
        <w:t xml:space="preserve"> and attempts to insert an element that is not supported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our-faq.dtd</w:t>
      </w:r>
      <w:r w:rsidDel="00000000" w:rsidR="00000000" w:rsidRPr="00000000">
        <w:rPr>
          <w:rtl w:val="0"/>
        </w:rPr>
        <w:t xml:space="preserve">, the parser generates a validation error.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Authors then check their valid topics into GitHub or into a content management system. 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build systems collect all the files, re-validate them, and publish them.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vrpbgycpsytk" w:id="11"/>
      <w:bookmarkEnd w:id="11"/>
      <w:r w:rsidDel="00000000" w:rsidR="00000000" w:rsidRPr="00000000">
        <w:rPr>
          <w:rtl w:val="0"/>
        </w:rPr>
        <w:t xml:space="preserve">Sample markup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This XML DITA 1.3 topic was created from the concept.dtd document definition.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&lt;!DOCTYPE concept PUBLIC "-//OASIS//DTD DITA Concept//EN" "concept.dtd"&gt;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&lt;concept&gt;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&lt;title&gt;Astronaut training&lt;/title&gt;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&lt;conbody&gt;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&lt;p&gt;To become an astronaut, you'll need a thorough background </w:t>
        <w:br w:type="textWrapping"/>
        <w:t xml:space="preserve">           in engineering and years of flight experience. &lt;/p&gt;</w:t>
        <w:br w:type="textWrapping"/>
        <w:t xml:space="preserve">        &lt;p&gt;See &lt;xref href="http://nasa-forms.html" scope="external"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  format="html"&gt;NASA application&lt;/xref&gt; for more information. &lt;/p&gt;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&lt;/conbody&gt;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&lt;/concept&gt;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When a validating parser reads line-2, it compares everything in this topic to the rules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concept.dtd</w:t>
      </w:r>
      <w:r w:rsidDel="00000000" w:rsidR="00000000" w:rsidRPr="00000000">
        <w:rPr>
          <w:rtl w:val="0"/>
        </w:rPr>
        <w:t xml:space="preserve"> document definition. Any deviations in this document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concept.dtd</w:t>
      </w:r>
      <w:r w:rsidDel="00000000" w:rsidR="00000000" w:rsidRPr="00000000">
        <w:rPr>
          <w:rtl w:val="0"/>
        </w:rPr>
        <w:t xml:space="preserve"> cause the parser to report this topic as invalid. It will not build.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l9e1mve9txqy" w:id="12"/>
      <w:bookmarkEnd w:id="12"/>
      <w:r w:rsidDel="00000000" w:rsidR="00000000" w:rsidRPr="00000000">
        <w:rPr>
          <w:rtl w:val="0"/>
        </w:rPr>
        <w:t xml:space="preserve">ACM Learning Resources 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Oxygen Editor Quickstart - Creating, Assembling, and Building a DITA Publication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Oxygen Editor Quickstart - Configuring Layout and Preferences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Heretto CCMS Quickstart - Creating, Assembling, and Building a DITA Publication</w:t>
        <w:tab/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DITA Quickstart (MacOS) - Creating, Assembling, and Building a DITA Publication with a Text Editor and the DITA Open Toolkit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DITA Quickstart (Windows) - Creating, Assembling, and Building a DITA Publication with a Text Editor and the DITA Open Toolkit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jd4bgpva22ca" w:id="13"/>
      <w:bookmarkEnd w:id="13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Gaining familiarity with multiple flavors of formal and informal structured content has many benefits: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allows you to develop a more comprehensive portfolio of writing samples.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reduces the amount of training that you would need in joining a team working in structured content. This matters to hiring managers. 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you with some insight into converting content between tools and architectures. 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a sophisticated vocabulary of concepts to discuss in interviews.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Thank You!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https://acm-sigdoc-structured.org</w:t>
        </w:r>
      </w:hyperlink>
      <w:r w:rsidDel="00000000" w:rsidR="00000000" w:rsidRPr="00000000">
        <w:rPr>
          <w:rtl w:val="0"/>
        </w:rPr>
        <w:t xml:space="preserve"> to learn more about committee activities, available resources, and volunteer opportunities.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9050" distT="19050" distL="19050" distR="19050">
            <wp:extent cx="5271451" cy="820675"/>
            <wp:effectExtent b="0" l="0" r="0" t="0"/>
            <wp:docPr descr="Slides created by members of the ACM SIGDOC Committee on Structured Authoring and Content Management" id="2" name="image5.png"/>
            <a:graphic>
              <a:graphicData uri="http://schemas.openxmlformats.org/drawingml/2006/picture">
                <pic:pic>
                  <pic:nvPicPr>
                    <pic:cNvPr descr="Slides created by members of the ACM SIGDOC Committee on Structured Authoring and Content Management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451" cy="82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acm-sigdoc-structured.org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