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ТЕХНИЧЕСКОЕ ЗАДАНИЕ ПО ПРОЕКТУ “ВЫШКА.СЛОВАРИ”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jc w:val="both"/>
        <w:rPr/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ОПИСАНИЕ: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t xml:space="preserve">Финальный продукт -- платформа двуязычных переводных электронных словарей с удобной навигацией и разными типами поиска (возрождение идей “Яндекс.Словари”). Базой данных служат электронные .xml-словари, преобразованные согласно нашему TEI-шаблону. Архитектура состоит из собственно базы данных и web-оболочки. Пользователь сайта вводит input, система обращается к базе данных и выводит пользователю словарную статью. Типы предоставляемой в статье информации указаны в TEI-шаблоне.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ЭТАПЫ: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6510"/>
        <w:tblGridChange w:id="0">
          <w:tblGrid>
            <w:gridCol w:w="1770"/>
            <w:gridCol w:w="6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осень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посмотреть на структуру словарей, TEI-шаблон, макет и пользовательские сценарии; доступные словарные ресурсы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январь-февраль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распарсить и проиндексировать словари по TEI-шаблону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март-апрель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решение задач лексикографического поиска, подготовка вспомогательного контента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май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тестирование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осень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создать базу данных для каждого из словарей и вспомогательного контента (бек-энд)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осень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создать web-оболочку (франт-энд)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время условное и показывает ударный момент каждого этапа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Парсинг словарей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изучить исходные словари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внести поправки в TEI-шаблон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типология конвертации для конкретных словарей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Индексация словарей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Типы индексов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Проиндексировать элементы в различных полях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Индексация элементов в свободных полях (толкования, примеры)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Единый индекс для всех словарей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Подтягивание семантических векторов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взять существующие модели, добавить для других языков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(Здесь должны быть задачи для вспомогательного контента -- откуда берется произношение, биграммы, гиперонимы, как решается search by regular expressions,  что происходит, если пользователь неправильно набирает слово и т.п.)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Скрипты для валидации, оценка качества словарей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  <w:rPr/>
      </w:pPr>
      <w:bookmarkStart w:colFirst="0" w:colLast="0" w:name="_cbb6bhn55hwb" w:id="0"/>
      <w:bookmarkEnd w:id="0"/>
      <w:r w:rsidDel="00000000" w:rsidR="00000000" w:rsidRPr="00000000">
        <w:rPr>
          <w:rtl w:val="0"/>
        </w:rPr>
        <w:t xml:space="preserve">3.А. Словари в работе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Стас -- немецко-французский (в обе стороны)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Маша -- англо-французский (в обе стороны)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Оля -- немецко-испанский (в обе стороны)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Наташа -- англо-немецкий (в обе стороны)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все -- русско-английский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Оля -- русско-немецкий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Стас -- русско-украинский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Маша -- русско-белорусский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Наташа --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940" w:hanging="360"/>
        <w:contextualSpacing w:val="1"/>
        <w:rPr>
          <w:b w:val="1"/>
        </w:rPr>
      </w:pPr>
      <w:bookmarkStart w:colFirst="0" w:colLast="0" w:name="_fr86ykuoss7j" w:id="1"/>
      <w:bookmarkEnd w:id="1"/>
      <w:r w:rsidDel="00000000" w:rsidR="00000000" w:rsidRPr="00000000">
        <w:rPr>
          <w:b w:val="1"/>
          <w:rtl w:val="0"/>
        </w:rPr>
        <w:t xml:space="preserve">ТЕСТИРОВАНИЕ: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Валидность TEI-разметки (скобки, атрибуты, индексы и т.д.)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Валидность содержания (пустые поля, сопоставление со списками разрешенных элементов, валидность по шаблонам/регулярам)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Качество унифицированных индексов (по всем словарям) -- контроль повторов (орфография!), значимых/случайных отсутствий и т.п.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Плотность, связность и прочие графовые свойства словарей (может быть проектом по курсу соцсетей)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Тестирование онлайн-функций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="113.68421052631578" w:lineRule="auto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</w:rPr>
        <w:drawing>
          <wp:inline distB="114300" distT="114300" distL="114300" distR="114300">
            <wp:extent cx="190500" cy="762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