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66B" w:rsidRPr="00A22CF8" w:rsidRDefault="000E73C8" w:rsidP="00A22CF8">
      <w:pPr>
        <w:pStyle w:val="Heading1"/>
        <w:spacing w:before="0" w:line="480" w:lineRule="auto"/>
        <w:jc w:val="center"/>
        <w:rPr>
          <w:rFonts w:ascii="Times New Roman" w:hAnsi="Times New Roman" w:cs="Times New Roman"/>
          <w:sz w:val="24"/>
          <w:szCs w:val="24"/>
        </w:rPr>
      </w:pPr>
      <w:r w:rsidRPr="00A22CF8">
        <w:rPr>
          <w:rFonts w:ascii="Times New Roman" w:hAnsi="Times New Roman" w:cs="Times New Roman"/>
          <w:color w:val="auto"/>
          <w:sz w:val="24"/>
          <w:szCs w:val="24"/>
        </w:rPr>
        <w:t>AI Tools and Framew</w:t>
      </w:r>
      <w:r w:rsidR="00A22CF8">
        <w:rPr>
          <w:rFonts w:ascii="Times New Roman" w:hAnsi="Times New Roman" w:cs="Times New Roman"/>
          <w:color w:val="auto"/>
          <w:sz w:val="24"/>
          <w:szCs w:val="24"/>
        </w:rPr>
        <w:t>orks – Week 3 Assignment</w:t>
      </w:r>
    </w:p>
    <w:p w:rsidR="0089666B" w:rsidRPr="00A22CF8" w:rsidRDefault="000E73C8" w:rsidP="00A22CF8">
      <w:pPr>
        <w:pStyle w:val="Heading3"/>
        <w:spacing w:before="0" w:line="480" w:lineRule="auto"/>
        <w:jc w:val="center"/>
        <w:rPr>
          <w:rFonts w:ascii="Times New Roman" w:hAnsi="Times New Roman" w:cs="Times New Roman"/>
          <w:color w:val="auto"/>
          <w:sz w:val="24"/>
          <w:szCs w:val="24"/>
        </w:rPr>
      </w:pPr>
      <w:r w:rsidRPr="00A22CF8">
        <w:rPr>
          <w:rFonts w:ascii="Times New Roman" w:hAnsi="Times New Roman" w:cs="Times New Roman"/>
          <w:color w:val="auto"/>
          <w:sz w:val="24"/>
          <w:szCs w:val="24"/>
        </w:rPr>
        <w:t>Q1: Explain the primary differences between TensorFlow and PyTorch. When would you choose one over the other?</w:t>
      </w:r>
    </w:p>
    <w:p w:rsidR="00207113" w:rsidRDefault="000E73C8" w:rsidP="00A22CF8">
      <w:pPr>
        <w:spacing w:after="0" w:line="480" w:lineRule="auto"/>
        <w:ind w:firstLine="720"/>
        <w:rPr>
          <w:rFonts w:ascii="Times New Roman" w:hAnsi="Times New Roman" w:cs="Times New Roman"/>
          <w:sz w:val="24"/>
          <w:szCs w:val="24"/>
        </w:rPr>
      </w:pPr>
      <w:r w:rsidRPr="00A22CF8">
        <w:rPr>
          <w:rFonts w:ascii="Times New Roman" w:hAnsi="Times New Roman" w:cs="Times New Roman"/>
          <w:sz w:val="24"/>
          <w:szCs w:val="24"/>
        </w:rPr>
        <w:t xml:space="preserve">TensorFlow and PyTorch differ mainly in how they build and </w:t>
      </w:r>
      <w:r w:rsidR="00207113" w:rsidRPr="00A22CF8">
        <w:rPr>
          <w:rFonts w:ascii="Times New Roman" w:hAnsi="Times New Roman" w:cs="Times New Roman"/>
          <w:sz w:val="24"/>
          <w:szCs w:val="24"/>
        </w:rPr>
        <w:t xml:space="preserve">execute computation graphs. For example, </w:t>
      </w:r>
      <w:r w:rsidR="009C7001">
        <w:rPr>
          <w:rFonts w:ascii="Times New Roman" w:hAnsi="Times New Roman" w:cs="Times New Roman"/>
          <w:sz w:val="24"/>
          <w:szCs w:val="24"/>
        </w:rPr>
        <w:t>Tensor Flow initially used static graphs executed through sessions,</w:t>
      </w:r>
      <w:r w:rsidR="00207113" w:rsidRPr="00A22CF8">
        <w:rPr>
          <w:rFonts w:ascii="Times New Roman" w:hAnsi="Times New Roman" w:cs="Times New Roman"/>
          <w:sz w:val="24"/>
          <w:szCs w:val="24"/>
        </w:rPr>
        <w:t xml:space="preserve"> but currently provides eager execution like PyTorch. On the other hand, PyTorch</w:t>
      </w:r>
      <w:r w:rsidRPr="00A22CF8">
        <w:rPr>
          <w:rFonts w:ascii="Times New Roman" w:hAnsi="Times New Roman" w:cs="Times New Roman"/>
          <w:sz w:val="24"/>
          <w:szCs w:val="24"/>
        </w:rPr>
        <w:t xml:space="preserve"> uses dynamic computat</w:t>
      </w:r>
      <w:r w:rsidR="00207113" w:rsidRPr="00A22CF8">
        <w:rPr>
          <w:rFonts w:ascii="Times New Roman" w:hAnsi="Times New Roman" w:cs="Times New Roman"/>
          <w:sz w:val="24"/>
          <w:szCs w:val="24"/>
        </w:rPr>
        <w:t xml:space="preserve">ion graphs by default. PyTorch computational elements are more intuitive for developers. </w:t>
      </w:r>
    </w:p>
    <w:p w:rsidR="009972EA" w:rsidRDefault="004D208C" w:rsidP="009972EA">
      <w:pPr>
        <w:keepNext/>
        <w:spacing w:after="0" w:line="480" w:lineRule="auto"/>
        <w:ind w:firstLine="720"/>
      </w:pPr>
      <w:r>
        <w:rPr>
          <w:noProof/>
        </w:rPr>
        <w:drawing>
          <wp:inline distT="0" distB="0" distL="0" distR="0" wp14:anchorId="6C1A1A05" wp14:editId="4065109A">
            <wp:extent cx="5943600" cy="4040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40505"/>
                    </a:xfrm>
                    <a:prstGeom prst="rect">
                      <a:avLst/>
                    </a:prstGeom>
                  </pic:spPr>
                </pic:pic>
              </a:graphicData>
            </a:graphic>
          </wp:inline>
        </w:drawing>
      </w:r>
    </w:p>
    <w:p w:rsidR="004D208C" w:rsidRPr="009972EA" w:rsidRDefault="009972EA" w:rsidP="009972EA">
      <w:pPr>
        <w:pStyle w:val="Caption"/>
        <w:rPr>
          <w:rFonts w:ascii="Times New Roman" w:hAnsi="Times New Roman" w:cs="Times New Roman"/>
          <w:b w:val="0"/>
          <w:color w:val="auto"/>
          <w:sz w:val="24"/>
          <w:szCs w:val="24"/>
        </w:rPr>
      </w:pPr>
      <w:r w:rsidRPr="009972EA">
        <w:rPr>
          <w:b w:val="0"/>
          <w:color w:val="auto"/>
        </w:rPr>
        <w:t xml:space="preserve">Figure </w:t>
      </w:r>
      <w:r w:rsidRPr="009972EA">
        <w:rPr>
          <w:b w:val="0"/>
          <w:color w:val="auto"/>
        </w:rPr>
        <w:fldChar w:fldCharType="begin"/>
      </w:r>
      <w:r w:rsidRPr="009972EA">
        <w:rPr>
          <w:b w:val="0"/>
          <w:color w:val="auto"/>
        </w:rPr>
        <w:instrText xml:space="preserve"> SEQ Figure \* ARABIC </w:instrText>
      </w:r>
      <w:r w:rsidRPr="009972EA">
        <w:rPr>
          <w:b w:val="0"/>
          <w:color w:val="auto"/>
        </w:rPr>
        <w:fldChar w:fldCharType="separate"/>
      </w:r>
      <w:r w:rsidR="003A6747">
        <w:rPr>
          <w:b w:val="0"/>
          <w:noProof/>
          <w:color w:val="auto"/>
        </w:rPr>
        <w:t>1</w:t>
      </w:r>
      <w:r w:rsidRPr="009972EA">
        <w:rPr>
          <w:b w:val="0"/>
          <w:color w:val="auto"/>
        </w:rPr>
        <w:fldChar w:fldCharType="end"/>
      </w:r>
      <w:r w:rsidRPr="009972EA">
        <w:rPr>
          <w:b w:val="0"/>
          <w:color w:val="auto"/>
        </w:rPr>
        <w:t>: Accuracy graph for the tensor flow CNN model over 5 epochs</w:t>
      </w:r>
    </w:p>
    <w:p w:rsidR="00207113" w:rsidRPr="00A22CF8" w:rsidRDefault="00207113" w:rsidP="00A22CF8">
      <w:pPr>
        <w:pStyle w:val="Heading2"/>
        <w:spacing w:before="0" w:line="480" w:lineRule="auto"/>
        <w:rPr>
          <w:rFonts w:ascii="Times New Roman" w:hAnsi="Times New Roman" w:cs="Times New Roman"/>
          <w:color w:val="auto"/>
          <w:sz w:val="24"/>
          <w:szCs w:val="24"/>
        </w:rPr>
      </w:pPr>
      <w:r w:rsidRPr="00A22CF8">
        <w:rPr>
          <w:rFonts w:ascii="Times New Roman" w:hAnsi="Times New Roman" w:cs="Times New Roman"/>
          <w:color w:val="auto"/>
          <w:sz w:val="24"/>
          <w:szCs w:val="24"/>
        </w:rPr>
        <w:t>When to choose:</w:t>
      </w:r>
    </w:p>
    <w:p w:rsidR="004D208C" w:rsidRPr="00A22CF8" w:rsidRDefault="00207113" w:rsidP="004D208C">
      <w:pPr>
        <w:spacing w:after="0" w:line="480" w:lineRule="auto"/>
        <w:ind w:firstLine="720"/>
        <w:rPr>
          <w:rFonts w:ascii="Times New Roman" w:hAnsi="Times New Roman" w:cs="Times New Roman"/>
          <w:sz w:val="24"/>
          <w:szCs w:val="24"/>
        </w:rPr>
      </w:pPr>
      <w:r w:rsidRPr="00A22CF8">
        <w:rPr>
          <w:rFonts w:ascii="Times New Roman" w:hAnsi="Times New Roman" w:cs="Times New Roman"/>
          <w:sz w:val="24"/>
          <w:szCs w:val="24"/>
        </w:rPr>
        <w:t>Due to its Pythonic syntax and flexibility, PyTorch should be chosen for</w:t>
      </w:r>
      <w:r w:rsidR="000E73C8" w:rsidRPr="00A22CF8">
        <w:rPr>
          <w:rFonts w:ascii="Times New Roman" w:hAnsi="Times New Roman" w:cs="Times New Roman"/>
          <w:sz w:val="24"/>
          <w:szCs w:val="24"/>
        </w:rPr>
        <w:t xml:space="preserve"> resear</w:t>
      </w:r>
      <w:r w:rsidRPr="00A22CF8">
        <w:rPr>
          <w:rFonts w:ascii="Times New Roman" w:hAnsi="Times New Roman" w:cs="Times New Roman"/>
          <w:sz w:val="24"/>
          <w:szCs w:val="24"/>
        </w:rPr>
        <w:t xml:space="preserve">ch and rapid prototyping. </w:t>
      </w:r>
      <w:r w:rsidR="009C7001">
        <w:rPr>
          <w:rFonts w:ascii="Times New Roman" w:hAnsi="Times New Roman" w:cs="Times New Roman"/>
          <w:sz w:val="24"/>
          <w:szCs w:val="24"/>
        </w:rPr>
        <w:t>Choosing TensorFlow is useful in scalable deployment, particularly in production environments such as using TensorFlow Serving or Lite</w:t>
      </w:r>
      <w:r w:rsidR="000E73C8" w:rsidRPr="00A22CF8">
        <w:rPr>
          <w:rFonts w:ascii="Times New Roman" w:hAnsi="Times New Roman" w:cs="Times New Roman"/>
          <w:sz w:val="24"/>
          <w:szCs w:val="24"/>
        </w:rPr>
        <w:t>.</w:t>
      </w:r>
    </w:p>
    <w:p w:rsidR="0089666B" w:rsidRPr="00A22CF8" w:rsidRDefault="000E73C8" w:rsidP="00A22CF8">
      <w:pPr>
        <w:pStyle w:val="Heading3"/>
        <w:spacing w:before="0" w:line="480" w:lineRule="auto"/>
        <w:jc w:val="center"/>
        <w:rPr>
          <w:rFonts w:ascii="Times New Roman" w:hAnsi="Times New Roman" w:cs="Times New Roman"/>
          <w:color w:val="auto"/>
          <w:sz w:val="24"/>
          <w:szCs w:val="24"/>
        </w:rPr>
      </w:pPr>
      <w:r w:rsidRPr="00A22CF8">
        <w:rPr>
          <w:rFonts w:ascii="Times New Roman" w:hAnsi="Times New Roman" w:cs="Times New Roman"/>
          <w:color w:val="auto"/>
          <w:sz w:val="24"/>
          <w:szCs w:val="24"/>
        </w:rPr>
        <w:lastRenderedPageBreak/>
        <w:t>Q2: Describe two use cases for Jupyter Notebooks in AI development.</w:t>
      </w:r>
    </w:p>
    <w:p w:rsidR="00956AAE" w:rsidRPr="00A22CF8" w:rsidRDefault="000E73C8" w:rsidP="00A22CF8">
      <w:pPr>
        <w:pStyle w:val="ListParagraph"/>
        <w:numPr>
          <w:ilvl w:val="0"/>
          <w:numId w:val="10"/>
        </w:numPr>
        <w:spacing w:after="0" w:line="480" w:lineRule="auto"/>
        <w:ind w:left="0"/>
        <w:rPr>
          <w:rFonts w:ascii="Times New Roman" w:hAnsi="Times New Roman" w:cs="Times New Roman"/>
          <w:sz w:val="24"/>
          <w:szCs w:val="24"/>
        </w:rPr>
      </w:pPr>
      <w:r w:rsidRPr="00A22CF8">
        <w:rPr>
          <w:rFonts w:ascii="Times New Roman" w:hAnsi="Times New Roman" w:cs="Times New Roman"/>
          <w:sz w:val="24"/>
          <w:szCs w:val="24"/>
        </w:rPr>
        <w:t>Experimentation &amp; Prototyping – Developers can test small chunks of code, view output immediately, and explain cod</w:t>
      </w:r>
      <w:r w:rsidR="00956AAE" w:rsidRPr="00A22CF8">
        <w:rPr>
          <w:rFonts w:ascii="Times New Roman" w:hAnsi="Times New Roman" w:cs="Times New Roman"/>
          <w:sz w:val="24"/>
          <w:szCs w:val="24"/>
        </w:rPr>
        <w:t>e logic with markdown cells.</w:t>
      </w:r>
    </w:p>
    <w:p w:rsidR="0089666B" w:rsidRPr="00A22CF8" w:rsidRDefault="000E73C8" w:rsidP="00A22CF8">
      <w:pPr>
        <w:pStyle w:val="ListParagraph"/>
        <w:numPr>
          <w:ilvl w:val="0"/>
          <w:numId w:val="10"/>
        </w:numPr>
        <w:spacing w:after="0" w:line="480" w:lineRule="auto"/>
        <w:ind w:left="0"/>
        <w:rPr>
          <w:rFonts w:ascii="Times New Roman" w:hAnsi="Times New Roman" w:cs="Times New Roman"/>
          <w:sz w:val="24"/>
          <w:szCs w:val="24"/>
        </w:rPr>
      </w:pPr>
      <w:r w:rsidRPr="00A22CF8">
        <w:rPr>
          <w:rFonts w:ascii="Times New Roman" w:hAnsi="Times New Roman" w:cs="Times New Roman"/>
          <w:sz w:val="24"/>
          <w:szCs w:val="24"/>
        </w:rPr>
        <w:t>Data Analysis &amp; Visualization – Useful for cleaning data, visualizing it with libraries like Matplotlib/Seaborn, and understanding trends before training models.</w:t>
      </w:r>
    </w:p>
    <w:p w:rsidR="0089666B" w:rsidRPr="00A22CF8" w:rsidRDefault="000E73C8" w:rsidP="00A22CF8">
      <w:pPr>
        <w:pStyle w:val="Heading3"/>
        <w:spacing w:before="0" w:line="480" w:lineRule="auto"/>
        <w:jc w:val="center"/>
        <w:rPr>
          <w:rFonts w:ascii="Times New Roman" w:hAnsi="Times New Roman" w:cs="Times New Roman"/>
          <w:sz w:val="24"/>
          <w:szCs w:val="24"/>
        </w:rPr>
      </w:pPr>
      <w:r w:rsidRPr="00A22CF8">
        <w:rPr>
          <w:rFonts w:ascii="Times New Roman" w:hAnsi="Times New Roman" w:cs="Times New Roman"/>
          <w:color w:val="auto"/>
          <w:sz w:val="24"/>
          <w:szCs w:val="24"/>
        </w:rPr>
        <w:t>Q3: How does spaCy enhance NLP tasks compared to basic Python string operations?</w:t>
      </w:r>
    </w:p>
    <w:p w:rsidR="00956AAE" w:rsidRPr="00A22CF8" w:rsidRDefault="00A22CF8" w:rsidP="00A22CF8">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s</w:t>
      </w:r>
      <w:r w:rsidR="000E73C8" w:rsidRPr="00A22CF8">
        <w:rPr>
          <w:rFonts w:ascii="Times New Roman" w:hAnsi="Times New Roman" w:cs="Times New Roman"/>
          <w:sz w:val="24"/>
          <w:szCs w:val="24"/>
        </w:rPr>
        <w:t>paCy</w:t>
      </w:r>
      <w:proofErr w:type="spellEnd"/>
      <w:r w:rsidR="000E73C8" w:rsidRPr="00A22CF8">
        <w:rPr>
          <w:rFonts w:ascii="Times New Roman" w:hAnsi="Times New Roman" w:cs="Times New Roman"/>
          <w:sz w:val="24"/>
          <w:szCs w:val="24"/>
        </w:rPr>
        <w:t xml:space="preserve"> offers advanced NLP features that outpe</w:t>
      </w:r>
      <w:r w:rsidR="00956AAE" w:rsidRPr="00A22CF8">
        <w:rPr>
          <w:rFonts w:ascii="Times New Roman" w:hAnsi="Times New Roman" w:cs="Times New Roman"/>
          <w:sz w:val="24"/>
          <w:szCs w:val="24"/>
        </w:rPr>
        <w:t>rform basic string functions:</w:t>
      </w:r>
    </w:p>
    <w:p w:rsidR="00956AAE" w:rsidRPr="00A22CF8" w:rsidRDefault="000E73C8" w:rsidP="00A22CF8">
      <w:pPr>
        <w:pStyle w:val="ListParagraph"/>
        <w:numPr>
          <w:ilvl w:val="0"/>
          <w:numId w:val="11"/>
        </w:numPr>
        <w:spacing w:after="0" w:line="480" w:lineRule="auto"/>
        <w:ind w:left="0"/>
        <w:rPr>
          <w:rFonts w:ascii="Times New Roman" w:hAnsi="Times New Roman" w:cs="Times New Roman"/>
          <w:sz w:val="24"/>
          <w:szCs w:val="24"/>
        </w:rPr>
      </w:pPr>
      <w:r w:rsidRPr="00A22CF8">
        <w:rPr>
          <w:rFonts w:ascii="Times New Roman" w:hAnsi="Times New Roman" w:cs="Times New Roman"/>
          <w:sz w:val="24"/>
          <w:szCs w:val="24"/>
        </w:rPr>
        <w:t xml:space="preserve">Efficient Tokenization – </w:t>
      </w:r>
      <w:proofErr w:type="spellStart"/>
      <w:r w:rsidRPr="00A22CF8">
        <w:rPr>
          <w:rFonts w:ascii="Times New Roman" w:hAnsi="Times New Roman" w:cs="Times New Roman"/>
          <w:sz w:val="24"/>
          <w:szCs w:val="24"/>
        </w:rPr>
        <w:t>spaCy</w:t>
      </w:r>
      <w:proofErr w:type="spellEnd"/>
      <w:r w:rsidRPr="00A22CF8">
        <w:rPr>
          <w:rFonts w:ascii="Times New Roman" w:hAnsi="Times New Roman" w:cs="Times New Roman"/>
          <w:sz w:val="24"/>
          <w:szCs w:val="24"/>
        </w:rPr>
        <w:t xml:space="preserve"> understands punctuation, contract</w:t>
      </w:r>
      <w:r w:rsidR="00956AAE" w:rsidRPr="00A22CF8">
        <w:rPr>
          <w:rFonts w:ascii="Times New Roman" w:hAnsi="Times New Roman" w:cs="Times New Roman"/>
          <w:sz w:val="24"/>
          <w:szCs w:val="24"/>
        </w:rPr>
        <w:t>ions, and special word cases.</w:t>
      </w:r>
    </w:p>
    <w:p w:rsidR="008F2674" w:rsidRDefault="000E73C8" w:rsidP="008F2674">
      <w:pPr>
        <w:pStyle w:val="ListParagraph"/>
        <w:numPr>
          <w:ilvl w:val="0"/>
          <w:numId w:val="11"/>
        </w:numPr>
        <w:spacing w:after="0" w:line="480" w:lineRule="auto"/>
        <w:ind w:left="0"/>
        <w:rPr>
          <w:rFonts w:ascii="Times New Roman" w:hAnsi="Times New Roman" w:cs="Times New Roman"/>
          <w:sz w:val="24"/>
          <w:szCs w:val="24"/>
        </w:rPr>
      </w:pPr>
      <w:r w:rsidRPr="00A22CF8">
        <w:rPr>
          <w:rFonts w:ascii="Times New Roman" w:hAnsi="Times New Roman" w:cs="Times New Roman"/>
          <w:sz w:val="24"/>
          <w:szCs w:val="24"/>
        </w:rPr>
        <w:t>En</w:t>
      </w:r>
      <w:bookmarkStart w:id="0" w:name="_GoBack"/>
      <w:bookmarkEnd w:id="0"/>
      <w:r w:rsidRPr="00A22CF8">
        <w:rPr>
          <w:rFonts w:ascii="Times New Roman" w:hAnsi="Times New Roman" w:cs="Times New Roman"/>
          <w:sz w:val="24"/>
          <w:szCs w:val="24"/>
        </w:rPr>
        <w:t xml:space="preserve">tity Recognition &amp; POS Tagging – It identifies parts </w:t>
      </w:r>
      <w:r w:rsidR="00956AAE" w:rsidRPr="00A22CF8">
        <w:rPr>
          <w:rFonts w:ascii="Times New Roman" w:hAnsi="Times New Roman" w:cs="Times New Roman"/>
          <w:sz w:val="24"/>
          <w:szCs w:val="24"/>
        </w:rPr>
        <w:t>of speech, names, and entities like organizations or locations</w:t>
      </w:r>
      <w:r w:rsidRPr="00A22CF8">
        <w:rPr>
          <w:rFonts w:ascii="Times New Roman" w:hAnsi="Times New Roman" w:cs="Times New Roman"/>
          <w:sz w:val="24"/>
          <w:szCs w:val="24"/>
        </w:rPr>
        <w:t>, which basic</w:t>
      </w:r>
      <w:r w:rsidR="00956AAE" w:rsidRPr="00A22CF8">
        <w:rPr>
          <w:rFonts w:ascii="Times New Roman" w:hAnsi="Times New Roman" w:cs="Times New Roman"/>
          <w:sz w:val="24"/>
          <w:szCs w:val="24"/>
        </w:rPr>
        <w:t xml:space="preserve"> Python </w:t>
      </w:r>
      <w:r w:rsidRPr="00A22CF8">
        <w:rPr>
          <w:rFonts w:ascii="Times New Roman" w:hAnsi="Times New Roman" w:cs="Times New Roman"/>
          <w:sz w:val="24"/>
          <w:szCs w:val="24"/>
        </w:rPr>
        <w:t>cannot do.</w:t>
      </w:r>
    </w:p>
    <w:p w:rsidR="00331973" w:rsidRPr="008444D1" w:rsidRDefault="00331973" w:rsidP="00331973">
      <w:pPr>
        <w:pStyle w:val="ListParagraph"/>
        <w:spacing w:after="0" w:line="480" w:lineRule="auto"/>
        <w:ind w:left="0"/>
        <w:rPr>
          <w:rFonts w:ascii="Times New Roman" w:hAnsi="Times New Roman" w:cs="Times New Roman"/>
          <w:b/>
          <w:sz w:val="24"/>
          <w:szCs w:val="24"/>
        </w:rPr>
      </w:pPr>
      <w:r w:rsidRPr="008444D1">
        <w:rPr>
          <w:rFonts w:ascii="Times New Roman" w:hAnsi="Times New Roman" w:cs="Times New Roman"/>
          <w:b/>
          <w:sz w:val="24"/>
          <w:szCs w:val="24"/>
        </w:rPr>
        <w:t xml:space="preserve">Sentiment Analysis via </w:t>
      </w:r>
      <w:proofErr w:type="spellStart"/>
      <w:r w:rsidRPr="008444D1">
        <w:rPr>
          <w:rFonts w:ascii="Times New Roman" w:hAnsi="Times New Roman" w:cs="Times New Roman"/>
          <w:b/>
          <w:sz w:val="24"/>
          <w:szCs w:val="24"/>
        </w:rPr>
        <w:t>SpaCy</w:t>
      </w:r>
      <w:proofErr w:type="spellEnd"/>
    </w:p>
    <w:p w:rsidR="00E3452F" w:rsidRPr="008F2674" w:rsidRDefault="003A6747" w:rsidP="008F2674">
      <w:pPr>
        <w:pStyle w:val="ListParagraph"/>
        <w:spacing w:after="0" w:line="480" w:lineRule="auto"/>
        <w:ind w:left="0" w:firstLine="720"/>
        <w:rPr>
          <w:rFonts w:ascii="Times New Roman" w:hAnsi="Times New Roman" w:cs="Times New Roman"/>
          <w:sz w:val="24"/>
          <w:szCs w:val="24"/>
        </w:rPr>
      </w:pPr>
      <w:r w:rsidRPr="008F2674">
        <w:rPr>
          <w:rFonts w:ascii="Times New Roman" w:hAnsi="Times New Roman" w:cs="Times New Roman"/>
          <w:sz w:val="24"/>
          <w:szCs w:val="24"/>
        </w:rPr>
        <w:t>Figure 2 below shows sentiment analysis based on rule-based method via keyword matching and</w:t>
      </w:r>
      <w:r w:rsidR="004E43C7" w:rsidRPr="008F2674">
        <w:rPr>
          <w:rFonts w:ascii="Times New Roman" w:hAnsi="Times New Roman" w:cs="Times New Roman"/>
          <w:sz w:val="24"/>
          <w:szCs w:val="24"/>
        </w:rPr>
        <w:t xml:space="preserve"> </w:t>
      </w:r>
      <w:proofErr w:type="spellStart"/>
      <w:r w:rsidR="004E43C7" w:rsidRPr="008F2674">
        <w:rPr>
          <w:rFonts w:ascii="Times New Roman" w:hAnsi="Times New Roman" w:cs="Times New Roman"/>
          <w:sz w:val="24"/>
          <w:szCs w:val="24"/>
        </w:rPr>
        <w:t>TextBlob</w:t>
      </w:r>
      <w:proofErr w:type="spellEnd"/>
      <w:r w:rsidR="004E43C7" w:rsidRPr="008F2674">
        <w:rPr>
          <w:rFonts w:ascii="Times New Roman" w:hAnsi="Times New Roman" w:cs="Times New Roman"/>
          <w:sz w:val="24"/>
          <w:szCs w:val="24"/>
        </w:rPr>
        <w:t>.</w:t>
      </w:r>
      <w:r w:rsidR="00F73FCD" w:rsidRPr="008F2674">
        <w:rPr>
          <w:rFonts w:ascii="Times New Roman" w:hAnsi="Times New Roman" w:cs="Times New Roman"/>
          <w:sz w:val="24"/>
          <w:szCs w:val="24"/>
        </w:rPr>
        <w:t xml:space="preserve"> </w:t>
      </w:r>
      <w:proofErr w:type="spellStart"/>
      <w:r w:rsidR="00F73FCD" w:rsidRPr="008F2674">
        <w:rPr>
          <w:rFonts w:ascii="Times New Roman" w:hAnsi="Times New Roman" w:cs="Times New Roman"/>
          <w:sz w:val="24"/>
          <w:szCs w:val="24"/>
        </w:rPr>
        <w:t>TextBlob</w:t>
      </w:r>
      <w:proofErr w:type="spellEnd"/>
      <w:r w:rsidR="00C340F9" w:rsidRPr="008F2674">
        <w:rPr>
          <w:rFonts w:ascii="Times New Roman" w:hAnsi="Times New Roman" w:cs="Times New Roman"/>
          <w:sz w:val="24"/>
          <w:szCs w:val="24"/>
        </w:rPr>
        <w:t xml:space="preserve"> employs a pre-trained model to compute polarity scores from</w:t>
      </w:r>
      <w:r w:rsidR="004340F5" w:rsidRPr="008F2674">
        <w:rPr>
          <w:rFonts w:ascii="Times New Roman" w:hAnsi="Times New Roman" w:cs="Times New Roman"/>
          <w:sz w:val="24"/>
          <w:szCs w:val="24"/>
        </w:rPr>
        <w:t xml:space="preserve"> range (-1), showing</w:t>
      </w:r>
      <w:r w:rsidR="00AE565E" w:rsidRPr="008F2674">
        <w:rPr>
          <w:rFonts w:ascii="Times New Roman" w:hAnsi="Times New Roman" w:cs="Times New Roman"/>
          <w:sz w:val="24"/>
          <w:szCs w:val="24"/>
        </w:rPr>
        <w:t xml:space="preserve"> very negative and (+1) showing very positive.</w:t>
      </w:r>
      <w:r w:rsidR="00655C5C" w:rsidRPr="008F2674">
        <w:rPr>
          <w:rFonts w:ascii="Times New Roman" w:hAnsi="Times New Roman" w:cs="Times New Roman"/>
          <w:sz w:val="24"/>
          <w:szCs w:val="24"/>
        </w:rPr>
        <w:t xml:space="preserve"> The sentiments are labeled as either positive or negative</w:t>
      </w:r>
      <w:r w:rsidR="001F09BC" w:rsidRPr="008F2674">
        <w:rPr>
          <w:rFonts w:ascii="Times New Roman" w:hAnsi="Times New Roman" w:cs="Times New Roman"/>
          <w:sz w:val="24"/>
          <w:szCs w:val="24"/>
        </w:rPr>
        <w:t xml:space="preserve"> depending on polarity value.</w:t>
      </w:r>
      <w:r w:rsidR="00724369" w:rsidRPr="008F2674">
        <w:rPr>
          <w:rFonts w:ascii="Times New Roman" w:hAnsi="Times New Roman" w:cs="Times New Roman"/>
          <w:sz w:val="24"/>
          <w:szCs w:val="24"/>
        </w:rPr>
        <w:t xml:space="preserve"> Key advantages of this model include</w:t>
      </w:r>
      <w:r w:rsidR="008C5DB0" w:rsidRPr="008F2674">
        <w:rPr>
          <w:rFonts w:ascii="Times New Roman" w:hAnsi="Times New Roman" w:cs="Times New Roman"/>
          <w:sz w:val="24"/>
          <w:szCs w:val="24"/>
        </w:rPr>
        <w:t xml:space="preserve"> detection of subtle sentiments</w:t>
      </w:r>
      <w:r w:rsidR="003D4CCC" w:rsidRPr="008F2674">
        <w:rPr>
          <w:rFonts w:ascii="Times New Roman" w:hAnsi="Times New Roman" w:cs="Times New Roman"/>
          <w:sz w:val="24"/>
          <w:szCs w:val="24"/>
        </w:rPr>
        <w:t xml:space="preserve"> and consideration of context, and syntax. However,</w:t>
      </w:r>
      <w:r w:rsidR="00970E11" w:rsidRPr="008F2674">
        <w:rPr>
          <w:rFonts w:ascii="Times New Roman" w:hAnsi="Times New Roman" w:cs="Times New Roman"/>
          <w:sz w:val="24"/>
          <w:szCs w:val="24"/>
        </w:rPr>
        <w:t xml:space="preserve"> there are risks of overgeneralization and</w:t>
      </w:r>
      <w:r w:rsidR="00E3452F" w:rsidRPr="008F2674">
        <w:rPr>
          <w:rFonts w:ascii="Times New Roman" w:hAnsi="Times New Roman" w:cs="Times New Roman"/>
          <w:sz w:val="24"/>
          <w:szCs w:val="24"/>
        </w:rPr>
        <w:t xml:space="preserve"> may miss domain specific aspects.</w:t>
      </w:r>
    </w:p>
    <w:p w:rsidR="00AE6538" w:rsidRDefault="00E3452F" w:rsidP="00AE6538">
      <w:pPr>
        <w:pStyle w:val="ListParagraph"/>
        <w:spacing w:after="0" w:line="480" w:lineRule="auto"/>
        <w:ind w:left="0"/>
        <w:rPr>
          <w:rFonts w:ascii="Times New Roman" w:hAnsi="Times New Roman" w:cs="Times New Roman"/>
          <w:sz w:val="24"/>
          <w:szCs w:val="24"/>
        </w:rPr>
      </w:pPr>
      <w:r>
        <w:rPr>
          <w:rFonts w:ascii="Times New Roman" w:hAnsi="Times New Roman" w:cs="Times New Roman"/>
          <w:sz w:val="24"/>
          <w:szCs w:val="24"/>
        </w:rPr>
        <w:t>When it comes to rule-based approach, the model</w:t>
      </w:r>
      <w:r w:rsidR="00D0308F">
        <w:rPr>
          <w:rFonts w:ascii="Times New Roman" w:hAnsi="Times New Roman" w:cs="Times New Roman"/>
          <w:sz w:val="24"/>
          <w:szCs w:val="24"/>
        </w:rPr>
        <w:t xml:space="preserve"> checks specific keywords, which are</w:t>
      </w:r>
      <w:r w:rsidR="00124C0A">
        <w:rPr>
          <w:rFonts w:ascii="Times New Roman" w:hAnsi="Times New Roman" w:cs="Times New Roman"/>
          <w:sz w:val="24"/>
          <w:szCs w:val="24"/>
        </w:rPr>
        <w:t xml:space="preserve"> predefined as positive or negative and matches</w:t>
      </w:r>
      <w:r w:rsidR="00C71AC1">
        <w:rPr>
          <w:rFonts w:ascii="Times New Roman" w:hAnsi="Times New Roman" w:cs="Times New Roman"/>
          <w:sz w:val="24"/>
          <w:szCs w:val="24"/>
        </w:rPr>
        <w:t xml:space="preserve"> the sentiments accordingly.</w:t>
      </w:r>
      <w:r w:rsidR="00E94111">
        <w:rPr>
          <w:rFonts w:ascii="Times New Roman" w:hAnsi="Times New Roman" w:cs="Times New Roman"/>
          <w:sz w:val="24"/>
          <w:szCs w:val="24"/>
        </w:rPr>
        <w:t xml:space="preserve"> The rule-based approach is fast,</w:t>
      </w:r>
      <w:r w:rsidR="001E5456">
        <w:rPr>
          <w:rFonts w:ascii="Times New Roman" w:hAnsi="Times New Roman" w:cs="Times New Roman"/>
          <w:sz w:val="24"/>
          <w:szCs w:val="24"/>
        </w:rPr>
        <w:t xml:space="preserve"> transparent, and </w:t>
      </w:r>
      <w:r w:rsidR="00CB5545">
        <w:rPr>
          <w:rFonts w:ascii="Times New Roman" w:hAnsi="Times New Roman" w:cs="Times New Roman"/>
          <w:sz w:val="24"/>
          <w:szCs w:val="24"/>
        </w:rPr>
        <w:t>customizable base</w:t>
      </w:r>
      <w:r w:rsidR="00313F4A">
        <w:rPr>
          <w:rFonts w:ascii="Times New Roman" w:hAnsi="Times New Roman" w:cs="Times New Roman"/>
          <w:sz w:val="24"/>
          <w:szCs w:val="24"/>
        </w:rPr>
        <w:t>d on domains. Still, context is a key consideration when it comes to sentiment analysis.</w:t>
      </w:r>
      <w:r w:rsidR="004340F5">
        <w:rPr>
          <w:rFonts w:ascii="Times New Roman" w:hAnsi="Times New Roman" w:cs="Times New Roman"/>
          <w:sz w:val="24"/>
          <w:szCs w:val="24"/>
        </w:rPr>
        <w:t xml:space="preserve"> </w:t>
      </w:r>
    </w:p>
    <w:p w:rsidR="003A6747" w:rsidRDefault="003A6747" w:rsidP="003A6747">
      <w:pPr>
        <w:pStyle w:val="ListParagraph"/>
        <w:keepNext/>
        <w:spacing w:after="0" w:line="480" w:lineRule="auto"/>
        <w:ind w:left="0"/>
      </w:pPr>
      <w:r>
        <w:rPr>
          <w:noProof/>
        </w:rPr>
        <w:lastRenderedPageBreak/>
        <w:drawing>
          <wp:inline distT="0" distB="0" distL="0" distR="0" wp14:anchorId="1EBDEF55" wp14:editId="77934872">
            <wp:extent cx="5943600" cy="3017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17520"/>
                    </a:xfrm>
                    <a:prstGeom prst="rect">
                      <a:avLst/>
                    </a:prstGeom>
                  </pic:spPr>
                </pic:pic>
              </a:graphicData>
            </a:graphic>
          </wp:inline>
        </w:drawing>
      </w:r>
    </w:p>
    <w:p w:rsidR="001058E6" w:rsidRPr="003A6747" w:rsidRDefault="003A6747" w:rsidP="003A6747">
      <w:pPr>
        <w:pStyle w:val="Caption"/>
        <w:rPr>
          <w:rFonts w:ascii="Times New Roman" w:hAnsi="Times New Roman" w:cs="Times New Roman"/>
          <w:b w:val="0"/>
          <w:color w:val="auto"/>
          <w:sz w:val="24"/>
          <w:szCs w:val="24"/>
        </w:rPr>
      </w:pPr>
      <w:r w:rsidRPr="003A6747">
        <w:rPr>
          <w:b w:val="0"/>
          <w:color w:val="auto"/>
        </w:rPr>
        <w:t xml:space="preserve">Figure </w:t>
      </w:r>
      <w:r w:rsidRPr="003A6747">
        <w:rPr>
          <w:b w:val="0"/>
          <w:color w:val="auto"/>
        </w:rPr>
        <w:fldChar w:fldCharType="begin"/>
      </w:r>
      <w:r w:rsidRPr="003A6747">
        <w:rPr>
          <w:b w:val="0"/>
          <w:color w:val="auto"/>
        </w:rPr>
        <w:instrText xml:space="preserve"> SEQ Figure \* ARABIC </w:instrText>
      </w:r>
      <w:r w:rsidRPr="003A6747">
        <w:rPr>
          <w:b w:val="0"/>
          <w:color w:val="auto"/>
        </w:rPr>
        <w:fldChar w:fldCharType="separate"/>
      </w:r>
      <w:r w:rsidRPr="003A6747">
        <w:rPr>
          <w:b w:val="0"/>
          <w:noProof/>
          <w:color w:val="auto"/>
        </w:rPr>
        <w:t>2</w:t>
      </w:r>
      <w:r w:rsidRPr="003A6747">
        <w:rPr>
          <w:b w:val="0"/>
          <w:color w:val="auto"/>
        </w:rPr>
        <w:fldChar w:fldCharType="end"/>
      </w:r>
      <w:r w:rsidRPr="003A6747">
        <w:rPr>
          <w:b w:val="0"/>
          <w:color w:val="auto"/>
        </w:rPr>
        <w:t>: Sentiment analysis via spacy model</w:t>
      </w:r>
    </w:p>
    <w:p w:rsidR="00956AAE" w:rsidRPr="00A22CF8" w:rsidRDefault="000E73C8" w:rsidP="00A22CF8">
      <w:pPr>
        <w:pStyle w:val="Heading2"/>
        <w:spacing w:before="0" w:line="480" w:lineRule="auto"/>
        <w:jc w:val="center"/>
        <w:rPr>
          <w:rFonts w:ascii="Times New Roman" w:hAnsi="Times New Roman" w:cs="Times New Roman"/>
          <w:color w:val="auto"/>
          <w:sz w:val="24"/>
          <w:szCs w:val="24"/>
        </w:rPr>
      </w:pPr>
      <w:r w:rsidRPr="00A22CF8">
        <w:rPr>
          <w:rFonts w:ascii="Times New Roman" w:hAnsi="Times New Roman" w:cs="Times New Roman"/>
          <w:color w:val="auto"/>
          <w:sz w:val="24"/>
          <w:szCs w:val="24"/>
        </w:rPr>
        <w:t>Part 2: Comparative Analysis</w:t>
      </w:r>
    </w:p>
    <w:tbl>
      <w:tblPr>
        <w:tblStyle w:val="TableGrid"/>
        <w:tblW w:w="0" w:type="auto"/>
        <w:tblLook w:val="04A0" w:firstRow="1" w:lastRow="0" w:firstColumn="1" w:lastColumn="0" w:noHBand="0" w:noVBand="1"/>
      </w:tblPr>
      <w:tblGrid>
        <w:gridCol w:w="2876"/>
        <w:gridCol w:w="2877"/>
        <w:gridCol w:w="2877"/>
      </w:tblGrid>
      <w:tr w:rsidR="0020122F" w:rsidRPr="00A22CF8" w:rsidTr="005C0460">
        <w:tc>
          <w:tcPr>
            <w:tcW w:w="8630" w:type="dxa"/>
            <w:gridSpan w:val="3"/>
          </w:tcPr>
          <w:p w:rsidR="0020122F" w:rsidRPr="00A22CF8" w:rsidRDefault="0020122F" w:rsidP="00A22CF8">
            <w:pPr>
              <w:spacing w:line="480" w:lineRule="auto"/>
              <w:rPr>
                <w:rFonts w:ascii="Times New Roman" w:hAnsi="Times New Roman" w:cs="Times New Roman"/>
                <w:b/>
                <w:sz w:val="24"/>
                <w:szCs w:val="24"/>
              </w:rPr>
            </w:pPr>
            <w:proofErr w:type="spellStart"/>
            <w:r w:rsidRPr="00A22CF8">
              <w:rPr>
                <w:rFonts w:ascii="Times New Roman" w:hAnsi="Times New Roman" w:cs="Times New Roman"/>
                <w:b/>
                <w:sz w:val="24"/>
                <w:szCs w:val="24"/>
              </w:rPr>
              <w:t>Scikit</w:t>
            </w:r>
            <w:proofErr w:type="spellEnd"/>
            <w:r w:rsidRPr="00A22CF8">
              <w:rPr>
                <w:rFonts w:ascii="Times New Roman" w:hAnsi="Times New Roman" w:cs="Times New Roman"/>
                <w:b/>
                <w:sz w:val="24"/>
                <w:szCs w:val="24"/>
              </w:rPr>
              <w:t>-learn and TensorFlow Comparison</w:t>
            </w:r>
          </w:p>
        </w:tc>
      </w:tr>
      <w:tr w:rsidR="0020122F" w:rsidRPr="00A22CF8" w:rsidTr="0020122F">
        <w:tc>
          <w:tcPr>
            <w:tcW w:w="2876" w:type="dxa"/>
          </w:tcPr>
          <w:p w:rsidR="0020122F" w:rsidRPr="00A22CF8" w:rsidRDefault="0020122F" w:rsidP="00A22CF8">
            <w:pPr>
              <w:spacing w:line="480" w:lineRule="auto"/>
              <w:rPr>
                <w:rFonts w:ascii="Times New Roman" w:hAnsi="Times New Roman" w:cs="Times New Roman"/>
                <w:b/>
                <w:sz w:val="24"/>
                <w:szCs w:val="24"/>
              </w:rPr>
            </w:pPr>
            <w:r w:rsidRPr="00A22CF8">
              <w:rPr>
                <w:rFonts w:ascii="Times New Roman" w:hAnsi="Times New Roman" w:cs="Times New Roman"/>
                <w:b/>
                <w:sz w:val="24"/>
                <w:szCs w:val="24"/>
              </w:rPr>
              <w:t>Feature</w:t>
            </w:r>
          </w:p>
        </w:tc>
        <w:tc>
          <w:tcPr>
            <w:tcW w:w="2877" w:type="dxa"/>
          </w:tcPr>
          <w:p w:rsidR="0020122F" w:rsidRPr="00A22CF8" w:rsidRDefault="0020122F" w:rsidP="00A22CF8">
            <w:pPr>
              <w:spacing w:line="480" w:lineRule="auto"/>
              <w:rPr>
                <w:rFonts w:ascii="Times New Roman" w:hAnsi="Times New Roman" w:cs="Times New Roman"/>
                <w:b/>
                <w:sz w:val="24"/>
                <w:szCs w:val="24"/>
              </w:rPr>
            </w:pPr>
            <w:proofErr w:type="spellStart"/>
            <w:r w:rsidRPr="00A22CF8">
              <w:rPr>
                <w:rFonts w:ascii="Times New Roman" w:hAnsi="Times New Roman" w:cs="Times New Roman"/>
                <w:b/>
                <w:sz w:val="24"/>
                <w:szCs w:val="24"/>
              </w:rPr>
              <w:t>Scikit</w:t>
            </w:r>
            <w:proofErr w:type="spellEnd"/>
            <w:r w:rsidRPr="00A22CF8">
              <w:rPr>
                <w:rFonts w:ascii="Times New Roman" w:hAnsi="Times New Roman" w:cs="Times New Roman"/>
                <w:b/>
                <w:sz w:val="24"/>
                <w:szCs w:val="24"/>
              </w:rPr>
              <w:t>-learn</w:t>
            </w:r>
          </w:p>
        </w:tc>
        <w:tc>
          <w:tcPr>
            <w:tcW w:w="2877" w:type="dxa"/>
          </w:tcPr>
          <w:p w:rsidR="0020122F" w:rsidRPr="00A22CF8" w:rsidRDefault="0020122F" w:rsidP="00A22CF8">
            <w:pPr>
              <w:spacing w:line="480" w:lineRule="auto"/>
              <w:rPr>
                <w:rFonts w:ascii="Times New Roman" w:hAnsi="Times New Roman" w:cs="Times New Roman"/>
                <w:b/>
                <w:sz w:val="24"/>
                <w:szCs w:val="24"/>
              </w:rPr>
            </w:pPr>
            <w:r w:rsidRPr="00A22CF8">
              <w:rPr>
                <w:rFonts w:ascii="Times New Roman" w:hAnsi="Times New Roman" w:cs="Times New Roman"/>
                <w:b/>
                <w:sz w:val="24"/>
                <w:szCs w:val="24"/>
              </w:rPr>
              <w:t>TensorFlow</w:t>
            </w:r>
          </w:p>
        </w:tc>
      </w:tr>
      <w:tr w:rsidR="0020122F" w:rsidRPr="00A22CF8" w:rsidTr="0020122F">
        <w:tc>
          <w:tcPr>
            <w:tcW w:w="2876" w:type="dxa"/>
          </w:tcPr>
          <w:p w:rsidR="0020122F" w:rsidRPr="00A22CF8" w:rsidRDefault="0020122F" w:rsidP="00A22CF8">
            <w:pPr>
              <w:spacing w:line="480" w:lineRule="auto"/>
              <w:rPr>
                <w:rFonts w:ascii="Times New Roman" w:hAnsi="Times New Roman" w:cs="Times New Roman"/>
                <w:sz w:val="24"/>
                <w:szCs w:val="24"/>
              </w:rPr>
            </w:pPr>
            <w:r w:rsidRPr="00A22CF8">
              <w:rPr>
                <w:rFonts w:ascii="Times New Roman" w:hAnsi="Times New Roman" w:cs="Times New Roman"/>
                <w:sz w:val="24"/>
                <w:szCs w:val="24"/>
              </w:rPr>
              <w:t>Target Applications</w:t>
            </w:r>
          </w:p>
        </w:tc>
        <w:tc>
          <w:tcPr>
            <w:tcW w:w="2877" w:type="dxa"/>
          </w:tcPr>
          <w:p w:rsidR="0020122F" w:rsidRPr="00A22CF8" w:rsidRDefault="0020122F" w:rsidP="00A22CF8">
            <w:pPr>
              <w:spacing w:line="480" w:lineRule="auto"/>
              <w:rPr>
                <w:rFonts w:ascii="Times New Roman" w:hAnsi="Times New Roman" w:cs="Times New Roman"/>
                <w:sz w:val="24"/>
                <w:szCs w:val="24"/>
              </w:rPr>
            </w:pPr>
            <w:r w:rsidRPr="00A22CF8">
              <w:rPr>
                <w:rFonts w:ascii="Times New Roman" w:hAnsi="Times New Roman" w:cs="Times New Roman"/>
                <w:sz w:val="24"/>
                <w:szCs w:val="24"/>
              </w:rPr>
              <w:t>Classical Machine Learning</w:t>
            </w:r>
            <w:r w:rsidR="009C7001">
              <w:rPr>
                <w:rFonts w:ascii="Times New Roman" w:hAnsi="Times New Roman" w:cs="Times New Roman"/>
                <w:sz w:val="24"/>
                <w:szCs w:val="24"/>
              </w:rPr>
              <w:t>,</w:t>
            </w:r>
            <w:r w:rsidRPr="00A22CF8">
              <w:rPr>
                <w:rFonts w:ascii="Times New Roman" w:hAnsi="Times New Roman" w:cs="Times New Roman"/>
                <w:sz w:val="24"/>
                <w:szCs w:val="24"/>
              </w:rPr>
              <w:t xml:space="preserve"> such as SVM</w:t>
            </w:r>
          </w:p>
        </w:tc>
        <w:tc>
          <w:tcPr>
            <w:tcW w:w="2877" w:type="dxa"/>
          </w:tcPr>
          <w:p w:rsidR="0020122F" w:rsidRPr="00A22CF8" w:rsidRDefault="0020122F" w:rsidP="00A22CF8">
            <w:pPr>
              <w:spacing w:line="480" w:lineRule="auto"/>
              <w:rPr>
                <w:rFonts w:ascii="Times New Roman" w:hAnsi="Times New Roman" w:cs="Times New Roman"/>
                <w:sz w:val="24"/>
                <w:szCs w:val="24"/>
              </w:rPr>
            </w:pPr>
            <w:r w:rsidRPr="00A22CF8">
              <w:rPr>
                <w:rFonts w:ascii="Times New Roman" w:hAnsi="Times New Roman" w:cs="Times New Roman"/>
                <w:sz w:val="24"/>
                <w:szCs w:val="24"/>
              </w:rPr>
              <w:t>Deep Learning</w:t>
            </w:r>
            <w:r w:rsidR="009C7001">
              <w:rPr>
                <w:rFonts w:ascii="Times New Roman" w:hAnsi="Times New Roman" w:cs="Times New Roman"/>
                <w:sz w:val="24"/>
                <w:szCs w:val="24"/>
              </w:rPr>
              <w:t>,</w:t>
            </w:r>
            <w:r w:rsidRPr="00A22CF8">
              <w:rPr>
                <w:rFonts w:ascii="Times New Roman" w:hAnsi="Times New Roman" w:cs="Times New Roman"/>
                <w:sz w:val="24"/>
                <w:szCs w:val="24"/>
              </w:rPr>
              <w:t xml:space="preserve"> such as CNN</w:t>
            </w:r>
          </w:p>
        </w:tc>
      </w:tr>
      <w:tr w:rsidR="0020122F" w:rsidRPr="00A22CF8" w:rsidTr="0020122F">
        <w:tc>
          <w:tcPr>
            <w:tcW w:w="2876" w:type="dxa"/>
          </w:tcPr>
          <w:p w:rsidR="0020122F" w:rsidRPr="00A22CF8" w:rsidRDefault="0020122F" w:rsidP="00A22CF8">
            <w:pPr>
              <w:spacing w:line="480" w:lineRule="auto"/>
              <w:rPr>
                <w:rFonts w:ascii="Times New Roman" w:hAnsi="Times New Roman" w:cs="Times New Roman"/>
                <w:sz w:val="24"/>
                <w:szCs w:val="24"/>
              </w:rPr>
            </w:pPr>
            <w:r w:rsidRPr="00A22CF8">
              <w:rPr>
                <w:rFonts w:ascii="Times New Roman" w:hAnsi="Times New Roman" w:cs="Times New Roman"/>
                <w:sz w:val="24"/>
                <w:szCs w:val="24"/>
              </w:rPr>
              <w:t>Ease of Use</w:t>
            </w:r>
          </w:p>
        </w:tc>
        <w:tc>
          <w:tcPr>
            <w:tcW w:w="2877" w:type="dxa"/>
          </w:tcPr>
          <w:p w:rsidR="0020122F" w:rsidRPr="00A22CF8" w:rsidRDefault="0020122F" w:rsidP="00A22CF8">
            <w:pPr>
              <w:spacing w:line="480" w:lineRule="auto"/>
              <w:rPr>
                <w:rFonts w:ascii="Times New Roman" w:hAnsi="Times New Roman" w:cs="Times New Roman"/>
                <w:sz w:val="24"/>
                <w:szCs w:val="24"/>
              </w:rPr>
            </w:pPr>
            <w:r w:rsidRPr="00A22CF8">
              <w:rPr>
                <w:rFonts w:ascii="Times New Roman" w:hAnsi="Times New Roman" w:cs="Times New Roman"/>
                <w:sz w:val="24"/>
                <w:szCs w:val="24"/>
              </w:rPr>
              <w:t>Simple API that is beginner-friendly</w:t>
            </w:r>
          </w:p>
        </w:tc>
        <w:tc>
          <w:tcPr>
            <w:tcW w:w="2877" w:type="dxa"/>
          </w:tcPr>
          <w:p w:rsidR="0020122F" w:rsidRPr="00A22CF8" w:rsidRDefault="0020122F" w:rsidP="00A22CF8">
            <w:pPr>
              <w:spacing w:line="480" w:lineRule="auto"/>
              <w:rPr>
                <w:rFonts w:ascii="Times New Roman" w:hAnsi="Times New Roman" w:cs="Times New Roman"/>
                <w:sz w:val="24"/>
                <w:szCs w:val="24"/>
              </w:rPr>
            </w:pPr>
            <w:r w:rsidRPr="00A22CF8">
              <w:rPr>
                <w:rFonts w:ascii="Times New Roman" w:hAnsi="Times New Roman" w:cs="Times New Roman"/>
                <w:sz w:val="24"/>
                <w:szCs w:val="24"/>
              </w:rPr>
              <w:t>Customizable, but  the learning curve is steeper</w:t>
            </w:r>
          </w:p>
        </w:tc>
      </w:tr>
      <w:tr w:rsidR="0020122F" w:rsidRPr="00A22CF8" w:rsidTr="0020122F">
        <w:tc>
          <w:tcPr>
            <w:tcW w:w="2876" w:type="dxa"/>
          </w:tcPr>
          <w:p w:rsidR="0020122F" w:rsidRPr="00A22CF8" w:rsidRDefault="0020122F" w:rsidP="00A22CF8">
            <w:pPr>
              <w:spacing w:line="480" w:lineRule="auto"/>
              <w:rPr>
                <w:rFonts w:ascii="Times New Roman" w:hAnsi="Times New Roman" w:cs="Times New Roman"/>
                <w:sz w:val="24"/>
                <w:szCs w:val="24"/>
              </w:rPr>
            </w:pPr>
            <w:r w:rsidRPr="00A22CF8">
              <w:rPr>
                <w:rFonts w:ascii="Times New Roman" w:hAnsi="Times New Roman" w:cs="Times New Roman"/>
                <w:sz w:val="24"/>
                <w:szCs w:val="24"/>
              </w:rPr>
              <w:t>Community Support</w:t>
            </w:r>
          </w:p>
        </w:tc>
        <w:tc>
          <w:tcPr>
            <w:tcW w:w="2877" w:type="dxa"/>
          </w:tcPr>
          <w:p w:rsidR="0020122F" w:rsidRPr="00A22CF8" w:rsidRDefault="006976AA" w:rsidP="00A22CF8">
            <w:pPr>
              <w:spacing w:line="480" w:lineRule="auto"/>
              <w:rPr>
                <w:rFonts w:ascii="Times New Roman" w:hAnsi="Times New Roman" w:cs="Times New Roman"/>
                <w:sz w:val="24"/>
                <w:szCs w:val="24"/>
              </w:rPr>
            </w:pPr>
            <w:r w:rsidRPr="00A22CF8">
              <w:rPr>
                <w:rFonts w:ascii="Times New Roman" w:hAnsi="Times New Roman" w:cs="Times New Roman"/>
                <w:sz w:val="24"/>
                <w:szCs w:val="24"/>
              </w:rPr>
              <w:t>Strong for traditional ML, mature documentation</w:t>
            </w:r>
          </w:p>
        </w:tc>
        <w:tc>
          <w:tcPr>
            <w:tcW w:w="2877" w:type="dxa"/>
          </w:tcPr>
          <w:p w:rsidR="0020122F" w:rsidRPr="00A22CF8" w:rsidRDefault="006976AA" w:rsidP="00A22CF8">
            <w:pPr>
              <w:spacing w:line="480" w:lineRule="auto"/>
              <w:rPr>
                <w:rFonts w:ascii="Times New Roman" w:hAnsi="Times New Roman" w:cs="Times New Roman"/>
                <w:sz w:val="24"/>
                <w:szCs w:val="24"/>
              </w:rPr>
            </w:pPr>
            <w:r w:rsidRPr="00A22CF8">
              <w:rPr>
                <w:rFonts w:ascii="Times New Roman" w:hAnsi="Times New Roman" w:cs="Times New Roman"/>
                <w:sz w:val="24"/>
                <w:szCs w:val="24"/>
              </w:rPr>
              <w:t>Wide support, active development by Google</w:t>
            </w:r>
          </w:p>
        </w:tc>
      </w:tr>
    </w:tbl>
    <w:p w:rsidR="004B00E9" w:rsidRPr="004B00E9" w:rsidRDefault="004B00E9" w:rsidP="004B00E9">
      <w:pPr>
        <w:pStyle w:val="Heading1"/>
        <w:rPr>
          <w:color w:val="auto"/>
        </w:rPr>
      </w:pPr>
      <w:r w:rsidRPr="004B00E9">
        <w:rPr>
          <w:color w:val="auto"/>
        </w:rPr>
        <w:t>Ethical</w:t>
      </w:r>
      <w:r w:rsidRPr="004B00E9">
        <w:rPr>
          <w:color w:val="auto"/>
          <w:spacing w:val="-10"/>
        </w:rPr>
        <w:t xml:space="preserve"> </w:t>
      </w:r>
      <w:r w:rsidRPr="004B00E9">
        <w:rPr>
          <w:color w:val="auto"/>
        </w:rPr>
        <w:t>Reflection:</w:t>
      </w:r>
      <w:r w:rsidRPr="004B00E9">
        <w:rPr>
          <w:color w:val="auto"/>
          <w:spacing w:val="-5"/>
        </w:rPr>
        <w:t xml:space="preserve"> </w:t>
      </w:r>
      <w:r w:rsidRPr="004B00E9">
        <w:rPr>
          <w:color w:val="auto"/>
        </w:rPr>
        <w:t>Mitigating</w:t>
      </w:r>
      <w:r w:rsidRPr="004B00E9">
        <w:rPr>
          <w:color w:val="auto"/>
          <w:spacing w:val="-8"/>
        </w:rPr>
        <w:t xml:space="preserve"> </w:t>
      </w:r>
      <w:r w:rsidRPr="004B00E9">
        <w:rPr>
          <w:color w:val="auto"/>
        </w:rPr>
        <w:t>Biases</w:t>
      </w:r>
      <w:r w:rsidRPr="004B00E9">
        <w:rPr>
          <w:color w:val="auto"/>
          <w:spacing w:val="-9"/>
        </w:rPr>
        <w:t xml:space="preserve"> </w:t>
      </w:r>
      <w:r w:rsidRPr="004B00E9">
        <w:rPr>
          <w:color w:val="auto"/>
        </w:rPr>
        <w:t>in</w:t>
      </w:r>
      <w:r w:rsidRPr="004B00E9">
        <w:rPr>
          <w:color w:val="auto"/>
          <w:spacing w:val="-9"/>
        </w:rPr>
        <w:t xml:space="preserve"> </w:t>
      </w:r>
      <w:r w:rsidRPr="004B00E9">
        <w:rPr>
          <w:color w:val="auto"/>
        </w:rPr>
        <w:t>Our</w:t>
      </w:r>
      <w:r w:rsidRPr="004B00E9">
        <w:rPr>
          <w:color w:val="auto"/>
          <w:spacing w:val="-5"/>
        </w:rPr>
        <w:t xml:space="preserve"> </w:t>
      </w:r>
      <w:r w:rsidRPr="004B00E9">
        <w:rPr>
          <w:color w:val="auto"/>
        </w:rPr>
        <w:t>AI</w:t>
      </w:r>
      <w:r w:rsidRPr="004B00E9">
        <w:rPr>
          <w:color w:val="auto"/>
          <w:spacing w:val="-6"/>
        </w:rPr>
        <w:t xml:space="preserve"> </w:t>
      </w:r>
      <w:r w:rsidRPr="004B00E9">
        <w:rPr>
          <w:color w:val="auto"/>
          <w:spacing w:val="-2"/>
        </w:rPr>
        <w:t>Models</w:t>
      </w:r>
    </w:p>
    <w:p w:rsidR="004B00E9" w:rsidRDefault="004B00E9" w:rsidP="004B00E9">
      <w:pPr>
        <w:pStyle w:val="BodyText"/>
        <w:spacing w:before="184" w:line="360" w:lineRule="auto"/>
      </w:pPr>
      <w:r>
        <w:t xml:space="preserve">Our group’s AI project comprises a TensorFlow-based convolutional neural network (CNN) for classifying handwritten digits (MNIST dataset) and a </w:t>
      </w:r>
      <w:proofErr w:type="spellStart"/>
      <w:r>
        <w:t>spaCy</w:t>
      </w:r>
      <w:proofErr w:type="spellEnd"/>
      <w:r>
        <w:t>-based model for named entity recognition (NER) and sentiment analysis on Amazon Product Reviews. Both models present ethical challenges related to bias and privacy, which we address using</w:t>
      </w:r>
      <w:r>
        <w:rPr>
          <w:spacing w:val="-8"/>
        </w:rPr>
        <w:t xml:space="preserve"> </w:t>
      </w:r>
      <w:r>
        <w:t>TensorFlow</w:t>
      </w:r>
      <w:r>
        <w:rPr>
          <w:spacing w:val="-5"/>
        </w:rPr>
        <w:t xml:space="preserve"> </w:t>
      </w:r>
      <w:r>
        <w:t>Fairness</w:t>
      </w:r>
      <w:r>
        <w:rPr>
          <w:spacing w:val="-7"/>
        </w:rPr>
        <w:t xml:space="preserve"> </w:t>
      </w:r>
      <w:r>
        <w:t>Indicators</w:t>
      </w:r>
      <w:r>
        <w:rPr>
          <w:spacing w:val="-4"/>
        </w:rPr>
        <w:t xml:space="preserve"> </w:t>
      </w:r>
      <w:r>
        <w:t>and</w:t>
      </w:r>
      <w:r>
        <w:rPr>
          <w:spacing w:val="-6"/>
        </w:rPr>
        <w:t xml:space="preserve"> </w:t>
      </w:r>
      <w:proofErr w:type="spellStart"/>
      <w:r>
        <w:t>spaCy’s</w:t>
      </w:r>
      <w:proofErr w:type="spellEnd"/>
      <w:r>
        <w:rPr>
          <w:spacing w:val="-4"/>
        </w:rPr>
        <w:t xml:space="preserve"> </w:t>
      </w:r>
      <w:r>
        <w:t>rule-based</w:t>
      </w:r>
      <w:r>
        <w:rPr>
          <w:spacing w:val="-6"/>
        </w:rPr>
        <w:t xml:space="preserve"> </w:t>
      </w:r>
      <w:r>
        <w:t>systems</w:t>
      </w:r>
      <w:r>
        <w:rPr>
          <w:spacing w:val="-2"/>
        </w:rPr>
        <w:t xml:space="preserve"> </w:t>
      </w:r>
      <w:r>
        <w:t>to promote fair and responsible AI deployment.</w:t>
      </w:r>
    </w:p>
    <w:p w:rsidR="004B00E9" w:rsidRDefault="004B00E9" w:rsidP="004B00E9">
      <w:pPr>
        <w:pStyle w:val="BodyText"/>
        <w:spacing w:line="360" w:lineRule="auto"/>
      </w:pPr>
      <w:r>
        <w:lastRenderedPageBreak/>
        <w:t>For</w:t>
      </w:r>
      <w:r>
        <w:rPr>
          <w:spacing w:val="-3"/>
        </w:rPr>
        <w:t xml:space="preserve"> </w:t>
      </w:r>
      <w:r>
        <w:t>the MNIST model,</w:t>
      </w:r>
      <w:r>
        <w:rPr>
          <w:spacing w:val="-3"/>
        </w:rPr>
        <w:t xml:space="preserve"> </w:t>
      </w:r>
      <w:r>
        <w:t>achieving</w:t>
      </w:r>
      <w:r>
        <w:rPr>
          <w:spacing w:val="-1"/>
        </w:rPr>
        <w:t xml:space="preserve"> </w:t>
      </w:r>
      <w:r>
        <w:t>over</w:t>
      </w:r>
      <w:r>
        <w:rPr>
          <w:spacing w:val="-1"/>
        </w:rPr>
        <w:t xml:space="preserve"> </w:t>
      </w:r>
      <w:r>
        <w:t>95%</w:t>
      </w:r>
      <w:r>
        <w:rPr>
          <w:spacing w:val="-2"/>
        </w:rPr>
        <w:t xml:space="preserve"> </w:t>
      </w:r>
      <w:r>
        <w:t>accuracy, a primary</w:t>
      </w:r>
      <w:r>
        <w:rPr>
          <w:spacing w:val="-1"/>
        </w:rPr>
        <w:t xml:space="preserve"> </w:t>
      </w:r>
      <w:r>
        <w:t>concern is bias in the training data. The MNIST dataset, sourced mainly from American contributors, may underrepresent diverse handwriting styles, such as those from non-Western cultures (e.g., unique “7” shapes in certain scripts) or individuals with motor impairments. Our code’s visualization of predictions on five test images may reveal misclassifications (e.g., “7” mistaken for “1”), indicating potential bias. Such errors could disadvantage users in applications like automated banking form processing, undermining inclusivity. To mitigate this, propose using TensorFlow Fairness Indicators to evaluate model performance across hypothetical subgroups (e.g., handwriting styles by cultural</w:t>
      </w:r>
      <w:r>
        <w:rPr>
          <w:spacing w:val="-6"/>
        </w:rPr>
        <w:t xml:space="preserve"> </w:t>
      </w:r>
      <w:r>
        <w:t>or</w:t>
      </w:r>
      <w:r>
        <w:rPr>
          <w:spacing w:val="-5"/>
        </w:rPr>
        <w:t xml:space="preserve"> </w:t>
      </w:r>
      <w:r>
        <w:t>demographic</w:t>
      </w:r>
      <w:r>
        <w:rPr>
          <w:spacing w:val="-6"/>
        </w:rPr>
        <w:t xml:space="preserve"> </w:t>
      </w:r>
      <w:r>
        <w:t>factors).</w:t>
      </w:r>
      <w:r>
        <w:rPr>
          <w:spacing w:val="-4"/>
        </w:rPr>
        <w:t xml:space="preserve"> </w:t>
      </w:r>
      <w:r>
        <w:t>By</w:t>
      </w:r>
      <w:r>
        <w:rPr>
          <w:spacing w:val="-5"/>
        </w:rPr>
        <w:t xml:space="preserve"> </w:t>
      </w:r>
      <w:r>
        <w:t>analyzing</w:t>
      </w:r>
      <w:r>
        <w:rPr>
          <w:spacing w:val="-5"/>
        </w:rPr>
        <w:t xml:space="preserve"> </w:t>
      </w:r>
      <w:r>
        <w:t>fairness</w:t>
      </w:r>
      <w:r>
        <w:rPr>
          <w:spacing w:val="-3"/>
        </w:rPr>
        <w:t xml:space="preserve"> </w:t>
      </w:r>
      <w:r>
        <w:t>metrics</w:t>
      </w:r>
      <w:r>
        <w:rPr>
          <w:spacing w:val="-6"/>
        </w:rPr>
        <w:t xml:space="preserve"> </w:t>
      </w:r>
      <w:r>
        <w:t>like</w:t>
      </w:r>
      <w:r>
        <w:rPr>
          <w:spacing w:val="-6"/>
        </w:rPr>
        <w:t xml:space="preserve"> </w:t>
      </w:r>
      <w:r>
        <w:t>false positive rates, we can identify disparities and retrain the model with augmented data, such as diverse numeral samples. However, acquiring</w:t>
      </w:r>
    </w:p>
    <w:p w:rsidR="004B00E9" w:rsidRDefault="004B00E9" w:rsidP="004B00E9">
      <w:pPr>
        <w:pStyle w:val="BodyText"/>
        <w:spacing w:line="360" w:lineRule="auto"/>
        <w:sectPr w:rsidR="004B00E9" w:rsidSect="004B00E9">
          <w:pgSz w:w="12240" w:h="15840"/>
          <w:pgMar w:top="1380" w:right="1440" w:bottom="280" w:left="1440" w:header="720" w:footer="720" w:gutter="0"/>
          <w:cols w:space="720"/>
        </w:sectPr>
      </w:pPr>
    </w:p>
    <w:p w:rsidR="004B00E9" w:rsidRDefault="004B00E9" w:rsidP="004B00E9">
      <w:pPr>
        <w:pStyle w:val="BodyText"/>
        <w:spacing w:before="60" w:line="360" w:lineRule="auto"/>
      </w:pPr>
      <w:r>
        <w:lastRenderedPageBreak/>
        <w:t>such</w:t>
      </w:r>
      <w:r>
        <w:rPr>
          <w:spacing w:val="-7"/>
        </w:rPr>
        <w:t xml:space="preserve"> </w:t>
      </w:r>
      <w:r>
        <w:t>data</w:t>
      </w:r>
      <w:r>
        <w:rPr>
          <w:spacing w:val="-4"/>
        </w:rPr>
        <w:t xml:space="preserve"> </w:t>
      </w:r>
      <w:r>
        <w:t>is</w:t>
      </w:r>
      <w:r>
        <w:rPr>
          <w:spacing w:val="-6"/>
        </w:rPr>
        <w:t xml:space="preserve"> </w:t>
      </w:r>
      <w:r>
        <w:t>resource-intensive,</w:t>
      </w:r>
      <w:r>
        <w:rPr>
          <w:spacing w:val="-7"/>
        </w:rPr>
        <w:t xml:space="preserve"> </w:t>
      </w:r>
      <w:r>
        <w:t>necessitating</w:t>
      </w:r>
      <w:r>
        <w:rPr>
          <w:spacing w:val="-5"/>
        </w:rPr>
        <w:t xml:space="preserve"> </w:t>
      </w:r>
      <w:r>
        <w:t>future</w:t>
      </w:r>
      <w:r>
        <w:rPr>
          <w:spacing w:val="-4"/>
        </w:rPr>
        <w:t xml:space="preserve"> </w:t>
      </w:r>
      <w:r>
        <w:t>efforts</w:t>
      </w:r>
      <w:r>
        <w:rPr>
          <w:spacing w:val="-6"/>
        </w:rPr>
        <w:t xml:space="preserve"> </w:t>
      </w:r>
      <w:r>
        <w:t>to</w:t>
      </w:r>
      <w:r>
        <w:rPr>
          <w:spacing w:val="-5"/>
        </w:rPr>
        <w:t xml:space="preserve"> </w:t>
      </w:r>
      <w:r>
        <w:t>enhance dataset diversity.</w:t>
      </w:r>
    </w:p>
    <w:p w:rsidR="004B00E9" w:rsidRDefault="004B00E9" w:rsidP="004B00E9">
      <w:pPr>
        <w:pStyle w:val="BodyText"/>
        <w:spacing w:line="360" w:lineRule="auto"/>
        <w:ind w:right="143"/>
      </w:pPr>
      <w:r>
        <w:t xml:space="preserve">For the Amazon Reviews model, biases in NER and sentiment analysis are significant. Our </w:t>
      </w:r>
      <w:proofErr w:type="spellStart"/>
      <w:r>
        <w:t>spaCy</w:t>
      </w:r>
      <w:proofErr w:type="spellEnd"/>
      <w:r>
        <w:t xml:space="preserve"> </w:t>
      </w:r>
      <w:proofErr w:type="spellStart"/>
      <w:r>
        <w:t>en_core_web_sm</w:t>
      </w:r>
      <w:proofErr w:type="spellEnd"/>
      <w:r>
        <w:t xml:space="preserve"> model identifies entities like</w:t>
      </w:r>
      <w:r>
        <w:rPr>
          <w:spacing w:val="-1"/>
        </w:rPr>
        <w:t xml:space="preserve"> </w:t>
      </w:r>
      <w:r>
        <w:t>“Apple”</w:t>
      </w:r>
      <w:r>
        <w:rPr>
          <w:spacing w:val="-1"/>
        </w:rPr>
        <w:t xml:space="preserve"> </w:t>
      </w:r>
      <w:r>
        <w:t>and “iPhone</w:t>
      </w:r>
      <w:r>
        <w:rPr>
          <w:spacing w:val="-4"/>
        </w:rPr>
        <w:t xml:space="preserve"> </w:t>
      </w:r>
      <w:r>
        <w:t>13” but</w:t>
      </w:r>
      <w:r>
        <w:rPr>
          <w:spacing w:val="-1"/>
        </w:rPr>
        <w:t xml:space="preserve"> </w:t>
      </w:r>
      <w:r>
        <w:t>may miss niche</w:t>
      </w:r>
      <w:r>
        <w:rPr>
          <w:spacing w:val="-1"/>
        </w:rPr>
        <w:t xml:space="preserve"> </w:t>
      </w:r>
      <w:r>
        <w:t>or</w:t>
      </w:r>
      <w:r>
        <w:rPr>
          <w:spacing w:val="-2"/>
        </w:rPr>
        <w:t xml:space="preserve"> </w:t>
      </w:r>
      <w:r>
        <w:t xml:space="preserve">non-English brand names (e.g., “Xiaomi”), due to its English-centric training, potentially marginalizing diverse products. </w:t>
      </w:r>
      <w:proofErr w:type="spellStart"/>
      <w:r>
        <w:t>TextBlob’s</w:t>
      </w:r>
      <w:proofErr w:type="spellEnd"/>
      <w:r>
        <w:t xml:space="preserve"> polarity-based sentiment analysis oversimplifies nuanced feedback (e.g., missing mixed sentiments like “good but overpriced”), skewing insights toward English-speaking reviewers. Additionally, NER risks extracting sensitive</w:t>
      </w:r>
      <w:r>
        <w:rPr>
          <w:spacing w:val="-7"/>
        </w:rPr>
        <w:t xml:space="preserve"> </w:t>
      </w:r>
      <w:r>
        <w:t>information</w:t>
      </w:r>
      <w:r>
        <w:rPr>
          <w:spacing w:val="-6"/>
        </w:rPr>
        <w:t xml:space="preserve"> </w:t>
      </w:r>
      <w:r>
        <w:t>(e.g.,</w:t>
      </w:r>
      <w:r>
        <w:rPr>
          <w:spacing w:val="-3"/>
        </w:rPr>
        <w:t xml:space="preserve"> </w:t>
      </w:r>
      <w:r>
        <w:t>names</w:t>
      </w:r>
      <w:r>
        <w:rPr>
          <w:spacing w:val="-4"/>
        </w:rPr>
        <w:t xml:space="preserve"> </w:t>
      </w:r>
      <w:r>
        <w:t>in</w:t>
      </w:r>
      <w:r>
        <w:rPr>
          <w:spacing w:val="-6"/>
        </w:rPr>
        <w:t xml:space="preserve"> </w:t>
      </w:r>
      <w:r>
        <w:t>reviews),</w:t>
      </w:r>
      <w:r>
        <w:rPr>
          <w:spacing w:val="-5"/>
        </w:rPr>
        <w:t xml:space="preserve"> </w:t>
      </w:r>
      <w:r>
        <w:t>raising</w:t>
      </w:r>
      <w:r>
        <w:rPr>
          <w:spacing w:val="-6"/>
        </w:rPr>
        <w:t xml:space="preserve"> </w:t>
      </w:r>
      <w:r>
        <w:t>privacy</w:t>
      </w:r>
      <w:r>
        <w:rPr>
          <w:spacing w:val="-6"/>
        </w:rPr>
        <w:t xml:space="preserve"> </w:t>
      </w:r>
      <w:r>
        <w:t xml:space="preserve">concerns. We address these </w:t>
      </w:r>
      <w:proofErr w:type="spellStart"/>
      <w:r>
        <w:t>spaCy’s</w:t>
      </w:r>
      <w:proofErr w:type="spellEnd"/>
      <w:r>
        <w:t xml:space="preserve"> rule-based systems. Custom Matcher rules can enhance NER by recognizing niche brands, while rules to mask sensitive entities (e.g., PERSON) protect privacy. Refined sentiment patterns improve accuracy, though extensive testing is needed to cover diverse reviews.</w:t>
      </w:r>
    </w:p>
    <w:p w:rsidR="004B00E9" w:rsidRDefault="004B00E9" w:rsidP="004B00E9">
      <w:pPr>
        <w:pStyle w:val="BodyText"/>
        <w:spacing w:before="162" w:line="360" w:lineRule="auto"/>
      </w:pPr>
      <w:r>
        <w:t xml:space="preserve">In conclusion, addressing biases in our models enhances their fairness and trustworthiness. TensorFlow Fairness Indicators and </w:t>
      </w:r>
      <w:proofErr w:type="spellStart"/>
      <w:r>
        <w:t>spaCy’s</w:t>
      </w:r>
      <w:proofErr w:type="spellEnd"/>
      <w:r>
        <w:t xml:space="preserve"> rule- based</w:t>
      </w:r>
      <w:r>
        <w:rPr>
          <w:spacing w:val="-5"/>
        </w:rPr>
        <w:t xml:space="preserve"> </w:t>
      </w:r>
      <w:r>
        <w:t>systems</w:t>
      </w:r>
      <w:r>
        <w:rPr>
          <w:spacing w:val="-3"/>
        </w:rPr>
        <w:t xml:space="preserve"> </w:t>
      </w:r>
      <w:r>
        <w:t>offer</w:t>
      </w:r>
      <w:r>
        <w:rPr>
          <w:spacing w:val="-5"/>
        </w:rPr>
        <w:t xml:space="preserve"> </w:t>
      </w:r>
      <w:r>
        <w:t>practical</w:t>
      </w:r>
      <w:r>
        <w:rPr>
          <w:spacing w:val="-4"/>
        </w:rPr>
        <w:t xml:space="preserve"> </w:t>
      </w:r>
      <w:r>
        <w:t>solutions,</w:t>
      </w:r>
      <w:r>
        <w:rPr>
          <w:spacing w:val="-6"/>
        </w:rPr>
        <w:t xml:space="preserve"> </w:t>
      </w:r>
      <w:r>
        <w:t>but</w:t>
      </w:r>
      <w:r>
        <w:rPr>
          <w:spacing w:val="-6"/>
        </w:rPr>
        <w:t xml:space="preserve"> </w:t>
      </w:r>
      <w:r>
        <w:t>ongoing</w:t>
      </w:r>
      <w:r>
        <w:rPr>
          <w:spacing w:val="-6"/>
        </w:rPr>
        <w:t xml:space="preserve"> </w:t>
      </w:r>
      <w:r>
        <w:t>evaluation</w:t>
      </w:r>
      <w:r>
        <w:rPr>
          <w:spacing w:val="-5"/>
        </w:rPr>
        <w:t xml:space="preserve"> </w:t>
      </w:r>
      <w:r>
        <w:t>is</w:t>
      </w:r>
      <w:r>
        <w:rPr>
          <w:spacing w:val="-6"/>
        </w:rPr>
        <w:t xml:space="preserve"> </w:t>
      </w:r>
      <w:r>
        <w:t xml:space="preserve">critical to ensure equitable and privacy-respecting outcomes in real-world </w:t>
      </w:r>
      <w:r>
        <w:rPr>
          <w:spacing w:val="-2"/>
        </w:rPr>
        <w:t>applications.</w:t>
      </w:r>
    </w:p>
    <w:p w:rsidR="000E73C8" w:rsidRPr="00A22CF8" w:rsidRDefault="000E73C8" w:rsidP="00A22CF8">
      <w:pPr>
        <w:spacing w:after="0" w:line="480" w:lineRule="auto"/>
        <w:rPr>
          <w:rFonts w:ascii="Times New Roman" w:hAnsi="Times New Roman" w:cs="Times New Roman"/>
          <w:sz w:val="24"/>
          <w:szCs w:val="24"/>
        </w:rPr>
      </w:pPr>
    </w:p>
    <w:sectPr w:rsidR="000E73C8" w:rsidRPr="00A22C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5C7558"/>
    <w:multiLevelType w:val="hybridMultilevel"/>
    <w:tmpl w:val="E8083A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836FBB"/>
    <w:multiLevelType w:val="hybridMultilevel"/>
    <w:tmpl w:val="67EEAE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A1BB4"/>
    <w:rsid w:val="000C5B09"/>
    <w:rsid w:val="000E73C8"/>
    <w:rsid w:val="001058E6"/>
    <w:rsid w:val="00124C0A"/>
    <w:rsid w:val="0015074B"/>
    <w:rsid w:val="001E5456"/>
    <w:rsid w:val="001F09BC"/>
    <w:rsid w:val="0020122F"/>
    <w:rsid w:val="00207113"/>
    <w:rsid w:val="0022371F"/>
    <w:rsid w:val="0029639D"/>
    <w:rsid w:val="00313F4A"/>
    <w:rsid w:val="00326F90"/>
    <w:rsid w:val="00331973"/>
    <w:rsid w:val="003A24F9"/>
    <w:rsid w:val="003A6747"/>
    <w:rsid w:val="003D4CCC"/>
    <w:rsid w:val="004340F5"/>
    <w:rsid w:val="004B00E9"/>
    <w:rsid w:val="004D208C"/>
    <w:rsid w:val="004E43C7"/>
    <w:rsid w:val="00655C5C"/>
    <w:rsid w:val="00696106"/>
    <w:rsid w:val="006976AA"/>
    <w:rsid w:val="00724369"/>
    <w:rsid w:val="008444D1"/>
    <w:rsid w:val="0089666B"/>
    <w:rsid w:val="008C5DB0"/>
    <w:rsid w:val="008F2674"/>
    <w:rsid w:val="00956AAE"/>
    <w:rsid w:val="00970E11"/>
    <w:rsid w:val="009972EA"/>
    <w:rsid w:val="009C7001"/>
    <w:rsid w:val="00A22CF8"/>
    <w:rsid w:val="00A87B1B"/>
    <w:rsid w:val="00AA1D8D"/>
    <w:rsid w:val="00AE565E"/>
    <w:rsid w:val="00AE6538"/>
    <w:rsid w:val="00B37B78"/>
    <w:rsid w:val="00B47730"/>
    <w:rsid w:val="00BA5195"/>
    <w:rsid w:val="00C340F9"/>
    <w:rsid w:val="00C71AC1"/>
    <w:rsid w:val="00CB0664"/>
    <w:rsid w:val="00CB5545"/>
    <w:rsid w:val="00D0308F"/>
    <w:rsid w:val="00E3452F"/>
    <w:rsid w:val="00E94111"/>
    <w:rsid w:val="00F73FC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C6E0A2"/>
  <w14:defaultImageDpi w14:val="300"/>
  <w15:docId w15:val="{51871583-C499-4A71-8580-AA9DFD7E7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443BC-240C-4FCB-A12E-160B9DF77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5</Pages>
  <Words>810</Words>
  <Characters>4914</Characters>
  <Application>Microsoft Office Word</Application>
  <DocSecurity>0</DocSecurity>
  <Lines>89</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37</cp:revision>
  <dcterms:created xsi:type="dcterms:W3CDTF">2025-06-20T03:10:00Z</dcterms:created>
  <dcterms:modified xsi:type="dcterms:W3CDTF">2025-06-20T05:08:00Z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211cf12f-5e1f-4d10-8036-fec221aa38c3</vt:lpwstr>
  </property>
</Properties>
</file>