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DE ANDAMENTO DE ELETRÔNICA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TÉCNICO: Matheus Eduardo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</w:t>
      </w:r>
      <w:r w:rsidDel="00000000" w:rsidR="00000000" w:rsidRPr="00000000">
        <w:rPr>
          <w:sz w:val="24"/>
          <w:szCs w:val="24"/>
          <w:rtl w:val="0"/>
        </w:rPr>
        <w:t xml:space="preserve"> : Robô Mini Sumô Sr. Batata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PERÍODO: 28.11 a 12.12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CONCEITO E DEFINIÇÃO DA ARQUITETURA ELETRÔNICA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​​A premissa fundamental do robô Sr. Batata era a força para ser dominante no combate. Essa prioridade orientou a escolha de todos os componentes eletrônicos, buscando garantir a máxima potência e eficiência.  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​Pesquisa e Referências: O </w:t>
      </w:r>
      <w:r w:rsidDel="00000000" w:rsidR="00000000" w:rsidRPr="00000000">
        <w:rPr>
          <w:sz w:val="24"/>
          <w:szCs w:val="24"/>
          <w:rtl w:val="0"/>
        </w:rPr>
        <w:t xml:space="preserve">Matheus</w:t>
      </w:r>
      <w:r w:rsidDel="00000000" w:rsidR="00000000" w:rsidRPr="00000000">
        <w:rPr>
          <w:sz w:val="24"/>
          <w:szCs w:val="24"/>
          <w:rtl w:val="0"/>
        </w:rPr>
        <w:t xml:space="preserve"> iniciou a fase de pesquisa nos sites das principais lojas de robótica do mundo (indicação do Vini), buscando inspiração e componentes em kits prontos e peças de mini sumô. 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​Escolha da Placa de Controle (MCU):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​No dia 23/11, a equipe discutiu a escolha da placa de controle, com as seguintes considerações: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965"/>
        <w:gridCol w:w="4125"/>
        <w:gridCol w:w="2910"/>
        <w:tblGridChange w:id="0">
          <w:tblGrid>
            <w:gridCol w:w="1965"/>
            <w:gridCol w:w="412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STM32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Conhecida como "o megazord das placas" por sua potência. Não havia experiência prévia em programação para 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descartada.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Fortemente recomendada por um veterano (Célio) e mais familiar à equipe.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Selecionada. O repositório no Git foi criado utilizando a ESP32</w:t>
            </w:r>
          </w:p>
        </w:tc>
      </w:tr>
    </w:tbl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SELEÇÃO DE COMPONENTES E TESTES INICIAIS</w:t>
      </w:r>
    </w:p>
    <w:p w:rsidR="00000000" w:rsidDel="00000000" w:rsidP="00000000" w:rsidRDefault="00000000" w:rsidRPr="00000000" w14:paraId="0000001B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dos componentes foi fortemente baseada nas indicações de kits e peças das lojas de robótica que o Vinícius indicou.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845"/>
        <w:gridCol w:w="3000"/>
        <w:gridCol w:w="4155"/>
        <w:tblGridChange w:id="0">
          <w:tblGrid>
            <w:gridCol w:w="1845"/>
            <w:gridCol w:w="3000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Especificação escolhida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modelos N20 de 300 RPM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Motores pequenos, com caixa de redução e os mais utilizados na categoria Mini Sumô.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Ponte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TB6612FNJ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Embora necessitasse de um regulador de tensão (devido à bateria de alta voltagem), foi preferida em relação à L293D (que teria sido usada com 4 rodas).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Lipo Battery 7.4v 2200 mAh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Recomendada por um veterano por proporcionar maior descarga de corrente. A tensão de 7,4V é enviada integralmente para os motores na potência máxima, garantindo o poder do robô.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Placa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Placa fenolite (universal) perfurada de fibra de vidro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Usadas para montagem do circuito.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XT60 (bateria), KRE borne (3) e barra de pinos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conexões de alimentação na placa principal</w:t>
            </w:r>
          </w:p>
        </w:tc>
      </w:tr>
    </w:tbl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MARCOS DE TESTE (CIRCUITO EQUIVALENTE):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215"/>
        <w:gridCol w:w="3090"/>
        <w:gridCol w:w="4695"/>
        <w:tblGridChange w:id="0">
          <w:tblGrid>
            <w:gridCol w:w="1215"/>
            <w:gridCol w:w="3090"/>
            <w:gridCol w:w="4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Ação/Evento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 e status</w:t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Conclusão do esquema do circuito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esquema do circuito já estava 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dos motores no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Verificação funcional dos motores antes da montagem no chassi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Montagem de um sistema eletrônico equivalente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de componentes genéricos de laboratório para testes, simulando o sistema definitivo (motores, ESP,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Sr. Batata funciona (com circuito equivalente)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Comprovação da lógica do sistema antes da chegada/montagem das peças oficiais</w:t>
            </w:r>
          </w:p>
        </w:tc>
      </w:tr>
    </w:tbl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DESAFIOS NA MONTAGEM OFICIAL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transição para o circuito oficial foi marcada por desafios técnicos e de confiança, já que o responsável (Matheus) era da área de Programação, não de Eletrônica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Ind w:w="15.0" w:type="dxa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845"/>
        <w:gridCol w:w="3765"/>
        <w:gridCol w:w="3375"/>
        <w:tblGridChange w:id="0">
          <w:tblGrid>
            <w:gridCol w:w="1845"/>
            <w:gridCol w:w="376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Evento/Desafio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 e impacto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Contínuo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Dificuldade na Disposição e Montagem: O responsável enfrentou dificuldades na disposição dos componentes no chassi.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chassi de teste foi usado com componentes genéricos para validação da disposição.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 Peças Oficiais: A equipe estava limitada, usando apenas peças do laboratório para montagem parcial.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Foco em montar o sistema eletrônico equivalente para adiantar os testes e a programação.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o trajeto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Insegurança e Falta de Experiência (Soldagem):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sentiu inseguro com seu trabalho e inexperiente, especialmente na soldagem, que se tornou sua maior dificuldade.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gestora ofereceu apoio contínuo. Ele recebeu ajuda e apoio de membros da própria equipe e de outras, o que aumentou sua confiança ao saber que outros programadores também atuavam na Eletrônica.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Início da montagem do Circuito Oficial.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 a confiança restabelecida e a lógica do circuito validada pelo modelo equivalente,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iniciou a soldagem e montagem do circuito definitivo.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Conclusão da Montagem do Circuito Oficial.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circuito oficial foi finalizado a tempo para a integração com o chassi.</w:t>
            </w:r>
          </w:p>
        </w:tc>
      </w:tr>
    </w:tbl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FINAL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circuito equivalente cumpriu sua função de validar a lógica de potência e controle do Sr. Batata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770"/>
        <w:gridCol w:w="3255"/>
        <w:gridCol w:w="3975"/>
        <w:tblGridChange w:id="0">
          <w:tblGrid>
            <w:gridCol w:w="1770"/>
            <w:gridCol w:w="3255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Marco alcançado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atual (final) do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Circuito oficial finalizado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circuito eletrônico principal está montado e pronto para ser integrado ao Chassi Oficial (que está em processo de impressão 3D, conforme o relatório de Mecânica)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física final e calibração de potência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foco agora é na integração física com as partes mecânicas e no trabalho de Programação/Testes em campo</w:t>
            </w:r>
          </w:p>
        </w:tc>
      </w:tr>
    </w:tbl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Anexos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2538" cy="328112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52812" l="0" r="0" t="17748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281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Anexo 1 - Circuito de esboço feito no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proteus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16288" cy="36913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288" cy="369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2 - Modelo final 1 (usando AMS1117)</w:t>
      </w:r>
    </w:p>
    <w:p w:rsidR="00000000" w:rsidDel="00000000" w:rsidP="00000000" w:rsidRDefault="00000000" w:rsidRPr="00000000" w14:paraId="0000007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RELATÓRIO SERÁ ATUALIZADO CONTINUAMENTE PARA ACOMPANHAR A EVOLUÇÃO DA ÁREA ELETRÔNICA DO SR BATATA ATÉ O DIA DO TORNEIO (12.12)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spacing w:line="240" w:lineRule="auto"/>
      <w:jc w:val="both"/>
      <w:rPr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-969381</wp:posOffset>
          </wp:positionH>
          <wp:positionV relativeFrom="paragraph">
            <wp:posOffset>-457199</wp:posOffset>
          </wp:positionV>
          <wp:extent cx="7629525" cy="10801350"/>
          <wp:effectExtent b="0" l="0" r="0" t="0"/>
          <wp:wrapNone/>
          <wp:docPr descr="Tela de computador&#10;&#10;Descrição gerada automaticamente com confiança média" id="3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-398"/>
                  <a:stretch>
                    <a:fillRect/>
                  </a:stretch>
                </pic:blipFill>
                <pic:spPr>
                  <a:xfrm>
                    <a:off x="0" y="0"/>
                    <a:ext cx="7629525" cy="10801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