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r w:rsidDel="00000000" w:rsidR="00000000" w:rsidRPr="00000000">
        <w:rPr>
          <w:rtl w:val="0"/>
        </w:rPr>
        <w:t xml:space="preserve">📝 Ata da reunião | novembro, 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Cronograma – Equipe 1 | Torneio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Mini Sumo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GEAR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Entrega final: 05/12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Gestora: Vitória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Veterano: Vinícius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Equi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pe: praciano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(Mecânica),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atheus (Eletrônica),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abriel (Programação)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Meta geral: construir o robô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Mini Sumo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controlado por controle remoto, deixando a última semana apenas para testes e ajustes finais.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Fase atual: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efinição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compra de componentes, finalização 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dois chassis (teste e definitivo).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PENDÊNCIAS: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omprar os motores 300 RPM (2 unidades) e a ponte H (1 unidade).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montar o chassi de teste e iniciar verificação de encaixes.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rganizar o repositório no GitHub com pastas de código, relatórios e esquemas.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PRÓXIMOS PASSOS:</w:t>
      </w:r>
    </w:p>
    <w:sdt>
      <w:sdtPr>
        <w:lock w:val="contentLocked"/>
        <w:id w:val="487331952"/>
        <w:tag w:val="goog_rdk_0"/>
      </w:sdtPr>
      <w:sdtContent>
        <w:tbl>
          <w:tblPr>
            <w:tblStyle w:val="Table1"/>
            <w:tblW w:w="9638.0" w:type="dxa"/>
            <w:jc w:val="left"/>
            <w:tblBorders>
              <w:top w:color="351c75" w:space="0" w:sz="12" w:val="single"/>
              <w:left w:color="351c75" w:space="0" w:sz="12" w:val="single"/>
              <w:bottom w:color="351c75" w:space="0" w:sz="12" w:val="single"/>
              <w:right w:color="351c75" w:space="0" w:sz="12" w:val="single"/>
              <w:insideH w:color="351c75" w:space="0" w:sz="12" w:val="single"/>
              <w:insideV w:color="351c75" w:space="0" w:sz="12" w:val="single"/>
            </w:tblBorders>
            <w:tblLayout w:type="fixed"/>
            <w:tblLook w:val="0600"/>
          </w:tblPr>
          <w:tblGrid>
            <w:gridCol w:w="3212.6666666666665"/>
            <w:gridCol w:w="3212.6666666666665"/>
            <w:gridCol w:w="3212.6666666666665"/>
            <w:tblGridChange w:id="0">
              <w:tblGrid>
                <w:gridCol w:w="3212.6666666666665"/>
                <w:gridCol w:w="3212.6666666666665"/>
                <w:gridCol w:w="3212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responsável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data de entrega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praciano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finalizar modelagens, mandar atualizações pro matheus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14/11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matheus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verificar compatibilidade de componentes com modelo inicial do circuito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10/11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couto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testar código inicial no controle (remoto e aplicativo)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10/11</w:t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REUNIÕES DA SEMANA: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sdt>
      <w:sdtPr>
        <w:lock w:val="contentLocked"/>
        <w:id w:val="1230549636"/>
        <w:tag w:val="goog_rdk_1"/>
      </w:sdtPr>
      <w:sdtContent>
        <w:tbl>
          <w:tblPr>
            <w:tblStyle w:val="Table2"/>
            <w:tblW w:w="9638.0" w:type="dxa"/>
            <w:jc w:val="left"/>
            <w:tblBorders>
              <w:top w:color="351c75" w:space="0" w:sz="12" w:val="single"/>
              <w:left w:color="351c75" w:space="0" w:sz="12" w:val="single"/>
              <w:bottom w:color="351c75" w:space="0" w:sz="12" w:val="single"/>
              <w:right w:color="351c75" w:space="0" w:sz="12" w:val="single"/>
              <w:insideH w:color="351c75" w:space="0" w:sz="12" w:val="single"/>
              <w:insideV w:color="351c75" w:space="0" w:sz="12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horário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integrantes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finalidade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terça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matheus e gabriel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18h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alinhamento programação e eletrônica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quarta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praciano e gabriel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14h40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alinhamento mecânica e programação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quinta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matheus e gabriel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18h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alinhamento programação e eletrônica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sexta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todos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14h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reunião geral (revisar avanços e definir próximas metas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7" w:top="1843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-713739</wp:posOffset>
          </wp:positionH>
          <wp:positionV relativeFrom="paragraph">
            <wp:posOffset>-462914</wp:posOffset>
          </wp:positionV>
          <wp:extent cx="7550150" cy="10686415"/>
          <wp:effectExtent b="0" l="0" r="0" t="0"/>
          <wp:wrapNone/>
          <wp:docPr descr="Tela de computador&#10;&#10;Descrição gerada automaticamente com confiança média" id="1120633850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877" l="0" r="0" t="877"/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Inter" w:cs="Inter" w:eastAsia="Inter" w:hAnsi="Inter"/>
      <w:color w:val="0e000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Inter" w:cs="Inter" w:eastAsia="Inter" w:hAnsi="Inter"/>
      <w:color w:val="0e000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e000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e000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e000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Inter" w:cs="Inter" w:eastAsia="Inter" w:hAnsi="Inter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C3A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21013"/>
    <w:pPr>
      <w:ind w:left="720"/>
      <w:contextualSpacing w:val="1"/>
    </w:pPr>
  </w:style>
  <w:style w:type="character" w:styleId="Ttulo1Char" w:customStyle="1">
    <w:name w:val="Título 1 Char"/>
    <w:basedOn w:val="Fontepargpadro"/>
    <w:link w:val="Ttulo1"/>
    <w:uiPriority w:val="9"/>
    <w:rsid w:val="00DC3A43"/>
    <w:rPr>
      <w:rFonts w:asciiTheme="majorHAnsi" w:cstheme="majorBidi" w:eastAsiaTheme="majorEastAsia" w:hAnsiTheme="majorHAnsi"/>
      <w:color w:val="0e000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C3A43"/>
    <w:rPr>
      <w:rFonts w:asciiTheme="majorHAnsi" w:cstheme="majorBidi" w:eastAsiaTheme="majorEastAsia" w:hAnsiTheme="majorHAnsi"/>
      <w:color w:val="0e000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C3A43"/>
    <w:rPr>
      <w:rFonts w:cstheme="majorBidi" w:eastAsiaTheme="majorEastAsia"/>
      <w:color w:val="0e000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C3A43"/>
    <w:rPr>
      <w:rFonts w:cstheme="majorBidi" w:eastAsiaTheme="majorEastAsia"/>
      <w:i w:val="1"/>
      <w:iCs w:val="1"/>
      <w:color w:val="0e000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C3A43"/>
    <w:rPr>
      <w:rFonts w:cstheme="majorBidi" w:eastAsiaTheme="majorEastAsia"/>
      <w:color w:val="0e000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C3A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C3A4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C3A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C3A4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C3A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C3A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C3A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C3A43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sid w:val="00DC3A43"/>
    <w:rPr>
      <w:i w:val="1"/>
      <w:iCs w:val="1"/>
      <w:color w:val="0e000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C3A43"/>
    <w:pPr>
      <w:pBdr>
        <w:top w:color="0e0006" w:space="10" w:sz="4" w:themeColor="accent1" w:themeShade="0000BF" w:val="single"/>
        <w:bottom w:color="0e000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e000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C3A43"/>
    <w:rPr>
      <w:i w:val="1"/>
      <w:iCs w:val="1"/>
      <w:color w:val="0e000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C3A43"/>
    <w:rPr>
      <w:b w:val="1"/>
      <w:bCs w:val="1"/>
      <w:smallCaps w:val="1"/>
      <w:color w:val="0e000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C3A43"/>
  </w:style>
  <w:style w:type="paragraph" w:styleId="Default" w:customStyle="1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cs="Century Gothic" w:hAnsi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853cc" w:space="0" w:sz="4" w:themeColor="accent2" w:val="single"/>
          <w:left w:color="a853cc" w:space="0" w:sz="4" w:themeColor="accent2" w:val="single"/>
          <w:bottom w:color="a853cc" w:space="0" w:sz="4" w:themeColor="accent2" w:val="single"/>
          <w:right w:color="a853cc" w:space="0" w:sz="4" w:themeColor="accent2" w:val="single"/>
          <w:insideH w:space="0" w:sz="0" w:val="nil"/>
          <w:insideV w:space="0" w:sz="0" w:val="nil"/>
        </w:tcBorders>
        <w:shd w:color="auto" w:fill="a853cc" w:themeFill="accent2" w:val="clear"/>
      </w:tcPr>
    </w:tblStylePr>
    <w:tblStylePr w:type="lastRow">
      <w:rPr>
        <w:b w:val="1"/>
        <w:bCs w:val="1"/>
      </w:rPr>
      <w:tblPr/>
      <w:tcPr>
        <w:tcBorders>
          <w:top w:color="a853cc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564fe" w:space="0" w:sz="4" w:themeColor="accent3" w:val="single"/>
          <w:left w:color="d564fe" w:space="0" w:sz="4" w:themeColor="accent3" w:val="single"/>
          <w:bottom w:color="d564fe" w:space="0" w:sz="4" w:themeColor="accent3" w:val="single"/>
          <w:right w:color="d564fe" w:space="0" w:sz="4" w:themeColor="accent3" w:val="single"/>
          <w:insideH w:space="0" w:sz="0" w:val="nil"/>
          <w:insideV w:space="0" w:sz="0" w:val="nil"/>
        </w:tcBorders>
        <w:shd w:color="auto" w:fill="d564fe" w:themeFill="accent3" w:val="clear"/>
      </w:tcPr>
    </w:tblStylePr>
    <w:tblStylePr w:type="lastRow">
      <w:rPr>
        <w:b w:val="1"/>
        <w:bCs w:val="1"/>
      </w:rPr>
      <w:tblPr/>
      <w:tcPr>
        <w:tcBorders>
          <w:top w:color="d564fe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0000BF"/>
    </w:r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  <w:tblStylePr w:type="neCell">
      <w:tblPr/>
      <w:tcPr>
        <w:tcBorders>
          <w:bottom w:color="e5a1fe" w:space="0" w:sz="4" w:themeColor="accent3" w:themeTint="000099" w:val="single"/>
        </w:tcBorders>
      </w:tcPr>
    </w:tblStylePr>
    <w:tblStylePr w:type="nwCell">
      <w:tblPr/>
      <w:tcPr>
        <w:tcBorders>
          <w:bottom w:color="e5a1fe" w:space="0" w:sz="4" w:themeColor="accent3" w:themeTint="000099" w:val="single"/>
        </w:tcBorders>
      </w:tcPr>
    </w:tblStylePr>
    <w:tblStylePr w:type="seCell">
      <w:tblPr/>
      <w:tcPr>
        <w:tcBorders>
          <w:top w:color="e5a1fe" w:space="0" w:sz="4" w:themeColor="accent3" w:themeTint="000099" w:val="single"/>
        </w:tcBorders>
      </w:tcPr>
    </w:tblStylePr>
    <w:tblStylePr w:type="swCell">
      <w:tblPr/>
      <w:tcPr>
        <w:tcBorders>
          <w:top w:color="e5a1fe" w:space="0" w:sz="4" w:themeColor="accent3" w:themeTint="000099" w:val="single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  <w:tblStylePr w:type="neCell">
      <w:tblPr/>
      <w:tcPr>
        <w:tcBorders>
          <w:bottom w:color="ca97e0" w:space="0" w:sz="4" w:themeColor="accent2" w:themeTint="000099" w:val="single"/>
        </w:tcBorders>
      </w:tcPr>
    </w:tblStylePr>
    <w:tblStylePr w:type="nwCell">
      <w:tblPr/>
      <w:tcPr>
        <w:tcBorders>
          <w:bottom w:color="ca97e0" w:space="0" w:sz="4" w:themeColor="accent2" w:themeTint="000099" w:val="single"/>
        </w:tcBorders>
      </w:tcPr>
    </w:tblStylePr>
    <w:tblStylePr w:type="seCell">
      <w:tblPr/>
      <w:tcPr>
        <w:tcBorders>
          <w:top w:color="ca97e0" w:space="0" w:sz="4" w:themeColor="accent2" w:themeTint="000099" w:val="single"/>
        </w:tcBorders>
      </w:tcPr>
    </w:tblStylePr>
    <w:tblStylePr w:type="swCell">
      <w:tblPr/>
      <w:tcPr>
        <w:tcBorders>
          <w:top w:color="ca97e0" w:space="0" w:sz="4" w:themeColor="accent2" w:themeTint="000099" w:val="single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ca97e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a97e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qD3TgAohlo5zFWSA3p6a9P7dg==">CgMxLjAaHwoBMBIaChgICVIUChJ0YWJsZS5oZjI3aG1jZmd0aWYaHgoBMRIZChcICVITChF0YWJsZS40eDg4eXFnd3hwZTgAciExbFR2bXNmMDhqQl8tc2pORndhZFdNWGVBMVBwTEQ2RTQ=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2025-11-04T10:51:00Z</dcterms:created>
  <dc:creator>Sarah Carneiro Guimarãres</dc:creator>
</cp:coreProperties>
</file>