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026D4" w14:textId="5892DF73" w:rsidR="00573824" w:rsidRP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проект: </w:t>
      </w:r>
      <w:r w:rsidR="00D223B7" w:rsidRPr="00D223B7">
        <w:rPr>
          <w:rFonts w:ascii="Times New Roman" w:hAnsi="Times New Roman" w:cs="Times New Roman"/>
          <w:b/>
          <w:bCs/>
          <w:sz w:val="28"/>
          <w:szCs w:val="28"/>
        </w:rPr>
        <w:t>CRM-система с AI-ассистентом для поддержки продаж и аналитики</w:t>
      </w:r>
    </w:p>
    <w:p w14:paraId="5794A2B2" w14:textId="7C673097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Настоящий документ описывает и обосновывает архитектурные, технологические и проектные решения для разработки программного обеспечения CRM-системы с AI-ассистентом, предназначенной для поддержки процессов продаж и аналитики.</w:t>
      </w:r>
    </w:p>
    <w:p w14:paraId="7FEE3403" w14:textId="2D7C4CBC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веб-приложение, ориентированное на использование в коммерческих организациях для автоматизации управления клиентской базой, сделками и воронкой продаж. Встроенный AI-ассистент обеспечивает интеллектуальную поддержку пользователей за счет анализа данных, формирования рекомендаций, прогнозирования ключевых показателей и генерации аналитических отчетов.</w:t>
      </w:r>
    </w:p>
    <w:p w14:paraId="5909FF68" w14:textId="649E0394" w:rsidR="00D223B7" w:rsidRPr="00014D28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Система состоит из двух основных компонентов:</w:t>
      </w:r>
    </w:p>
    <w:p w14:paraId="3B6C8395" w14:textId="70AC7B27" w:rsid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веб-интерфейс, работающий в браузере пользователя и предоставляющий средства взаимодействия с функционалом CRM-системы, включая управление клиентами, сделками, отчетами и коммуникацию с AI-ассистентом.</w:t>
      </w:r>
    </w:p>
    <w:p w14:paraId="7BB0B40A" w14:textId="7502262C" w:rsidR="00D223B7" w:rsidRP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серверное приложение, реализующее бизнес-логику системы, обработку и хранение данных, аналитические расчеты, а также работу AI-ассистента на основе моделей машинного обучения и сервисов искусственного интеллекта.</w:t>
      </w:r>
    </w:p>
    <w:p w14:paraId="5536FBB5" w14:textId="77777777" w:rsid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2D72BF" w14:textId="2FAB98A5" w:rsidR="0060349E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>Функциональная структура продукта</w:t>
      </w:r>
    </w:p>
    <w:p w14:paraId="301EE456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Функциональная структура CRM-системы с AI-ассистентом отражает модульное устройство программного продукта и логику взаимодействия его компонентов.</w:t>
      </w:r>
    </w:p>
    <w:p w14:paraId="2C2A77AF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Программный продукт включает следующие основные функциональные блоки:</w:t>
      </w:r>
    </w:p>
    <w:p w14:paraId="743E3024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пользователями и доступом;</w:t>
      </w:r>
    </w:p>
    <w:p w14:paraId="10C9BE6E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интеграция с внешними приложениями (API);</w:t>
      </w:r>
    </w:p>
    <w:p w14:paraId="269B446D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lastRenderedPageBreak/>
        <w:t>управление клиентской базой;</w:t>
      </w:r>
    </w:p>
    <w:p w14:paraId="2D9CC17F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продажами и транзакциями;</w:t>
      </w:r>
    </w:p>
    <w:p w14:paraId="71B7EBF1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аналитический модуль;</w:t>
      </w:r>
    </w:p>
    <w:p w14:paraId="37E36F57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AI-ассистент;</w:t>
      </w:r>
    </w:p>
    <w:p w14:paraId="2B3340F0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пользовательский веб-интерфейс.</w:t>
      </w:r>
    </w:p>
    <w:p w14:paraId="684EF2FA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Такое разделение обеспечивает логичную организацию системы, модульность и возможность дальнейшего расширения функциональности.</w:t>
      </w:r>
    </w:p>
    <w:p w14:paraId="37CC5F13" w14:textId="44F8A141" w:rsid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Для описания функциональной структуры используются диаграммы IDEF0, отображающие основные функции системы и потоки данных между ними, а также диаграммы IDEF</w:t>
      </w:r>
      <w:r w:rsidR="00534307">
        <w:rPr>
          <w:rFonts w:ascii="Times New Roman" w:hAnsi="Times New Roman" w:cs="Times New Roman"/>
          <w:sz w:val="28"/>
          <w:szCs w:val="28"/>
        </w:rPr>
        <w:t>0 декомпозиции</w:t>
      </w:r>
      <w:r w:rsidRPr="0060349E">
        <w:rPr>
          <w:rFonts w:ascii="Times New Roman" w:hAnsi="Times New Roman" w:cs="Times New Roman"/>
          <w:sz w:val="28"/>
          <w:szCs w:val="28"/>
        </w:rPr>
        <w:t xml:space="preserve">, отражающие последовательность выполнения ключевых процессов. Декомпозиция </w:t>
      </w:r>
      <w:proofErr w:type="spellStart"/>
      <w:r w:rsidRPr="0060349E">
        <w:rPr>
          <w:rFonts w:ascii="Times New Roman" w:hAnsi="Times New Roman" w:cs="Times New Roman"/>
          <w:sz w:val="28"/>
          <w:szCs w:val="28"/>
        </w:rPr>
        <w:t>верхнеуровневой</w:t>
      </w:r>
      <w:proofErr w:type="spellEnd"/>
      <w:r w:rsidRPr="0060349E">
        <w:rPr>
          <w:rFonts w:ascii="Times New Roman" w:hAnsi="Times New Roman" w:cs="Times New Roman"/>
          <w:sz w:val="28"/>
          <w:szCs w:val="28"/>
        </w:rPr>
        <w:t xml:space="preserve"> функции позволяет детализировать состав и взаимосвязь функциональных модулей системы.</w:t>
      </w:r>
    </w:p>
    <w:p w14:paraId="22348DEB" w14:textId="77777777" w:rsidR="0060349E" w:rsidRPr="00534307" w:rsidRDefault="0060349E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C3A656C" w14:textId="0AD87DC5" w:rsidR="00573824" w:rsidRDefault="00D5325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EBE21D" wp14:editId="2E5D942F">
            <wp:extent cx="5120640" cy="4341495"/>
            <wp:effectExtent l="0" t="0" r="3810" b="0"/>
            <wp:docPr id="1767702020" name="Рисунок 3" descr="Изображение выглядит как текст, визитная карточка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02020" name="Рисунок 3" descr="Изображение выглядит как текст, визитная карточка,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34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C94E4" w14:textId="2218C6DF" w:rsidR="008E37B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1F6B6CC3" w14:textId="77777777" w:rsidR="008E37B1" w:rsidRPr="00D5325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2F3648" w14:textId="1DAA63C2" w:rsidR="005A3E89" w:rsidRDefault="00D5325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9EB380" wp14:editId="1CA69546">
            <wp:extent cx="5940425" cy="3699510"/>
            <wp:effectExtent l="0" t="0" r="3175" b="0"/>
            <wp:docPr id="1749859366" name="Рисунок 4" descr="Изображение выглядит как текст, снимок экрана, Шрифт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59366" name="Рисунок 4" descr="Изображение выглядит как текст, снимок экрана, Шрифт, Граф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BE73" w14:textId="3896104F" w:rsidR="008E37B1" w:rsidRPr="008E37B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223B7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декомпозиция</w:t>
      </w:r>
    </w:p>
    <w:p w14:paraId="083B7009" w14:textId="77777777" w:rsidR="008E37B1" w:rsidRPr="008E37B1" w:rsidRDefault="008E37B1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E6A8C4" w14:textId="3CBE539B" w:rsidR="00DD5B27" w:rsidRP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5B27">
        <w:rPr>
          <w:rFonts w:ascii="Times New Roman" w:hAnsi="Times New Roman" w:cs="Times New Roman"/>
          <w:b/>
          <w:bCs/>
          <w:sz w:val="28"/>
          <w:szCs w:val="28"/>
        </w:rPr>
        <w:t>Спецификация процессов</w:t>
      </w:r>
    </w:p>
    <w:p w14:paraId="64510127" w14:textId="77777777" w:rsidR="0039020D" w:rsidRP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Поведение CRM-системы с AI-ассистентом описывается через основные сценарии использования (диаграммы прецедентов) и взаимодействие компонентов (диаграммы последовательностей UML).</w:t>
      </w:r>
    </w:p>
    <w:p w14:paraId="12A61B26" w14:textId="77777777" w:rsidR="0039020D" w:rsidRP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Пример: пользователь регистрируется и авторизуется → подключает внешнее приложение через API → передает данные о клиентах и покупках → система формирует клиентскую базу и историю продаж → аналитический модуль вычисляет показатели → AI-ассистент формирует рекомендации и прогнозы → пользователь получает отчеты и рекомендации через веб-интерфейс.</w:t>
      </w:r>
    </w:p>
    <w:p w14:paraId="752F2337" w14:textId="6D827B12" w:rsid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B7B943" w14:textId="3D0AA2EB" w:rsidR="00DD5B27" w:rsidRDefault="00E25FA9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7A2C14" wp14:editId="5F14D3B5">
            <wp:extent cx="5939790" cy="6146165"/>
            <wp:effectExtent l="0" t="0" r="3810" b="6985"/>
            <wp:docPr id="608502483" name="Рисунок 2" descr="Изображение выглядит как текст, снимок экрана, круг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02483" name="Рисунок 2" descr="Изображение выглядит как текст, снимок экрана, круг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14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45BF2" w14:textId="4E267129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D2F9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прецендентов</w:t>
      </w:r>
    </w:p>
    <w:p w14:paraId="59C12563" w14:textId="77777777" w:rsidR="00DF233D" w:rsidRPr="00CA7F7E" w:rsidRDefault="00DF233D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10DC5A" w14:textId="34D6D4FC" w:rsidR="00DD5B27" w:rsidRDefault="00CA7F7E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A7F7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B5940D" wp14:editId="28B19F6D">
            <wp:extent cx="5940425" cy="5073015"/>
            <wp:effectExtent l="0" t="0" r="3175" b="0"/>
            <wp:docPr id="4004483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483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830B" w14:textId="224A27AA" w:rsidR="00E540C0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D2F9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</w:p>
    <w:p w14:paraId="30604F9E" w14:textId="77777777" w:rsidR="00573824" w:rsidRPr="00534307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F2C78C" w14:textId="5CD43D18" w:rsidR="00E540C0" w:rsidRDefault="00250EB5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0EB5">
        <w:rPr>
          <w:rFonts w:ascii="Times New Roman" w:hAnsi="Times New Roman" w:cs="Times New Roman"/>
          <w:b/>
          <w:bCs/>
          <w:sz w:val="28"/>
          <w:szCs w:val="28"/>
        </w:rPr>
        <w:t>Структура хранимой информации</w:t>
      </w:r>
    </w:p>
    <w:p w14:paraId="2AAF9F0F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Данные организованы вокруг ключевых сущностей: Пользователь, Компания, API-ключи компании, Аккаунты компании, Клиенты, Продажи.</w:t>
      </w:r>
    </w:p>
    <w:p w14:paraId="2E75D89E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Связи:</w:t>
      </w:r>
    </w:p>
    <w:p w14:paraId="7A03FAE3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одна компания может иметь несколько пользователей;</w:t>
      </w:r>
    </w:p>
    <w:p w14:paraId="05BCE056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пользователь связан с одной или несколькими компаниями через сущность Аккаунты компании;</w:t>
      </w:r>
    </w:p>
    <w:p w14:paraId="39F6FF1C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компания владеет одним или несколькими API-ключами для интеграции внешних приложений;</w:t>
      </w:r>
    </w:p>
    <w:p w14:paraId="53A5B408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клиент принадлежит компании и может иметь несколько связанных продаж;</w:t>
      </w:r>
    </w:p>
    <w:p w14:paraId="16F86F1A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lastRenderedPageBreak/>
        <w:t>продажи привязаны к клиентам и содержат информацию о приобретённых товарах и суммах.</w:t>
      </w:r>
    </w:p>
    <w:p w14:paraId="53CAE3E7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Информация хранится в реляционной базе данных (ER-диаграмма), с ключами, метаданными и ссылками на внешние ресурсы. Такой подход обеспечивает целостность, унификацию данных и гибкость аналитической обработки.</w:t>
      </w:r>
    </w:p>
    <w:p w14:paraId="497683B7" w14:textId="6C50FF67" w:rsidR="003347E9" w:rsidRDefault="009D253A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2F52C" wp14:editId="23CE6A41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8674" w14:textId="06689905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30D6" w:rsidRPr="0053430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0F24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452C0A9" w14:textId="77777777" w:rsidR="00DF233D" w:rsidRP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F63847" w14:textId="34D1C3D5" w:rsidR="006C49B8" w:rsidRDefault="003347E9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347E9">
        <w:rPr>
          <w:rFonts w:ascii="Times New Roman" w:hAnsi="Times New Roman" w:cs="Times New Roman"/>
          <w:b/>
          <w:bCs/>
          <w:sz w:val="28"/>
          <w:szCs w:val="28"/>
        </w:rPr>
        <w:t>Архитектурно-структурное решение</w:t>
      </w:r>
    </w:p>
    <w:p w14:paraId="78F41061" w14:textId="77777777" w:rsidR="006C49B8" w:rsidRPr="006C49B8" w:rsidRDefault="006C49B8" w:rsidP="006C49B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Продукт использует трёхуровневую веб-архитектуру с удалённым сервером, обеспечивающую работу CRM-системы и AI-моделей. Она состоит из трёх основных компонентов:</w:t>
      </w:r>
    </w:p>
    <w:p w14:paraId="46255C5D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lastRenderedPageBreak/>
        <w:t>Веб-клиент — пользовательский интерфейс, доступный через браузер, обеспечивает взаимодействие с системой и отображение отчётов, рекомендаций и аналитики.</w:t>
      </w:r>
    </w:p>
    <w:p w14:paraId="225530D5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Бэкенд-сервер CRM — обрабатывает бизнес-логику, хранит данные в базе данных, принимает и обрабатывает запросы от веб-клиента.</w:t>
      </w:r>
    </w:p>
    <w:p w14:paraId="393F1513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Модуль AI и аналитики — интегрированный на сервере компонент, который выполняет интеллектуальный анализ данных клиентов и формирует прогнозы и рекомендации.</w:t>
      </w:r>
    </w:p>
    <w:p w14:paraId="2E3491A6" w14:textId="4AEB23E6" w:rsidR="00861361" w:rsidRPr="00861361" w:rsidRDefault="006C49B8" w:rsidP="008613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Все данные пользователей, клиентов и продаж хранятся в реляционной базе данных на сервере, что обеспечивает централизованное управление информацией, безопасность и возможность масштабирования.</w:t>
      </w:r>
    </w:p>
    <w:p w14:paraId="66E4EE63" w14:textId="03B4D20E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AA4B94" wp14:editId="3F824599">
            <wp:extent cx="5939790" cy="7585710"/>
            <wp:effectExtent l="0" t="0" r="3810" b="0"/>
            <wp:docPr id="3767737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58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81680" w14:textId="66D3D024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30D6" w:rsidRPr="0053430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размещения</w:t>
      </w:r>
    </w:p>
    <w:p w14:paraId="2D9B3972" w14:textId="77777777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A77347A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62B69F2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C5AD7CE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A0CCE94" w14:textId="095EB2FB" w:rsidR="004C379B" w:rsidRPr="004C379B" w:rsidRDefault="004C379B" w:rsidP="00700A62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379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Интерфейсы</w:t>
      </w:r>
    </w:p>
    <w:p w14:paraId="23A636A6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3A8B32AE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092415C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клиентов для просмотра и управления контактами;</w:t>
      </w:r>
    </w:p>
    <w:p w14:paraId="4864419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продаж для анализа истории транзакций;</w:t>
      </w:r>
    </w:p>
    <w:p w14:paraId="493536F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экрану формирования аналитических отчётов и получения AI-рекомендаций;</w:t>
      </w:r>
    </w:p>
    <w:p w14:paraId="1989836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 и копирование персонального API-ключа для интеграции внешних приложений.</w:t>
      </w:r>
    </w:p>
    <w:p w14:paraId="4B830E0A" w14:textId="41B65109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609245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стартового экрана представлен на рисунке 7.</w:t>
      </w:r>
    </w:p>
    <w:p w14:paraId="7DBE66A0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78267B" wp14:editId="2D999282">
            <wp:extent cx="6151696" cy="5184251"/>
            <wp:effectExtent l="0" t="0" r="190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488" cy="5185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415E5" w14:textId="702CE245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7 – Прототип экранной формы стартового окна</w:t>
      </w:r>
      <w:bookmarkEnd w:id="0"/>
    </w:p>
    <w:p w14:paraId="39295610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7898C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1989F90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D23B9F1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выбранного клиента;</w:t>
      </w:r>
    </w:p>
    <w:p w14:paraId="3EA12D11" w14:textId="49C88156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клиентов представлен на рисунке 8.</w:t>
      </w:r>
      <w:bookmarkStart w:id="1" w:name="_Hlk213609258"/>
    </w:p>
    <w:p w14:paraId="484AA8D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AF5119" wp14:editId="77466D4B">
            <wp:extent cx="6057345" cy="5104738"/>
            <wp:effectExtent l="0" t="0" r="635" b="127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221" cy="510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BF467" w14:textId="69871174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8 – Прототип экранной формы просмотра клиентов</w:t>
      </w:r>
    </w:p>
    <w:p w14:paraId="43F935F6" w14:textId="77777777" w:rsidR="00700A62" w:rsidRPr="00FC5767" w:rsidRDefault="00700A62" w:rsidP="00700A62">
      <w:pPr>
        <w:spacing w:line="360" w:lineRule="auto"/>
        <w:contextualSpacing/>
        <w:jc w:val="center"/>
      </w:pPr>
    </w:p>
    <w:bookmarkEnd w:id="1"/>
    <w:p w14:paraId="5E1C0B6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74ED5ABB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0BEB79C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клиента;</w:t>
      </w:r>
    </w:p>
    <w:p w14:paraId="3F96C94B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lastRenderedPageBreak/>
        <w:t>добавлять новые сделки или взаимодействия;</w:t>
      </w:r>
    </w:p>
    <w:p w14:paraId="16B5121F" w14:textId="1659BAD0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клиента представлен на рисунке 9.</w:t>
      </w:r>
    </w:p>
    <w:p w14:paraId="3B84FAD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20F60F" wp14:editId="408FEBBB">
            <wp:extent cx="6027282" cy="5079403"/>
            <wp:effectExtent l="0" t="0" r="0" b="6985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258" cy="5081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8D4B0" w14:textId="21959395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9 – Прототип экранной формы детального просмотра клиента</w:t>
      </w:r>
    </w:p>
    <w:p w14:paraId="251268A2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244D1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34AD32A9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37D3AAF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конкретной продажи;</w:t>
      </w:r>
    </w:p>
    <w:p w14:paraId="26413BBE" w14:textId="0410EC8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10.</w:t>
      </w:r>
    </w:p>
    <w:p w14:paraId="2F9DBEB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0DC96E" wp14:editId="336C35A6">
            <wp:extent cx="6066779" cy="5112688"/>
            <wp:effectExtent l="0" t="0" r="0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937" cy="511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5263" w14:textId="65C33C6C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10 – Прототип экранной формы просмотра продаж</w:t>
      </w:r>
    </w:p>
    <w:p w14:paraId="67BB605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0111AF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0E278CFD" w14:textId="07CD7513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E58846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сделки;</w:t>
      </w:r>
    </w:p>
    <w:p w14:paraId="44DC29A0" w14:textId="2B4FCFD4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продажи представлен на рисунке 11.</w:t>
      </w:r>
    </w:p>
    <w:p w14:paraId="4D35C08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52A901" wp14:editId="5A330DA5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281" cy="5075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80058" w14:textId="6217F65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11 – Прототип экранной формы детального просмотра продажи</w:t>
      </w:r>
    </w:p>
    <w:p w14:paraId="0A7182D2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3EBE6F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73A1E8C3" w14:textId="5F85774D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56B74E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запускать генерацию отчётов;</w:t>
      </w:r>
    </w:p>
    <w:p w14:paraId="2670A9B2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настраивать фильтры;</w:t>
      </w:r>
    </w:p>
    <w:p w14:paraId="4B2ADB1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получать визуализацию ключевых показателей.</w:t>
      </w:r>
    </w:p>
    <w:p w14:paraId="462401DC" w14:textId="3CE541FC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отчётов представлен на рисунке 12.</w:t>
      </w:r>
    </w:p>
    <w:p w14:paraId="6E681C1A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FD879E" wp14:editId="7D456258">
            <wp:extent cx="6180000" cy="5208104"/>
            <wp:effectExtent l="0" t="0" r="0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494" cy="521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B00B7" w14:textId="0A727F2D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12 – Прототип экранной формы формирования отчётов</w:t>
      </w:r>
    </w:p>
    <w:p w14:paraId="36D8E9BC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0273C4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5C405AC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BE7DFE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просматривать детализированные данные;</w:t>
      </w:r>
    </w:p>
    <w:p w14:paraId="7985B00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экспортировать отчёт в выбранном формате;</w:t>
      </w:r>
    </w:p>
    <w:p w14:paraId="18BEFA33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делиться отчётом с другими пользователями или сохранять его для дальнейшего анализа.</w:t>
      </w:r>
    </w:p>
    <w:p w14:paraId="71914187" w14:textId="2F636591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bookmarkStart w:id="2" w:name="_Hlk213609817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отчёта представлен на рисунке 13.</w:t>
      </w:r>
    </w:p>
    <w:bookmarkEnd w:id="2"/>
    <w:p w14:paraId="6C8BD16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A43EF2" wp14:editId="17D3F3DB">
            <wp:extent cx="6076215" cy="5120640"/>
            <wp:effectExtent l="0" t="0" r="1270" b="381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625" cy="5123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2654" w14:textId="2EC899F0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13 – Прототип экранной формы просмотра отчёта</w:t>
      </w:r>
    </w:p>
    <w:p w14:paraId="632F450D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5E2708D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2D41355D" w14:textId="22B28699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39A90A4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просмотреть текущий ключ;</w:t>
      </w:r>
    </w:p>
    <w:p w14:paraId="24FB0E72" w14:textId="3FA0D6EE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API-ключа представлен на рисунке 14.</w:t>
      </w:r>
    </w:p>
    <w:p w14:paraId="4E65F30C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A5DBD8" wp14:editId="0AF07863">
            <wp:extent cx="6076215" cy="5120640"/>
            <wp:effectExtent l="0" t="0" r="1270" b="381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317" cy="5124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DFB6" w14:textId="0503D912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14 – Прототип экранной формы получения API-ключа</w:t>
      </w:r>
    </w:p>
    <w:p w14:paraId="60067FB4" w14:textId="77777777" w:rsidR="004C379B" w:rsidRPr="00573824" w:rsidRDefault="004C379B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4C379B" w:rsidRPr="005738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0050"/>
    <w:multiLevelType w:val="multilevel"/>
    <w:tmpl w:val="567C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2024D0E"/>
    <w:multiLevelType w:val="multilevel"/>
    <w:tmpl w:val="947C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074AEB"/>
    <w:multiLevelType w:val="multilevel"/>
    <w:tmpl w:val="CC64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515F89"/>
    <w:multiLevelType w:val="hybridMultilevel"/>
    <w:tmpl w:val="8CAE751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FEE1FD2"/>
    <w:multiLevelType w:val="multilevel"/>
    <w:tmpl w:val="DA88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C82140"/>
    <w:multiLevelType w:val="multilevel"/>
    <w:tmpl w:val="B54CB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3E2EF3"/>
    <w:multiLevelType w:val="multilevel"/>
    <w:tmpl w:val="A72C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13294B"/>
    <w:multiLevelType w:val="multilevel"/>
    <w:tmpl w:val="A9DE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F76FB6"/>
    <w:multiLevelType w:val="multilevel"/>
    <w:tmpl w:val="C0DC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2878730">
    <w:abstractNumId w:val="2"/>
  </w:num>
  <w:num w:numId="2" w16cid:durableId="507715299">
    <w:abstractNumId w:val="4"/>
  </w:num>
  <w:num w:numId="3" w16cid:durableId="1287617155">
    <w:abstractNumId w:val="13"/>
  </w:num>
  <w:num w:numId="4" w16cid:durableId="1789205630">
    <w:abstractNumId w:val="11"/>
  </w:num>
  <w:num w:numId="5" w16cid:durableId="926307452">
    <w:abstractNumId w:val="6"/>
  </w:num>
  <w:num w:numId="6" w16cid:durableId="785933259">
    <w:abstractNumId w:val="0"/>
  </w:num>
  <w:num w:numId="7" w16cid:durableId="743528521">
    <w:abstractNumId w:val="1"/>
  </w:num>
  <w:num w:numId="8" w16cid:durableId="2045521040">
    <w:abstractNumId w:val="12"/>
  </w:num>
  <w:num w:numId="9" w16cid:durableId="219247535">
    <w:abstractNumId w:val="10"/>
  </w:num>
  <w:num w:numId="10" w16cid:durableId="97338170">
    <w:abstractNumId w:val="7"/>
  </w:num>
  <w:num w:numId="11" w16cid:durableId="1672904095">
    <w:abstractNumId w:val="3"/>
  </w:num>
  <w:num w:numId="12" w16cid:durableId="1607926600">
    <w:abstractNumId w:val="8"/>
  </w:num>
  <w:num w:numId="13" w16cid:durableId="957830854">
    <w:abstractNumId w:val="9"/>
  </w:num>
  <w:num w:numId="14" w16cid:durableId="257756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D28"/>
    <w:rsid w:val="00014D28"/>
    <w:rsid w:val="000F2409"/>
    <w:rsid w:val="00250EB5"/>
    <w:rsid w:val="002D56AE"/>
    <w:rsid w:val="00301690"/>
    <w:rsid w:val="003347E9"/>
    <w:rsid w:val="0037393C"/>
    <w:rsid w:val="0039020D"/>
    <w:rsid w:val="004C379B"/>
    <w:rsid w:val="004D2F9F"/>
    <w:rsid w:val="00534307"/>
    <w:rsid w:val="00573824"/>
    <w:rsid w:val="005A3E89"/>
    <w:rsid w:val="005A789E"/>
    <w:rsid w:val="0060349E"/>
    <w:rsid w:val="00623AA8"/>
    <w:rsid w:val="00697BAD"/>
    <w:rsid w:val="00697C36"/>
    <w:rsid w:val="006C49B8"/>
    <w:rsid w:val="006E065A"/>
    <w:rsid w:val="00700A62"/>
    <w:rsid w:val="007F27BD"/>
    <w:rsid w:val="00861361"/>
    <w:rsid w:val="008953B0"/>
    <w:rsid w:val="008D290B"/>
    <w:rsid w:val="008E37B1"/>
    <w:rsid w:val="009D253A"/>
    <w:rsid w:val="00A20861"/>
    <w:rsid w:val="00A34454"/>
    <w:rsid w:val="00A35102"/>
    <w:rsid w:val="00AF3C0D"/>
    <w:rsid w:val="00C0326A"/>
    <w:rsid w:val="00C35137"/>
    <w:rsid w:val="00C47A0F"/>
    <w:rsid w:val="00CA7F7E"/>
    <w:rsid w:val="00CF385D"/>
    <w:rsid w:val="00D223B7"/>
    <w:rsid w:val="00D53251"/>
    <w:rsid w:val="00D9073F"/>
    <w:rsid w:val="00D91C03"/>
    <w:rsid w:val="00DC229E"/>
    <w:rsid w:val="00DD5B27"/>
    <w:rsid w:val="00DF233D"/>
    <w:rsid w:val="00E25FA9"/>
    <w:rsid w:val="00E540C0"/>
    <w:rsid w:val="00EE30D6"/>
    <w:rsid w:val="00FC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13F80"/>
  <w15:chartTrackingRefBased/>
  <w15:docId w15:val="{8E5F8B48-CC6F-403B-BA71-EEE5B95F7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4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 w:after="0" w:line="360" w:lineRule="auto"/>
      <w:ind w:firstLine="851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basedOn w:val="a0"/>
    <w:link w:val="1"/>
    <w:uiPriority w:val="9"/>
    <w:rsid w:val="00014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014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D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D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D28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014D2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14D28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14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14D28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14D28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4C379B"/>
  </w:style>
  <w:style w:type="paragraph" w:styleId="ad">
    <w:name w:val="caption"/>
    <w:aliases w:val="vgu_PictureName"/>
    <w:basedOn w:val="a"/>
    <w:next w:val="a"/>
    <w:link w:val="ae"/>
    <w:uiPriority w:val="35"/>
    <w:unhideWhenUsed/>
    <w:qFormat/>
    <w:rsid w:val="004C379B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e">
    <w:name w:val="Название объекта Знак"/>
    <w:aliases w:val="vgu_PictureName Знак"/>
    <w:basedOn w:val="a0"/>
    <w:link w:val="ad"/>
    <w:uiPriority w:val="35"/>
    <w:rsid w:val="004C379B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16</Pages>
  <Words>1160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Бочкарёва Виктория Дмитриевна</dc:creator>
  <cp:keywords/>
  <dc:description/>
  <cp:lastModifiedBy>Сахур Тун</cp:lastModifiedBy>
  <cp:revision>15</cp:revision>
  <cp:lastPrinted>2025-10-13T19:12:00Z</cp:lastPrinted>
  <dcterms:created xsi:type="dcterms:W3CDTF">2025-10-13T15:00:00Z</dcterms:created>
  <dcterms:modified xsi:type="dcterms:W3CDTF">2026-01-22T21:22:00Z</dcterms:modified>
</cp:coreProperties>
</file>