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026D4" w14:textId="5892DF73" w:rsidR="00573824" w:rsidRP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проект: </w:t>
      </w:r>
      <w:r w:rsidR="00D223B7" w:rsidRPr="00D223B7">
        <w:rPr>
          <w:rFonts w:ascii="Times New Roman" w:hAnsi="Times New Roman" w:cs="Times New Roman"/>
          <w:b/>
          <w:bCs/>
          <w:sz w:val="28"/>
          <w:szCs w:val="28"/>
        </w:rPr>
        <w:t>CRM-система с AI-ассистентом для поддержки продаж и аналитики</w:t>
      </w:r>
    </w:p>
    <w:p w14:paraId="5794A2B2" w14:textId="7C673097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Настоящий документ описывает и обосновывает архитектурные, технологические и проектные решения для разработки программного обеспечения CRM-системы с AI-ассистентом, предназначенной для поддержки процессов продаж и аналитики.</w:t>
      </w:r>
    </w:p>
    <w:p w14:paraId="7FEE3403" w14:textId="2D7C4CBC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веб-приложение, ориентированное на использование в коммерческих организациях для автоматизации управления клиентской базой, сделками и воронкой продаж. Встроенный AI-ассистент обеспечивает интеллектуальную поддержку пользователей за счет анализа данных, формирования рекомендаций, прогнозирования ключевых показателей и генерации аналитических отчетов.</w:t>
      </w:r>
    </w:p>
    <w:p w14:paraId="5909FF68" w14:textId="649E0394" w:rsidR="00D223B7" w:rsidRPr="00014D28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Система состоит из двух основных компонентов:</w:t>
      </w:r>
    </w:p>
    <w:p w14:paraId="3B6C8395" w14:textId="70AC7B27" w:rsid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веб-интерфейс, работающий в браузере пользователя и предоставляющий средства взаимодействия с функционалом CRM-системы, включая управление клиентами, сделками, отчетами и коммуникацию с AI-ассистентом.</w:t>
      </w:r>
    </w:p>
    <w:p w14:paraId="7BB0B40A" w14:textId="7502262C" w:rsidR="00D223B7" w:rsidRP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серверное приложение, реализующее бизнес-логику системы, обработку и хранение данных, аналитические расчеты, а также работу AI-ассистента на основе моделей машинного обучения и сервисов искусственного интеллекта.</w:t>
      </w:r>
    </w:p>
    <w:p w14:paraId="5536FBB5" w14:textId="77777777" w:rsid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2D72BF" w14:textId="2FAB98A5" w:rsidR="0060349E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>Функциональная структура продукта</w:t>
      </w:r>
    </w:p>
    <w:p w14:paraId="301EE456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Функциональная структура CRM-системы с AI-ассистентом отражает модульное устройство программного продукта и логику взаимодействия его компонентов.</w:t>
      </w:r>
    </w:p>
    <w:p w14:paraId="2C2A77AF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Программный продукт включает следующие основные функциональные блоки:</w:t>
      </w:r>
    </w:p>
    <w:p w14:paraId="743E3024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пользователями и доступом;</w:t>
      </w:r>
    </w:p>
    <w:p w14:paraId="10C9BE6E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интеграция с внешними приложениями (API);</w:t>
      </w:r>
    </w:p>
    <w:p w14:paraId="269B446D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lastRenderedPageBreak/>
        <w:t>управление клиентской базой;</w:t>
      </w:r>
    </w:p>
    <w:p w14:paraId="71B7EBF1" w14:textId="4BB9B56E" w:rsidR="0060349E" w:rsidRPr="00985B65" w:rsidRDefault="0060349E" w:rsidP="00985B65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продажами и транзакциями;</w:t>
      </w:r>
    </w:p>
    <w:p w14:paraId="37E36F57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AI-ассистент;</w:t>
      </w:r>
    </w:p>
    <w:p w14:paraId="2B3340F0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пользовательский веб-интерфейс.</w:t>
      </w:r>
    </w:p>
    <w:p w14:paraId="684EF2FA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Такое разделение обеспечивает логичную организацию системы, модульность и возможность дальнейшего расширения функциональности.</w:t>
      </w:r>
    </w:p>
    <w:p w14:paraId="22348DEB" w14:textId="3CB876E5" w:rsidR="0060349E" w:rsidRPr="00534307" w:rsidRDefault="0060349E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Для описания функциональной структуры используются диаграммы IDEF0, отображающие основные функции системы и потоки данных между ними, а также диаграммы IDEF</w:t>
      </w:r>
      <w:r w:rsidR="00534307">
        <w:rPr>
          <w:rFonts w:ascii="Times New Roman" w:hAnsi="Times New Roman" w:cs="Times New Roman"/>
          <w:sz w:val="28"/>
          <w:szCs w:val="28"/>
        </w:rPr>
        <w:t>0 декомпозиции</w:t>
      </w:r>
      <w:r w:rsidRPr="0060349E">
        <w:rPr>
          <w:rFonts w:ascii="Times New Roman" w:hAnsi="Times New Roman" w:cs="Times New Roman"/>
          <w:sz w:val="28"/>
          <w:szCs w:val="28"/>
        </w:rPr>
        <w:t xml:space="preserve">, отражающие последовательность выполнения ключевых процессов. Декомпозиция </w:t>
      </w:r>
      <w:proofErr w:type="spellStart"/>
      <w:r w:rsidRPr="0060349E">
        <w:rPr>
          <w:rFonts w:ascii="Times New Roman" w:hAnsi="Times New Roman" w:cs="Times New Roman"/>
          <w:sz w:val="28"/>
          <w:szCs w:val="28"/>
        </w:rPr>
        <w:t>верхнеуровневой</w:t>
      </w:r>
      <w:proofErr w:type="spellEnd"/>
      <w:r w:rsidRPr="0060349E">
        <w:rPr>
          <w:rFonts w:ascii="Times New Roman" w:hAnsi="Times New Roman" w:cs="Times New Roman"/>
          <w:sz w:val="28"/>
          <w:szCs w:val="28"/>
        </w:rPr>
        <w:t xml:space="preserve"> функции позволяет детализировать состав и взаимосвязь функциональных модулей системы.</w:t>
      </w:r>
    </w:p>
    <w:p w14:paraId="7C3A656C" w14:textId="2C6349D8" w:rsidR="00573824" w:rsidRDefault="00E03848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F87808" wp14:editId="51FC7F79">
            <wp:extent cx="5940425" cy="4671695"/>
            <wp:effectExtent l="0" t="0" r="0" b="0"/>
            <wp:docPr id="728520678" name="Рисунок 3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20678" name="Рисунок 3" descr="Изображение выглядит как текст, снимок экрана, визитная карточка, Прямоугольн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94E4" w14:textId="2218C6DF" w:rsid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012F3648" w14:textId="60342554" w:rsidR="005A3E89" w:rsidRPr="00E03848" w:rsidRDefault="00E03848" w:rsidP="00E03848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3DC067" wp14:editId="43C57ACB">
            <wp:extent cx="5940425" cy="3029585"/>
            <wp:effectExtent l="0" t="0" r="3175" b="0"/>
            <wp:docPr id="464923891" name="Рисунок 4" descr="Изображение выглядит как снимок экран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23891" name="Рисунок 4" descr="Изображение выглядит как снимок экрана, Прямоугольник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BE73" w14:textId="3896104F" w:rsidR="008E37B1" w:rsidRPr="00DF637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223B7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</w:p>
    <w:p w14:paraId="083B7009" w14:textId="77777777" w:rsidR="008E37B1" w:rsidRPr="008E37B1" w:rsidRDefault="008E37B1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E6A8C4" w14:textId="3CBE539B" w:rsidR="00DD5B27" w:rsidRP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5B27"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процессов</w:t>
      </w:r>
    </w:p>
    <w:p w14:paraId="64510127" w14:textId="32F52F3F" w:rsidR="0039020D" w:rsidRP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</w:t>
      </w:r>
      <w:r w:rsidR="00914A5D">
        <w:rPr>
          <w:rFonts w:ascii="Times New Roman" w:hAnsi="Times New Roman" w:cs="Times New Roman"/>
          <w:sz w:val="28"/>
          <w:szCs w:val="28"/>
        </w:rPr>
        <w:t>, также диаграммы потоков данных</w:t>
      </w:r>
      <w:r w:rsidRPr="0039020D">
        <w:rPr>
          <w:rFonts w:ascii="Times New Roman" w:hAnsi="Times New Roman" w:cs="Times New Roman"/>
          <w:sz w:val="28"/>
          <w:szCs w:val="28"/>
        </w:rPr>
        <w:t>.</w:t>
      </w:r>
    </w:p>
    <w:p w14:paraId="12A61B26" w14:textId="327DD8F8" w:rsid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</w:t>
      </w:r>
      <w:r w:rsidR="00914A5D">
        <w:rPr>
          <w:rFonts w:ascii="Times New Roman" w:hAnsi="Times New Roman" w:cs="Times New Roman"/>
          <w:sz w:val="28"/>
          <w:szCs w:val="28"/>
        </w:rPr>
        <w:t xml:space="preserve"> внешнее приложение</w:t>
      </w:r>
      <w:r w:rsidRPr="0039020D">
        <w:rPr>
          <w:rFonts w:ascii="Times New Roman" w:hAnsi="Times New Roman" w:cs="Times New Roman"/>
          <w:sz w:val="28"/>
          <w:szCs w:val="28"/>
        </w:rPr>
        <w:t xml:space="preserve">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60EFD04D" w14:textId="5CE8051A" w:rsidR="00E955A3" w:rsidRDefault="00E955A3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Сценарии</w:t>
      </w:r>
      <w:r w:rsidR="00DF6371" w:rsidRPr="00DF6371">
        <w:rPr>
          <w:rFonts w:ascii="Times New Roman" w:hAnsi="Times New Roman" w:cs="Times New Roman"/>
          <w:sz w:val="28"/>
          <w:szCs w:val="28"/>
        </w:rPr>
        <w:t xml:space="preserve"> (</w:t>
      </w:r>
      <w:r w:rsidR="00DF6371">
        <w:rPr>
          <w:rFonts w:ascii="Times New Roman" w:hAnsi="Times New Roman" w:cs="Times New Roman"/>
          <w:sz w:val="28"/>
          <w:szCs w:val="28"/>
        </w:rPr>
        <w:t>процессы)</w:t>
      </w:r>
      <w:r>
        <w:rPr>
          <w:rFonts w:ascii="Times New Roman" w:hAnsi="Times New Roman" w:cs="Times New Roman"/>
          <w:sz w:val="28"/>
          <w:szCs w:val="28"/>
        </w:rPr>
        <w:t xml:space="preserve"> показаны на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 xml:space="preserve"> </w:t>
      </w:r>
      <w:r w:rsidR="0029447D">
        <w:rPr>
          <w:rFonts w:ascii="Times New Roman" w:hAnsi="Times New Roman" w:cs="Times New Roman"/>
          <w:sz w:val="28"/>
          <w:szCs w:val="28"/>
        </w:rPr>
        <w:t>на рисунке 3.</w:t>
      </w:r>
    </w:p>
    <w:p w14:paraId="4A793841" w14:textId="36C6C5C6" w:rsidR="0029447D" w:rsidRDefault="002C16CA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B4BB5D" wp14:editId="2ADC4CFF">
            <wp:extent cx="5940425" cy="3823970"/>
            <wp:effectExtent l="0" t="0" r="3175" b="5080"/>
            <wp:docPr id="1169042741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42741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31A88" w14:textId="300154AD" w:rsidR="0029447D" w:rsidRPr="0029447D" w:rsidRDefault="0029447D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потоков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>.</w:t>
      </w:r>
    </w:p>
    <w:p w14:paraId="752F2337" w14:textId="6D827B12" w:rsid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B7B943" w14:textId="11334468" w:rsidR="00DD5B27" w:rsidRDefault="00C667F0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29E2B8" wp14:editId="7428988A">
            <wp:extent cx="5940425" cy="3102610"/>
            <wp:effectExtent l="0" t="0" r="3175" b="2540"/>
            <wp:docPr id="1597954450" name="Рисунок 5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54450" name="Рисунок 5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45BF2" w14:textId="7440C30A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29447D">
        <w:rPr>
          <w:rFonts w:ascii="Times New Roman" w:hAnsi="Times New Roman" w:cs="Times New Roman"/>
          <w:sz w:val="28"/>
          <w:szCs w:val="28"/>
        </w:rPr>
        <w:t>прецедентов</w:t>
      </w:r>
    </w:p>
    <w:p w14:paraId="59C12563" w14:textId="77777777" w:rsidR="00DF233D" w:rsidRPr="00CA7F7E" w:rsidRDefault="00DF233D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10DC5A" w14:textId="0775F6A6" w:rsidR="00DD5B27" w:rsidRDefault="00C667F0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23154F" wp14:editId="02D96737">
            <wp:extent cx="5940425" cy="3730625"/>
            <wp:effectExtent l="0" t="0" r="3175" b="3175"/>
            <wp:docPr id="1877035387" name="Рисунок 7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035387" name="Рисунок 7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0830B" w14:textId="73874F57" w:rsidR="00E540C0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85B65" w:rsidRPr="00985B65">
        <w:rPr>
          <w:rFonts w:ascii="Times New Roman" w:hAnsi="Times New Roman" w:cs="Times New Roman"/>
          <w:sz w:val="28"/>
          <w:szCs w:val="28"/>
        </w:rPr>
        <w:t xml:space="preserve"> </w:t>
      </w:r>
      <w:r w:rsidR="00985B65">
        <w:rPr>
          <w:rFonts w:ascii="Times New Roman" w:hAnsi="Times New Roman" w:cs="Times New Roman"/>
          <w:sz w:val="28"/>
          <w:szCs w:val="28"/>
        </w:rPr>
        <w:t>авторизованного пользователя</w:t>
      </w:r>
    </w:p>
    <w:p w14:paraId="30604F9E" w14:textId="77777777" w:rsidR="00573824" w:rsidRPr="00534307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F2C78C" w14:textId="5CD43D18" w:rsidR="00E540C0" w:rsidRDefault="00250EB5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EB5">
        <w:rPr>
          <w:rFonts w:ascii="Times New Roman" w:hAnsi="Times New Roman" w:cs="Times New Roman"/>
          <w:b/>
          <w:bCs/>
          <w:sz w:val="28"/>
          <w:szCs w:val="28"/>
        </w:rPr>
        <w:t>Структура хранимой информации</w:t>
      </w:r>
    </w:p>
    <w:p w14:paraId="2AAF9F0F" w14:textId="00AC7B25" w:rsid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Данные организованы вокруг ключевых сущностей: Пользователь, Компания, API-ключи компании, Аккаунты компании, Клиенты, Продажи.</w:t>
      </w:r>
    </w:p>
    <w:p w14:paraId="3C28AAB6" w14:textId="0FAB3B4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Описания сущностей:</w:t>
      </w:r>
    </w:p>
    <w:p w14:paraId="370E6950" w14:textId="219AB445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логин, пароль.</w:t>
      </w:r>
    </w:p>
    <w:p w14:paraId="47027EA7" w14:textId="1E0E1C7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, название.</w:t>
      </w:r>
    </w:p>
    <w:p w14:paraId="1E673908" w14:textId="3AB8260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85B6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ключи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компании, ключ (строковый, уникальный).</w:t>
      </w:r>
    </w:p>
    <w:p w14:paraId="45984957" w14:textId="4027D40C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Аккаунты компании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компании,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52FEB390" w14:textId="3D87AC0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Продажи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клиента, цена, валюта, дата продажи.</w:t>
      </w:r>
    </w:p>
    <w:p w14:paraId="18DFE356" w14:textId="5A4ECBDA" w:rsidR="00985B65" w:rsidRP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Клиенты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компании, данные клиента (строка) (</w:t>
      </w:r>
      <w:r>
        <w:rPr>
          <w:rFonts w:ascii="Times New Roman" w:hAnsi="Times New Roman" w:cs="Times New Roman"/>
          <w:sz w:val="28"/>
          <w:szCs w:val="28"/>
          <w:lang w:val="en-US"/>
        </w:rPr>
        <w:t>mail</w:t>
      </w:r>
      <w:r>
        <w:rPr>
          <w:rFonts w:ascii="Times New Roman" w:hAnsi="Times New Roman" w:cs="Times New Roman"/>
          <w:sz w:val="28"/>
          <w:szCs w:val="28"/>
        </w:rPr>
        <w:t>, имя), активность (строка).</w:t>
      </w:r>
    </w:p>
    <w:p w14:paraId="2E75D89E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Связи:</w:t>
      </w:r>
    </w:p>
    <w:p w14:paraId="7A03FAE3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lastRenderedPageBreak/>
        <w:t>одна компания может иметь несколько пользователей;</w:t>
      </w:r>
    </w:p>
    <w:p w14:paraId="05BCE056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пользователь связан с одной или несколькими компаниями через сущность Аккаунты компании;</w:t>
      </w:r>
    </w:p>
    <w:p w14:paraId="39F6FF1C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компания владеет одним или несколькими API-ключами для интеграции внешних приложений;</w:t>
      </w:r>
    </w:p>
    <w:p w14:paraId="53A5B408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клиент принадлежит компании и может иметь несколько связанных продаж;</w:t>
      </w:r>
    </w:p>
    <w:p w14:paraId="16F86F1A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продажи привязаны к клиентам и содержат информацию о приобретённых товарах и суммах.</w:t>
      </w:r>
    </w:p>
    <w:p w14:paraId="53CAE3E7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Информация хранится в реляционной базе данных (ER-диаграмма), с ключами, метаданными и ссылками на внешние ресурсы. Такой подход обеспечивает целостность, унификацию данных и гибкость аналитической обработки.</w:t>
      </w:r>
    </w:p>
    <w:p w14:paraId="497683B7" w14:textId="6C50FF67" w:rsidR="003347E9" w:rsidRDefault="009D253A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62F52C" wp14:editId="23CE6A41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674" w14:textId="0CBC6809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F24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452C0A9" w14:textId="77777777" w:rsidR="00DF233D" w:rsidRP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F63847" w14:textId="34D1C3D5" w:rsidR="006C49B8" w:rsidRDefault="003347E9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47E9">
        <w:rPr>
          <w:rFonts w:ascii="Times New Roman" w:hAnsi="Times New Roman" w:cs="Times New Roman"/>
          <w:b/>
          <w:bCs/>
          <w:sz w:val="28"/>
          <w:szCs w:val="28"/>
        </w:rPr>
        <w:t>Архитектурно-структурное решение</w:t>
      </w:r>
    </w:p>
    <w:p w14:paraId="78F41061" w14:textId="77777777" w:rsidR="006C49B8" w:rsidRPr="006C49B8" w:rsidRDefault="006C49B8" w:rsidP="006C49B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Продукт использует трёхуровневую веб-архитектуру с удалённым сервером, обеспечивающую работу CRM-системы и AI-моделей. Она состоит из трёх основных компонентов:</w:t>
      </w:r>
    </w:p>
    <w:p w14:paraId="46255C5D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Веб-клиент — пользовательский интерфейс, доступный через браузер, обеспечивает взаимодействие с системой и отображение отчётов, рекомендаций и аналитики.</w:t>
      </w:r>
    </w:p>
    <w:p w14:paraId="225530D5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Бэкенд-сервер CRM — обрабатывает бизнес-логику, хранит данные в базе данных, принимает и обрабатывает запросы от веб-клиента.</w:t>
      </w:r>
    </w:p>
    <w:p w14:paraId="393F1513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Модуль AI и аналитики — интегрированный на сервере компонент, который выполняет интеллектуальный анализ данных клиентов и формирует прогнозы и рекомендации.</w:t>
      </w:r>
    </w:p>
    <w:p w14:paraId="2E3491A6" w14:textId="4AEB23E6" w:rsidR="00861361" w:rsidRPr="00861361" w:rsidRDefault="006C49B8" w:rsidP="008613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Все данные пользователей, клиентов и продаж хранятся в реляционной базе данных на сервере, что обеспечивает централизованное управление информацией, безопасность и возможность масштабирования.</w:t>
      </w:r>
    </w:p>
    <w:p w14:paraId="66E4EE63" w14:textId="63D1CA9F" w:rsidR="00861361" w:rsidRDefault="00E955A3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955A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72220B" wp14:editId="350622EF">
            <wp:extent cx="5940425" cy="4214242"/>
            <wp:effectExtent l="0" t="0" r="3175" b="0"/>
            <wp:docPr id="4" name="Рисунок 4" descr="C:\Users\home\Downloads\ai_crm-main\docs\src\Размещение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home\Downloads\ai_crm-main\docs\src\Размещение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1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81680" w14:textId="2A99DB06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размещения</w:t>
      </w:r>
    </w:p>
    <w:p w14:paraId="2D9B3972" w14:textId="77777777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A77347A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62B69F2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C5AD7CE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0CCE94" w14:textId="095EB2FB" w:rsidR="004C379B" w:rsidRPr="004C379B" w:rsidRDefault="004C379B" w:rsidP="00700A62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379B">
        <w:rPr>
          <w:rFonts w:ascii="Times New Roman" w:hAnsi="Times New Roman" w:cs="Times New Roman"/>
          <w:b/>
          <w:bCs/>
          <w:sz w:val="28"/>
          <w:szCs w:val="28"/>
        </w:rPr>
        <w:t>Интерфейсы</w:t>
      </w:r>
    </w:p>
    <w:p w14:paraId="23A636A6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A8B32AE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092415C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клиентов для просмотра и управления контактами;</w:t>
      </w:r>
    </w:p>
    <w:p w14:paraId="4864419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продаж для анализа истории транзакций;</w:t>
      </w:r>
    </w:p>
    <w:p w14:paraId="493536F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экрану формирования аналитических отчётов и получения AI-рекомендаций;</w:t>
      </w:r>
    </w:p>
    <w:p w14:paraId="1989836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 и копирование персонального API-ключа для интеграции внешних приложений.</w:t>
      </w:r>
    </w:p>
    <w:p w14:paraId="4B830E0A" w14:textId="6E9E6178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609245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стартового экрана предс</w:t>
      </w:r>
      <w:r w:rsidR="0029447D">
        <w:rPr>
          <w:rFonts w:ascii="Times New Roman" w:hAnsi="Times New Roman" w:cs="Times New Roman"/>
          <w:sz w:val="28"/>
          <w:szCs w:val="28"/>
        </w:rPr>
        <w:t>тавлен на рисунке 8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7DBE66A0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78267B" wp14:editId="2D999282">
            <wp:extent cx="6151696" cy="5184251"/>
            <wp:effectExtent l="0" t="0" r="190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488" cy="5185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415E5" w14:textId="7CE439C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0"/>
    </w:p>
    <w:p w14:paraId="39295610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7898C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1989F90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D23B9F1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выбранного клиента;</w:t>
      </w:r>
    </w:p>
    <w:p w14:paraId="3EA12D11" w14:textId="42167012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к</w:t>
      </w:r>
      <w:r w:rsidR="0029447D">
        <w:rPr>
          <w:rFonts w:ascii="Times New Roman" w:hAnsi="Times New Roman" w:cs="Times New Roman"/>
          <w:sz w:val="28"/>
          <w:szCs w:val="28"/>
        </w:rPr>
        <w:t>лиентов представлен на рисунке 9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1" w:name="_Hlk213609258"/>
    </w:p>
    <w:p w14:paraId="484AA8D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AF5119" wp14:editId="77466D4B">
            <wp:extent cx="6057345" cy="5104738"/>
            <wp:effectExtent l="0" t="0" r="635" b="127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221" cy="510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BF467" w14:textId="39C688ED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43F935F6" w14:textId="77777777" w:rsidR="00700A62" w:rsidRPr="00FC5767" w:rsidRDefault="00700A62" w:rsidP="00700A62">
      <w:pPr>
        <w:spacing w:line="360" w:lineRule="auto"/>
        <w:contextualSpacing/>
        <w:jc w:val="center"/>
      </w:pPr>
    </w:p>
    <w:bookmarkEnd w:id="1"/>
    <w:p w14:paraId="5E1C0B6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74ED5ABB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0BEB79C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клиента;</w:t>
      </w:r>
    </w:p>
    <w:p w14:paraId="3F96C94B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добавлять новые сделки или взаимодействия;</w:t>
      </w:r>
    </w:p>
    <w:p w14:paraId="16B5121F" w14:textId="11984C5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</w:t>
      </w:r>
      <w:r w:rsidR="0029447D">
        <w:rPr>
          <w:rFonts w:ascii="Times New Roman" w:hAnsi="Times New Roman" w:cs="Times New Roman"/>
          <w:sz w:val="28"/>
          <w:szCs w:val="28"/>
        </w:rPr>
        <w:t>клиента представлен на рисунке 10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3B84FAD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20F60F" wp14:editId="408FEBBB">
            <wp:extent cx="6027282" cy="5079403"/>
            <wp:effectExtent l="0" t="0" r="0" b="6985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258" cy="5081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8D4B0" w14:textId="73B7EC24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251268A2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244D1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34AD32A9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37D3AAF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конкретной продажи;</w:t>
      </w:r>
    </w:p>
    <w:p w14:paraId="26413BBE" w14:textId="0410EC8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10.</w:t>
      </w:r>
    </w:p>
    <w:p w14:paraId="2F9DBEB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0DC96E" wp14:editId="336C35A6">
            <wp:extent cx="6066779" cy="5112688"/>
            <wp:effectExtent l="0" t="0" r="0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937" cy="511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5263" w14:textId="47882177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67BB605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0111AF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0E278CFD" w14:textId="07CD7513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E58846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сделки;</w:t>
      </w:r>
    </w:p>
    <w:p w14:paraId="44DC29A0" w14:textId="4E46FB6F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п</w:t>
      </w:r>
      <w:r w:rsidR="0029447D">
        <w:rPr>
          <w:rFonts w:ascii="Times New Roman" w:hAnsi="Times New Roman" w:cs="Times New Roman"/>
          <w:sz w:val="28"/>
          <w:szCs w:val="28"/>
        </w:rPr>
        <w:t>родажи представлен на рисунке 12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D35C08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52A901" wp14:editId="5A330DA5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281" cy="507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80058" w14:textId="6D2D41EB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00A62" w:rsidRPr="00700A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0A7182D2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3EBE6F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73A1E8C3" w14:textId="5F85774D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56B74E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запускать генерацию отчётов;</w:t>
      </w:r>
    </w:p>
    <w:p w14:paraId="2670A9B2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настраивать фильтры;</w:t>
      </w:r>
    </w:p>
    <w:p w14:paraId="4B2ADB1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получать визуализацию ключевых показателей.</w:t>
      </w:r>
    </w:p>
    <w:p w14:paraId="462401DC" w14:textId="4E9E2364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</w:t>
      </w:r>
      <w:r w:rsidR="0029447D">
        <w:rPr>
          <w:rFonts w:ascii="Times New Roman" w:hAnsi="Times New Roman" w:cs="Times New Roman"/>
          <w:sz w:val="28"/>
          <w:szCs w:val="28"/>
        </w:rPr>
        <w:t>тчётов представлен на рисунке 13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E681C1A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EFD879E" wp14:editId="7D456258">
            <wp:extent cx="6180000" cy="5208104"/>
            <wp:effectExtent l="0" t="0" r="0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494" cy="521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B00B7" w14:textId="08B3EE3A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36D8E9BC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0273C4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5C405AC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BE7DFE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просматривать детализированные данные;</w:t>
      </w:r>
    </w:p>
    <w:p w14:paraId="7985B00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экспортировать отчёт в выбранном формате;</w:t>
      </w:r>
    </w:p>
    <w:p w14:paraId="18BEFA33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делиться отчётом с другими пользователями или сохранять его для дальнейшего анализа.</w:t>
      </w:r>
    </w:p>
    <w:p w14:paraId="71914187" w14:textId="2C96D906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bookmarkStart w:id="2" w:name="_Hlk213609817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</w:t>
      </w:r>
      <w:r w:rsidR="0029447D">
        <w:rPr>
          <w:rFonts w:ascii="Times New Roman" w:hAnsi="Times New Roman" w:cs="Times New Roman"/>
          <w:sz w:val="28"/>
          <w:szCs w:val="28"/>
        </w:rPr>
        <w:t>отчёта представлен на рисунке 14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2"/>
    <w:p w14:paraId="6C8BD16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8A43EF2" wp14:editId="17D3F3DB">
            <wp:extent cx="6076215" cy="5120640"/>
            <wp:effectExtent l="0" t="0" r="1270" b="381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625" cy="5123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2654" w14:textId="3667CDA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632F450D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E2708D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2D41355D" w14:textId="22B28699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39A90A4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просмотреть текущий ключ;</w:t>
      </w:r>
    </w:p>
    <w:p w14:paraId="24FB0E72" w14:textId="134A199C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</w:t>
      </w:r>
      <w:r w:rsidR="0029447D">
        <w:rPr>
          <w:rFonts w:ascii="Times New Roman" w:hAnsi="Times New Roman" w:cs="Times New Roman"/>
          <w:sz w:val="28"/>
          <w:szCs w:val="28"/>
        </w:rPr>
        <w:t>-ключа представлен на рисунке 15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E65F30C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FA5DBD8" wp14:editId="0AF07863">
            <wp:extent cx="6076215" cy="5120640"/>
            <wp:effectExtent l="0" t="0" r="1270" b="381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317" cy="5124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DFB6" w14:textId="4DD6A2BA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60067FB4" w14:textId="77777777" w:rsidR="004C379B" w:rsidRPr="00573824" w:rsidRDefault="004C379B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4C379B" w:rsidRPr="00573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0050"/>
    <w:multiLevelType w:val="multilevel"/>
    <w:tmpl w:val="567C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2024D0E"/>
    <w:multiLevelType w:val="multilevel"/>
    <w:tmpl w:val="947C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074AEB"/>
    <w:multiLevelType w:val="multilevel"/>
    <w:tmpl w:val="CC6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15F89"/>
    <w:multiLevelType w:val="hybridMultilevel"/>
    <w:tmpl w:val="8CAE751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FEE1FD2"/>
    <w:multiLevelType w:val="multilevel"/>
    <w:tmpl w:val="DA88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C82140"/>
    <w:multiLevelType w:val="multilevel"/>
    <w:tmpl w:val="B54CB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3E2EF3"/>
    <w:multiLevelType w:val="multilevel"/>
    <w:tmpl w:val="A72C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13294B"/>
    <w:multiLevelType w:val="multilevel"/>
    <w:tmpl w:val="A9DE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F76FB6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4617356">
    <w:abstractNumId w:val="2"/>
  </w:num>
  <w:num w:numId="2" w16cid:durableId="513737370">
    <w:abstractNumId w:val="4"/>
  </w:num>
  <w:num w:numId="3" w16cid:durableId="181365323">
    <w:abstractNumId w:val="13"/>
  </w:num>
  <w:num w:numId="4" w16cid:durableId="78792374">
    <w:abstractNumId w:val="11"/>
  </w:num>
  <w:num w:numId="5" w16cid:durableId="1410537595">
    <w:abstractNumId w:val="6"/>
  </w:num>
  <w:num w:numId="6" w16cid:durableId="561408928">
    <w:abstractNumId w:val="0"/>
  </w:num>
  <w:num w:numId="7" w16cid:durableId="159665166">
    <w:abstractNumId w:val="1"/>
  </w:num>
  <w:num w:numId="8" w16cid:durableId="1951473939">
    <w:abstractNumId w:val="12"/>
  </w:num>
  <w:num w:numId="9" w16cid:durableId="1228682369">
    <w:abstractNumId w:val="10"/>
  </w:num>
  <w:num w:numId="10" w16cid:durableId="1844129097">
    <w:abstractNumId w:val="7"/>
  </w:num>
  <w:num w:numId="11" w16cid:durableId="954679902">
    <w:abstractNumId w:val="3"/>
  </w:num>
  <w:num w:numId="12" w16cid:durableId="60324957">
    <w:abstractNumId w:val="8"/>
  </w:num>
  <w:num w:numId="13" w16cid:durableId="1424256881">
    <w:abstractNumId w:val="9"/>
  </w:num>
  <w:num w:numId="14" w16cid:durableId="1981306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28"/>
    <w:rsid w:val="00014D28"/>
    <w:rsid w:val="000F2409"/>
    <w:rsid w:val="00250EB5"/>
    <w:rsid w:val="0027363D"/>
    <w:rsid w:val="002860ED"/>
    <w:rsid w:val="0029447D"/>
    <w:rsid w:val="002C16CA"/>
    <w:rsid w:val="002D56AE"/>
    <w:rsid w:val="00301690"/>
    <w:rsid w:val="003347E9"/>
    <w:rsid w:val="0037393C"/>
    <w:rsid w:val="0039020D"/>
    <w:rsid w:val="004C379B"/>
    <w:rsid w:val="004D2F9F"/>
    <w:rsid w:val="00512EDF"/>
    <w:rsid w:val="00534307"/>
    <w:rsid w:val="00573824"/>
    <w:rsid w:val="005A3E89"/>
    <w:rsid w:val="005A789E"/>
    <w:rsid w:val="0060349E"/>
    <w:rsid w:val="00623AA8"/>
    <w:rsid w:val="00697BAD"/>
    <w:rsid w:val="00697C36"/>
    <w:rsid w:val="006C49B8"/>
    <w:rsid w:val="006E065A"/>
    <w:rsid w:val="00700A62"/>
    <w:rsid w:val="007E1876"/>
    <w:rsid w:val="007F27BD"/>
    <w:rsid w:val="00861361"/>
    <w:rsid w:val="008953B0"/>
    <w:rsid w:val="008D290B"/>
    <w:rsid w:val="008E37B1"/>
    <w:rsid w:val="00914A5D"/>
    <w:rsid w:val="00985B65"/>
    <w:rsid w:val="009D253A"/>
    <w:rsid w:val="00A20861"/>
    <w:rsid w:val="00A34454"/>
    <w:rsid w:val="00A35102"/>
    <w:rsid w:val="00AF3C0D"/>
    <w:rsid w:val="00C0326A"/>
    <w:rsid w:val="00C35137"/>
    <w:rsid w:val="00C47A0F"/>
    <w:rsid w:val="00C667F0"/>
    <w:rsid w:val="00CA7F7E"/>
    <w:rsid w:val="00CE072D"/>
    <w:rsid w:val="00CF385D"/>
    <w:rsid w:val="00D223B7"/>
    <w:rsid w:val="00D35196"/>
    <w:rsid w:val="00D53251"/>
    <w:rsid w:val="00D63D29"/>
    <w:rsid w:val="00D9073F"/>
    <w:rsid w:val="00D91C03"/>
    <w:rsid w:val="00DC229E"/>
    <w:rsid w:val="00DD5B27"/>
    <w:rsid w:val="00DF233D"/>
    <w:rsid w:val="00DF6371"/>
    <w:rsid w:val="00E03848"/>
    <w:rsid w:val="00E25FA9"/>
    <w:rsid w:val="00E540C0"/>
    <w:rsid w:val="00E955A3"/>
    <w:rsid w:val="00EE30D6"/>
    <w:rsid w:val="00FC5767"/>
    <w:rsid w:val="00FC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13F80"/>
  <w15:chartTrackingRefBased/>
  <w15:docId w15:val="{8E5F8B48-CC6F-403B-BA71-EEE5B95F7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 w:after="0" w:line="360" w:lineRule="auto"/>
      <w:ind w:firstLine="851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basedOn w:val="a0"/>
    <w:link w:val="1"/>
    <w:uiPriority w:val="9"/>
    <w:rsid w:val="00014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014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D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D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D28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014D2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14D28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14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14D28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14D28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4C379B"/>
  </w:style>
  <w:style w:type="paragraph" w:styleId="ad">
    <w:name w:val="caption"/>
    <w:aliases w:val="vgu_PictureName"/>
    <w:basedOn w:val="a"/>
    <w:next w:val="a"/>
    <w:link w:val="ae"/>
    <w:uiPriority w:val="35"/>
    <w:unhideWhenUsed/>
    <w:qFormat/>
    <w:rsid w:val="004C379B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e">
    <w:name w:val="Название объекта Знак"/>
    <w:aliases w:val="vgu_PictureName Знак"/>
    <w:basedOn w:val="a0"/>
    <w:link w:val="ad"/>
    <w:uiPriority w:val="35"/>
    <w:rsid w:val="004C379B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16</Pages>
  <Words>1257</Words>
  <Characters>7166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Бочкарёва Виктория Дмитриевна</dc:creator>
  <cp:keywords/>
  <dc:description/>
  <cp:lastModifiedBy>Сахур Тун</cp:lastModifiedBy>
  <cp:revision>24</cp:revision>
  <cp:lastPrinted>2025-10-13T19:12:00Z</cp:lastPrinted>
  <dcterms:created xsi:type="dcterms:W3CDTF">2025-10-13T15:00:00Z</dcterms:created>
  <dcterms:modified xsi:type="dcterms:W3CDTF">2026-02-03T08:40:00Z</dcterms:modified>
</cp:coreProperties>
</file>