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931E" w14:textId="77777777" w:rsidR="002A735D" w:rsidRPr="00603197" w:rsidRDefault="00000000" w:rsidP="00DD03B7">
      <w:pPr>
        <w:pStyle w:val="Title"/>
        <w:spacing w:line="360" w:lineRule="auto"/>
        <w:rPr>
          <w:rFonts w:ascii="Times New Roman" w:hAnsi="Times New Roman" w:cs="Times New Roman"/>
          <w:lang w:val="en-GB"/>
        </w:rPr>
      </w:pPr>
      <w:r w:rsidRPr="00603197">
        <w:rPr>
          <w:rFonts w:ascii="Times New Roman" w:hAnsi="Times New Roman" w:cs="Times New Roman"/>
          <w:lang w:val="en-GB"/>
        </w:rPr>
        <w:t>Principal Component Analysis – S&amp;P500 Equity Exploration</w:t>
      </w:r>
    </w:p>
    <w:p w14:paraId="2FB2B6D3" w14:textId="77777777" w:rsidR="002A735D" w:rsidRPr="00603197" w:rsidRDefault="00000000" w:rsidP="00DD03B7">
      <w:pPr>
        <w:pStyle w:val="Subtitle"/>
        <w:spacing w:line="360" w:lineRule="auto"/>
        <w:rPr>
          <w:rFonts w:ascii="Times New Roman" w:hAnsi="Times New Roman" w:cs="Times New Roman"/>
          <w:lang w:val="en-GB"/>
        </w:rPr>
      </w:pPr>
      <w:r w:rsidRPr="00603197">
        <w:rPr>
          <w:rFonts w:ascii="Times New Roman" w:hAnsi="Times New Roman" w:cs="Times New Roman"/>
          <w:lang w:val="en-GB"/>
        </w:rPr>
        <w:t xml:space="preserve">Maciej </w:t>
      </w:r>
      <w:proofErr w:type="spellStart"/>
      <w:r w:rsidRPr="00603197">
        <w:rPr>
          <w:rFonts w:ascii="Times New Roman" w:hAnsi="Times New Roman" w:cs="Times New Roman"/>
          <w:lang w:val="en-GB"/>
        </w:rPr>
        <w:t>Staniszewski</w:t>
      </w:r>
      <w:proofErr w:type="spellEnd"/>
      <w:r w:rsidRPr="00603197">
        <w:rPr>
          <w:rFonts w:ascii="Times New Roman" w:hAnsi="Times New Roman" w:cs="Times New Roman"/>
          <w:lang w:val="en-GB"/>
        </w:rPr>
        <w:t xml:space="preserve"> and Adam Foster</w:t>
      </w:r>
    </w:p>
    <w:p w14:paraId="3F459BA2" w14:textId="6C705D97" w:rsidR="00603197" w:rsidRDefault="00603197" w:rsidP="00C93208">
      <w:pPr>
        <w:pStyle w:val="Textbody"/>
        <w:spacing w:line="360" w:lineRule="auto"/>
        <w:jc w:val="both"/>
        <w:rPr>
          <w:rFonts w:ascii="Times New Roman" w:hAnsi="Times New Roman" w:cs="Times New Roman"/>
          <w:lang w:val="en-GB"/>
        </w:rPr>
      </w:pPr>
      <w:bookmarkStart w:id="0" w:name="__RefHeading___Toc97_4112998524"/>
      <w:bookmarkStart w:id="1" w:name="_Toc135572151"/>
    </w:p>
    <w:p w14:paraId="0B9FE021" w14:textId="0E31D10C" w:rsidR="005C42E4" w:rsidRDefault="005C42E4" w:rsidP="00C93208">
      <w:pPr>
        <w:pStyle w:val="Textbody"/>
        <w:spacing w:line="360" w:lineRule="auto"/>
        <w:jc w:val="both"/>
        <w:rPr>
          <w:rFonts w:ascii="Times New Roman" w:hAnsi="Times New Roman" w:cs="Times New Roman"/>
          <w:lang w:val="en-GB"/>
        </w:rPr>
      </w:pPr>
      <w:r>
        <w:rPr>
          <w:rFonts w:ascii="Times New Roman" w:hAnsi="Times New Roman" w:cs="Times New Roman"/>
          <w:lang w:val="en-GB"/>
        </w:rPr>
        <w:t>Project saved in:</w:t>
      </w:r>
    </w:p>
    <w:p w14:paraId="721F7AA0" w14:textId="506189F1" w:rsidR="005C42E4" w:rsidRDefault="005C42E4" w:rsidP="00C93208">
      <w:pPr>
        <w:pStyle w:val="Textbody"/>
        <w:spacing w:line="360" w:lineRule="auto"/>
        <w:jc w:val="both"/>
        <w:rPr>
          <w:rFonts w:ascii="Times New Roman" w:hAnsi="Times New Roman" w:cs="Times New Roman"/>
          <w:lang w:val="en-GB"/>
        </w:rPr>
      </w:pPr>
      <w:hyperlink r:id="rId7" w:history="1">
        <w:r w:rsidRPr="007641C5">
          <w:rPr>
            <w:rStyle w:val="Hyperlink"/>
            <w:rFonts w:ascii="Times New Roman" w:hAnsi="Times New Roman" w:cs="Times New Roman"/>
            <w:lang w:val="en-GB"/>
          </w:rPr>
          <w:t>https://github.com/Staneesh/efi-pca</w:t>
        </w:r>
      </w:hyperlink>
    </w:p>
    <w:p w14:paraId="0E1F5E72" w14:textId="3FE03E43" w:rsidR="005C42E4" w:rsidRDefault="005C42E4" w:rsidP="00C93208">
      <w:pPr>
        <w:pStyle w:val="Textbody"/>
        <w:spacing w:line="360" w:lineRule="auto"/>
        <w:jc w:val="both"/>
        <w:rPr>
          <w:rFonts w:ascii="Times New Roman" w:hAnsi="Times New Roman" w:cs="Times New Roman"/>
          <w:lang w:val="en-GB"/>
        </w:rPr>
      </w:pPr>
      <w:hyperlink r:id="rId8" w:history="1">
        <w:r w:rsidRPr="007641C5">
          <w:rPr>
            <w:rStyle w:val="Hyperlink"/>
            <w:rFonts w:ascii="Times New Roman" w:hAnsi="Times New Roman" w:cs="Times New Roman"/>
            <w:lang w:val="en-GB"/>
          </w:rPr>
          <w:t>https://github.com/afoster28/efi-pca</w:t>
        </w:r>
      </w:hyperlink>
    </w:p>
    <w:p w14:paraId="1F3E71C9" w14:textId="77777777" w:rsidR="005C42E4" w:rsidRPr="00603197" w:rsidRDefault="005C42E4" w:rsidP="00C93208">
      <w:pPr>
        <w:pStyle w:val="Textbody"/>
        <w:spacing w:line="360" w:lineRule="auto"/>
        <w:jc w:val="both"/>
        <w:rPr>
          <w:rFonts w:ascii="Times New Roman" w:hAnsi="Times New Roman" w:cs="Times New Roman"/>
          <w:lang w:val="en-GB"/>
        </w:rPr>
      </w:pPr>
    </w:p>
    <w:p w14:paraId="761C76B8" w14:textId="6EE9DBAE" w:rsidR="002A735D" w:rsidRPr="00603197" w:rsidRDefault="00000000" w:rsidP="00C93208">
      <w:pPr>
        <w:pStyle w:val="Heading1"/>
        <w:spacing w:line="360" w:lineRule="auto"/>
        <w:jc w:val="both"/>
        <w:rPr>
          <w:rFonts w:ascii="Times New Roman" w:hAnsi="Times New Roman" w:cs="Times New Roman"/>
          <w:lang w:val="en-GB"/>
        </w:rPr>
      </w:pPr>
      <w:bookmarkStart w:id="2" w:name="_Toc135934278"/>
      <w:r w:rsidRPr="00603197">
        <w:rPr>
          <w:rFonts w:ascii="Times New Roman" w:hAnsi="Times New Roman" w:cs="Times New Roman"/>
          <w:lang w:val="en-GB"/>
        </w:rPr>
        <w:t>Executive Summary</w:t>
      </w:r>
      <w:bookmarkEnd w:id="0"/>
      <w:bookmarkEnd w:id="1"/>
      <w:bookmarkEnd w:id="2"/>
    </w:p>
    <w:p w14:paraId="3D036848" w14:textId="77777777" w:rsidR="002A735D" w:rsidRPr="00603197" w:rsidRDefault="00000000"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t>PCA is a dimensionality reduction method whereby multiple variables in a large dataset are transformed into a smaller set of variables, maintaining most of the information in the large dataset. Resulting variables are easier to explore and analyse and are less computationally expensive to process.</w:t>
      </w:r>
    </w:p>
    <w:p w14:paraId="75C985D4" w14:textId="3024F86F" w:rsidR="002A735D" w:rsidRPr="00603197" w:rsidRDefault="00000000"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t>This exercise covers a practical demonstration of this approach, as well as its application in determining key single name equity drivers of S&amp;P500 index returns.</w:t>
      </w:r>
    </w:p>
    <w:p w14:paraId="71C669AA" w14:textId="63D0984A" w:rsidR="00603197" w:rsidRPr="00603197" w:rsidRDefault="00603197" w:rsidP="00C93208">
      <w:pPr>
        <w:suppressAutoHyphens w:val="0"/>
        <w:spacing w:line="360" w:lineRule="auto"/>
        <w:jc w:val="both"/>
        <w:rPr>
          <w:rFonts w:ascii="Times New Roman" w:hAnsi="Times New Roman" w:cs="Times New Roman"/>
          <w:lang w:val="en-GB"/>
        </w:rPr>
      </w:pPr>
      <w:r w:rsidRPr="00603197">
        <w:rPr>
          <w:rFonts w:ascii="Times New Roman" w:hAnsi="Times New Roman" w:cs="Times New Roman"/>
          <w:lang w:val="en-GB"/>
        </w:rPr>
        <w:br w:type="page"/>
      </w:r>
    </w:p>
    <w:p w14:paraId="4F1FFCE4" w14:textId="69306C90" w:rsidR="002A735D" w:rsidRPr="00603197" w:rsidRDefault="000104F8" w:rsidP="00C93208">
      <w:pPr>
        <w:pStyle w:val="Heading1"/>
        <w:spacing w:line="360" w:lineRule="auto"/>
        <w:jc w:val="both"/>
        <w:rPr>
          <w:rFonts w:ascii="Times New Roman" w:hAnsi="Times New Roman" w:cs="Times New Roman"/>
          <w:lang w:val="en-GB"/>
        </w:rPr>
      </w:pPr>
      <w:bookmarkStart w:id="3" w:name="_Toc135934279"/>
      <w:r w:rsidRPr="00603197">
        <w:rPr>
          <w:rFonts w:ascii="Times New Roman" w:hAnsi="Times New Roman" w:cs="Times New Roman"/>
          <w:lang w:val="en-GB"/>
        </w:rPr>
        <w:lastRenderedPageBreak/>
        <w:t xml:space="preserve">Table of </w:t>
      </w:r>
      <w:r w:rsidR="00000000" w:rsidRPr="00603197">
        <w:rPr>
          <w:rFonts w:ascii="Times New Roman" w:hAnsi="Times New Roman" w:cs="Times New Roman"/>
          <w:lang w:val="en-GB"/>
        </w:rPr>
        <w:t>Contents</w:t>
      </w:r>
      <w:bookmarkEnd w:id="3"/>
    </w:p>
    <w:p w14:paraId="511AB53E" w14:textId="7A066FB5" w:rsidR="00C93208" w:rsidRDefault="00000000" w:rsidP="00C93208">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r w:rsidRPr="00603197">
        <w:rPr>
          <w:rFonts w:ascii="Times New Roman" w:hAnsi="Times New Roman" w:cs="Times New Roman"/>
          <w:b/>
          <w:bCs/>
          <w:sz w:val="36"/>
          <w:szCs w:val="36"/>
        </w:rPr>
        <w:fldChar w:fldCharType="begin"/>
      </w:r>
      <w:r w:rsidRPr="00603197">
        <w:rPr>
          <w:rFonts w:ascii="Times New Roman" w:hAnsi="Times New Roman" w:cs="Times New Roman"/>
        </w:rPr>
        <w:instrText xml:space="preserve"> TOC \o "1-9" \u \l 1-9 \h </w:instrText>
      </w:r>
      <w:r w:rsidRPr="00603197">
        <w:rPr>
          <w:rFonts w:ascii="Times New Roman" w:hAnsi="Times New Roman" w:cs="Times New Roman"/>
          <w:b/>
          <w:bCs/>
          <w:sz w:val="36"/>
          <w:szCs w:val="36"/>
        </w:rPr>
        <w:fldChar w:fldCharType="separate"/>
      </w:r>
      <w:hyperlink w:anchor="_Toc135934278" w:history="1">
        <w:r w:rsidR="00C93208" w:rsidRPr="004C3A15">
          <w:rPr>
            <w:rStyle w:val="Hyperlink"/>
            <w:rFonts w:ascii="Times New Roman" w:hAnsi="Times New Roman" w:cs="Times New Roman"/>
            <w:noProof/>
            <w:lang w:val="en-GB"/>
          </w:rPr>
          <w:t>Executive Summary</w:t>
        </w:r>
        <w:r w:rsidR="00C93208">
          <w:rPr>
            <w:noProof/>
          </w:rPr>
          <w:tab/>
        </w:r>
        <w:r w:rsidR="00C93208">
          <w:rPr>
            <w:noProof/>
          </w:rPr>
          <w:fldChar w:fldCharType="begin"/>
        </w:r>
        <w:r w:rsidR="00C93208">
          <w:rPr>
            <w:noProof/>
          </w:rPr>
          <w:instrText xml:space="preserve"> PAGEREF _Toc135934278 \h </w:instrText>
        </w:r>
        <w:r w:rsidR="00C93208">
          <w:rPr>
            <w:noProof/>
          </w:rPr>
        </w:r>
        <w:r w:rsidR="00C93208">
          <w:rPr>
            <w:noProof/>
          </w:rPr>
          <w:fldChar w:fldCharType="separate"/>
        </w:r>
        <w:r w:rsidR="00C93208">
          <w:rPr>
            <w:noProof/>
          </w:rPr>
          <w:t>1</w:t>
        </w:r>
        <w:r w:rsidR="00C93208">
          <w:rPr>
            <w:noProof/>
          </w:rPr>
          <w:fldChar w:fldCharType="end"/>
        </w:r>
      </w:hyperlink>
    </w:p>
    <w:p w14:paraId="08A7E8E3" w14:textId="68C28238" w:rsidR="00C93208" w:rsidRDefault="00C93208" w:rsidP="00C93208">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79" w:history="1">
        <w:r w:rsidRPr="004C3A15">
          <w:rPr>
            <w:rStyle w:val="Hyperlink"/>
            <w:rFonts w:ascii="Times New Roman" w:hAnsi="Times New Roman" w:cs="Times New Roman"/>
            <w:noProof/>
            <w:lang w:val="en-GB"/>
          </w:rPr>
          <w:t>Table of Contents</w:t>
        </w:r>
        <w:r>
          <w:rPr>
            <w:noProof/>
          </w:rPr>
          <w:tab/>
        </w:r>
        <w:r>
          <w:rPr>
            <w:noProof/>
          </w:rPr>
          <w:fldChar w:fldCharType="begin"/>
        </w:r>
        <w:r>
          <w:rPr>
            <w:noProof/>
          </w:rPr>
          <w:instrText xml:space="preserve"> PAGEREF _Toc135934279 \h </w:instrText>
        </w:r>
        <w:r>
          <w:rPr>
            <w:noProof/>
          </w:rPr>
        </w:r>
        <w:r>
          <w:rPr>
            <w:noProof/>
          </w:rPr>
          <w:fldChar w:fldCharType="separate"/>
        </w:r>
        <w:r>
          <w:rPr>
            <w:noProof/>
          </w:rPr>
          <w:t>2</w:t>
        </w:r>
        <w:r>
          <w:rPr>
            <w:noProof/>
          </w:rPr>
          <w:fldChar w:fldCharType="end"/>
        </w:r>
      </w:hyperlink>
    </w:p>
    <w:p w14:paraId="2C9E0C61" w14:textId="004F9A62" w:rsidR="00C93208" w:rsidRDefault="00C93208" w:rsidP="00C93208">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80" w:history="1">
        <w:r w:rsidRPr="004C3A15">
          <w:rPr>
            <w:rStyle w:val="Hyperlink"/>
            <w:rFonts w:ascii="Times New Roman" w:hAnsi="Times New Roman" w:cs="Times New Roman"/>
            <w:noProof/>
            <w:lang w:val="en-GB"/>
          </w:rPr>
          <w:t>Description of the Problem</w:t>
        </w:r>
        <w:r>
          <w:rPr>
            <w:noProof/>
          </w:rPr>
          <w:tab/>
        </w:r>
        <w:r>
          <w:rPr>
            <w:noProof/>
          </w:rPr>
          <w:fldChar w:fldCharType="begin"/>
        </w:r>
        <w:r>
          <w:rPr>
            <w:noProof/>
          </w:rPr>
          <w:instrText xml:space="preserve"> PAGEREF _Toc135934280 \h </w:instrText>
        </w:r>
        <w:r>
          <w:rPr>
            <w:noProof/>
          </w:rPr>
        </w:r>
        <w:r>
          <w:rPr>
            <w:noProof/>
          </w:rPr>
          <w:fldChar w:fldCharType="separate"/>
        </w:r>
        <w:r>
          <w:rPr>
            <w:noProof/>
          </w:rPr>
          <w:t>3</w:t>
        </w:r>
        <w:r>
          <w:rPr>
            <w:noProof/>
          </w:rPr>
          <w:fldChar w:fldCharType="end"/>
        </w:r>
      </w:hyperlink>
    </w:p>
    <w:p w14:paraId="464DBCC1" w14:textId="1894DCC7" w:rsidR="00C93208" w:rsidRDefault="00C93208" w:rsidP="00C93208">
      <w:pPr>
        <w:pStyle w:val="TOC2"/>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81" w:history="1">
        <w:r w:rsidRPr="004C3A15">
          <w:rPr>
            <w:rStyle w:val="Hyperlink"/>
            <w:rFonts w:ascii="Times New Roman" w:hAnsi="Times New Roman" w:cs="Times New Roman"/>
            <w:noProof/>
            <w:lang w:val="en-US"/>
          </w:rPr>
          <w:t>Theoretical Background</w:t>
        </w:r>
        <w:r>
          <w:rPr>
            <w:noProof/>
          </w:rPr>
          <w:tab/>
        </w:r>
        <w:r>
          <w:rPr>
            <w:noProof/>
          </w:rPr>
          <w:fldChar w:fldCharType="begin"/>
        </w:r>
        <w:r>
          <w:rPr>
            <w:noProof/>
          </w:rPr>
          <w:instrText xml:space="preserve"> PAGEREF _Toc135934281 \h </w:instrText>
        </w:r>
        <w:r>
          <w:rPr>
            <w:noProof/>
          </w:rPr>
        </w:r>
        <w:r>
          <w:rPr>
            <w:noProof/>
          </w:rPr>
          <w:fldChar w:fldCharType="separate"/>
        </w:r>
        <w:r>
          <w:rPr>
            <w:noProof/>
          </w:rPr>
          <w:t>3</w:t>
        </w:r>
        <w:r>
          <w:rPr>
            <w:noProof/>
          </w:rPr>
          <w:fldChar w:fldCharType="end"/>
        </w:r>
      </w:hyperlink>
    </w:p>
    <w:p w14:paraId="2F4F17F3" w14:textId="17656FC7" w:rsidR="00C93208" w:rsidRDefault="00C93208" w:rsidP="00C93208">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82" w:history="1">
        <w:r w:rsidRPr="004C3A15">
          <w:rPr>
            <w:rStyle w:val="Hyperlink"/>
            <w:rFonts w:ascii="Times New Roman" w:hAnsi="Times New Roman" w:cs="Times New Roman"/>
            <w:noProof/>
            <w:lang w:val="en-GB"/>
          </w:rPr>
          <w:t>Data</w:t>
        </w:r>
        <w:r>
          <w:rPr>
            <w:noProof/>
          </w:rPr>
          <w:tab/>
        </w:r>
        <w:r>
          <w:rPr>
            <w:noProof/>
          </w:rPr>
          <w:fldChar w:fldCharType="begin"/>
        </w:r>
        <w:r>
          <w:rPr>
            <w:noProof/>
          </w:rPr>
          <w:instrText xml:space="preserve"> PAGEREF _Toc135934282 \h </w:instrText>
        </w:r>
        <w:r>
          <w:rPr>
            <w:noProof/>
          </w:rPr>
        </w:r>
        <w:r>
          <w:rPr>
            <w:noProof/>
          </w:rPr>
          <w:fldChar w:fldCharType="separate"/>
        </w:r>
        <w:r>
          <w:rPr>
            <w:noProof/>
          </w:rPr>
          <w:t>3</w:t>
        </w:r>
        <w:r>
          <w:rPr>
            <w:noProof/>
          </w:rPr>
          <w:fldChar w:fldCharType="end"/>
        </w:r>
      </w:hyperlink>
    </w:p>
    <w:p w14:paraId="085684F8" w14:textId="767AE298" w:rsidR="00C93208" w:rsidRDefault="00C93208" w:rsidP="00C93208">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83" w:history="1">
        <w:r w:rsidRPr="004C3A15">
          <w:rPr>
            <w:rStyle w:val="Hyperlink"/>
            <w:rFonts w:ascii="Times New Roman" w:hAnsi="Times New Roman" w:cs="Times New Roman"/>
            <w:noProof/>
            <w:lang w:val="en-GB"/>
          </w:rPr>
          <w:t>Methodology</w:t>
        </w:r>
        <w:r>
          <w:rPr>
            <w:noProof/>
          </w:rPr>
          <w:tab/>
        </w:r>
        <w:r>
          <w:rPr>
            <w:noProof/>
          </w:rPr>
          <w:fldChar w:fldCharType="begin"/>
        </w:r>
        <w:r>
          <w:rPr>
            <w:noProof/>
          </w:rPr>
          <w:instrText xml:space="preserve"> PAGEREF _Toc135934283 \h </w:instrText>
        </w:r>
        <w:r>
          <w:rPr>
            <w:noProof/>
          </w:rPr>
        </w:r>
        <w:r>
          <w:rPr>
            <w:noProof/>
          </w:rPr>
          <w:fldChar w:fldCharType="separate"/>
        </w:r>
        <w:r>
          <w:rPr>
            <w:noProof/>
          </w:rPr>
          <w:t>4</w:t>
        </w:r>
        <w:r>
          <w:rPr>
            <w:noProof/>
          </w:rPr>
          <w:fldChar w:fldCharType="end"/>
        </w:r>
      </w:hyperlink>
    </w:p>
    <w:p w14:paraId="7A37E0B4" w14:textId="162F83B8" w:rsidR="00C93208" w:rsidRDefault="00C93208" w:rsidP="00C93208">
      <w:pPr>
        <w:pStyle w:val="TOC2"/>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84" w:history="1">
        <w:r w:rsidRPr="004C3A15">
          <w:rPr>
            <w:rStyle w:val="Hyperlink"/>
            <w:rFonts w:ascii="Times New Roman" w:hAnsi="Times New Roman" w:cs="Times New Roman"/>
            <w:noProof/>
            <w:lang w:val="en-US"/>
          </w:rPr>
          <w:t>Mathematical Foundations</w:t>
        </w:r>
        <w:r>
          <w:rPr>
            <w:noProof/>
          </w:rPr>
          <w:tab/>
        </w:r>
        <w:r>
          <w:rPr>
            <w:noProof/>
          </w:rPr>
          <w:fldChar w:fldCharType="begin"/>
        </w:r>
        <w:r>
          <w:rPr>
            <w:noProof/>
          </w:rPr>
          <w:instrText xml:space="preserve"> PAGEREF _Toc135934284 \h </w:instrText>
        </w:r>
        <w:r>
          <w:rPr>
            <w:noProof/>
          </w:rPr>
        </w:r>
        <w:r>
          <w:rPr>
            <w:noProof/>
          </w:rPr>
          <w:fldChar w:fldCharType="separate"/>
        </w:r>
        <w:r>
          <w:rPr>
            <w:noProof/>
          </w:rPr>
          <w:t>4</w:t>
        </w:r>
        <w:r>
          <w:rPr>
            <w:noProof/>
          </w:rPr>
          <w:fldChar w:fldCharType="end"/>
        </w:r>
      </w:hyperlink>
    </w:p>
    <w:p w14:paraId="4CB44596" w14:textId="6DC6F12A" w:rsidR="00C93208" w:rsidRDefault="00C93208" w:rsidP="00C93208">
      <w:pPr>
        <w:pStyle w:val="TOC3"/>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85" w:history="1">
        <w:r w:rsidRPr="004C3A15">
          <w:rPr>
            <w:rStyle w:val="Hyperlink"/>
            <w:rFonts w:ascii="Times New Roman" w:hAnsi="Times New Roman" w:cs="Times New Roman"/>
            <w:noProof/>
            <w:lang w:val="en-GB"/>
          </w:rPr>
          <w:t>Step 1 - Standardisation</w:t>
        </w:r>
        <w:r>
          <w:rPr>
            <w:noProof/>
          </w:rPr>
          <w:tab/>
        </w:r>
        <w:r>
          <w:rPr>
            <w:noProof/>
          </w:rPr>
          <w:fldChar w:fldCharType="begin"/>
        </w:r>
        <w:r>
          <w:rPr>
            <w:noProof/>
          </w:rPr>
          <w:instrText xml:space="preserve"> PAGEREF _Toc135934285 \h </w:instrText>
        </w:r>
        <w:r>
          <w:rPr>
            <w:noProof/>
          </w:rPr>
        </w:r>
        <w:r>
          <w:rPr>
            <w:noProof/>
          </w:rPr>
          <w:fldChar w:fldCharType="separate"/>
        </w:r>
        <w:r>
          <w:rPr>
            <w:noProof/>
          </w:rPr>
          <w:t>4</w:t>
        </w:r>
        <w:r>
          <w:rPr>
            <w:noProof/>
          </w:rPr>
          <w:fldChar w:fldCharType="end"/>
        </w:r>
      </w:hyperlink>
    </w:p>
    <w:p w14:paraId="3ADE706C" w14:textId="0E3EE2C1" w:rsidR="00C93208" w:rsidRDefault="00C93208" w:rsidP="00C93208">
      <w:pPr>
        <w:pStyle w:val="TOC3"/>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86" w:history="1">
        <w:r w:rsidRPr="004C3A15">
          <w:rPr>
            <w:rStyle w:val="Hyperlink"/>
            <w:rFonts w:ascii="Times New Roman" w:hAnsi="Times New Roman" w:cs="Times New Roman"/>
            <w:noProof/>
            <w:lang w:val="en-GB"/>
          </w:rPr>
          <w:t>Step 2 - Covariance Matrix</w:t>
        </w:r>
        <w:r>
          <w:rPr>
            <w:noProof/>
          </w:rPr>
          <w:tab/>
        </w:r>
        <w:r>
          <w:rPr>
            <w:noProof/>
          </w:rPr>
          <w:fldChar w:fldCharType="begin"/>
        </w:r>
        <w:r>
          <w:rPr>
            <w:noProof/>
          </w:rPr>
          <w:instrText xml:space="preserve"> PAGEREF _Toc135934286 \h </w:instrText>
        </w:r>
        <w:r>
          <w:rPr>
            <w:noProof/>
          </w:rPr>
        </w:r>
        <w:r>
          <w:rPr>
            <w:noProof/>
          </w:rPr>
          <w:fldChar w:fldCharType="separate"/>
        </w:r>
        <w:r>
          <w:rPr>
            <w:noProof/>
          </w:rPr>
          <w:t>4</w:t>
        </w:r>
        <w:r>
          <w:rPr>
            <w:noProof/>
          </w:rPr>
          <w:fldChar w:fldCharType="end"/>
        </w:r>
      </w:hyperlink>
    </w:p>
    <w:p w14:paraId="028BAC6A" w14:textId="7986B3D4" w:rsidR="00C93208" w:rsidRDefault="00C93208" w:rsidP="00C93208">
      <w:pPr>
        <w:pStyle w:val="TOC3"/>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87" w:history="1">
        <w:r w:rsidRPr="004C3A15">
          <w:rPr>
            <w:rStyle w:val="Hyperlink"/>
            <w:rFonts w:ascii="Times New Roman" w:hAnsi="Times New Roman" w:cs="Times New Roman"/>
            <w:noProof/>
            <w:lang w:val="en-GB"/>
          </w:rPr>
          <w:t>Step 3 - Eigendecomposition</w:t>
        </w:r>
        <w:r>
          <w:rPr>
            <w:noProof/>
          </w:rPr>
          <w:tab/>
        </w:r>
        <w:r>
          <w:rPr>
            <w:noProof/>
          </w:rPr>
          <w:fldChar w:fldCharType="begin"/>
        </w:r>
        <w:r>
          <w:rPr>
            <w:noProof/>
          </w:rPr>
          <w:instrText xml:space="preserve"> PAGEREF _Toc135934287 \h </w:instrText>
        </w:r>
        <w:r>
          <w:rPr>
            <w:noProof/>
          </w:rPr>
        </w:r>
        <w:r>
          <w:rPr>
            <w:noProof/>
          </w:rPr>
          <w:fldChar w:fldCharType="separate"/>
        </w:r>
        <w:r>
          <w:rPr>
            <w:noProof/>
          </w:rPr>
          <w:t>5</w:t>
        </w:r>
        <w:r>
          <w:rPr>
            <w:noProof/>
          </w:rPr>
          <w:fldChar w:fldCharType="end"/>
        </w:r>
      </w:hyperlink>
    </w:p>
    <w:p w14:paraId="4362156E" w14:textId="5D983592" w:rsidR="00C93208" w:rsidRDefault="00C93208" w:rsidP="00C93208">
      <w:pPr>
        <w:pStyle w:val="TOC4"/>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88" w:history="1">
        <w:r w:rsidRPr="004C3A15">
          <w:rPr>
            <w:rStyle w:val="Hyperlink"/>
            <w:rFonts w:ascii="Times New Roman" w:hAnsi="Times New Roman" w:cs="Times New Roman"/>
            <w:noProof/>
            <w:lang w:val="en-GB"/>
          </w:rPr>
          <w:t>Methodology</w:t>
        </w:r>
        <w:r>
          <w:rPr>
            <w:noProof/>
          </w:rPr>
          <w:tab/>
        </w:r>
        <w:r>
          <w:rPr>
            <w:noProof/>
          </w:rPr>
          <w:fldChar w:fldCharType="begin"/>
        </w:r>
        <w:r>
          <w:rPr>
            <w:noProof/>
          </w:rPr>
          <w:instrText xml:space="preserve"> PAGEREF _Toc135934288 \h </w:instrText>
        </w:r>
        <w:r>
          <w:rPr>
            <w:noProof/>
          </w:rPr>
        </w:r>
        <w:r>
          <w:rPr>
            <w:noProof/>
          </w:rPr>
          <w:fldChar w:fldCharType="separate"/>
        </w:r>
        <w:r>
          <w:rPr>
            <w:noProof/>
          </w:rPr>
          <w:t>5</w:t>
        </w:r>
        <w:r>
          <w:rPr>
            <w:noProof/>
          </w:rPr>
          <w:fldChar w:fldCharType="end"/>
        </w:r>
      </w:hyperlink>
    </w:p>
    <w:p w14:paraId="24DCFC46" w14:textId="2E15ED74" w:rsidR="00C93208" w:rsidRDefault="00C93208" w:rsidP="00C93208">
      <w:pPr>
        <w:pStyle w:val="TOC3"/>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89" w:history="1">
        <w:r w:rsidRPr="004C3A15">
          <w:rPr>
            <w:rStyle w:val="Hyperlink"/>
            <w:rFonts w:ascii="Times New Roman" w:hAnsi="Times New Roman" w:cs="Times New Roman"/>
            <w:noProof/>
            <w:lang w:val="en-GB"/>
          </w:rPr>
          <w:t>Step 4 - Feature Vector</w:t>
        </w:r>
        <w:r>
          <w:rPr>
            <w:noProof/>
          </w:rPr>
          <w:tab/>
        </w:r>
        <w:r>
          <w:rPr>
            <w:noProof/>
          </w:rPr>
          <w:fldChar w:fldCharType="begin"/>
        </w:r>
        <w:r>
          <w:rPr>
            <w:noProof/>
          </w:rPr>
          <w:instrText xml:space="preserve"> PAGEREF _Toc135934289 \h </w:instrText>
        </w:r>
        <w:r>
          <w:rPr>
            <w:noProof/>
          </w:rPr>
        </w:r>
        <w:r>
          <w:rPr>
            <w:noProof/>
          </w:rPr>
          <w:fldChar w:fldCharType="separate"/>
        </w:r>
        <w:r>
          <w:rPr>
            <w:noProof/>
          </w:rPr>
          <w:t>6</w:t>
        </w:r>
        <w:r>
          <w:rPr>
            <w:noProof/>
          </w:rPr>
          <w:fldChar w:fldCharType="end"/>
        </w:r>
      </w:hyperlink>
    </w:p>
    <w:p w14:paraId="4CC6D5B5" w14:textId="4F6D9F6E" w:rsidR="00C93208" w:rsidRDefault="00C93208" w:rsidP="00C93208">
      <w:pPr>
        <w:pStyle w:val="TOC3"/>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90" w:history="1">
        <w:r w:rsidRPr="004C3A15">
          <w:rPr>
            <w:rStyle w:val="Hyperlink"/>
            <w:rFonts w:ascii="Times New Roman" w:hAnsi="Times New Roman" w:cs="Times New Roman"/>
            <w:noProof/>
            <w:lang w:val="en-GB"/>
          </w:rPr>
          <w:t>Step 5 - Recast the Data along the PC Axes</w:t>
        </w:r>
        <w:r>
          <w:rPr>
            <w:noProof/>
          </w:rPr>
          <w:tab/>
        </w:r>
        <w:r>
          <w:rPr>
            <w:noProof/>
          </w:rPr>
          <w:fldChar w:fldCharType="begin"/>
        </w:r>
        <w:r>
          <w:rPr>
            <w:noProof/>
          </w:rPr>
          <w:instrText xml:space="preserve"> PAGEREF _Toc135934290 \h </w:instrText>
        </w:r>
        <w:r>
          <w:rPr>
            <w:noProof/>
          </w:rPr>
        </w:r>
        <w:r>
          <w:rPr>
            <w:noProof/>
          </w:rPr>
          <w:fldChar w:fldCharType="separate"/>
        </w:r>
        <w:r>
          <w:rPr>
            <w:noProof/>
          </w:rPr>
          <w:t>6</w:t>
        </w:r>
        <w:r>
          <w:rPr>
            <w:noProof/>
          </w:rPr>
          <w:fldChar w:fldCharType="end"/>
        </w:r>
      </w:hyperlink>
    </w:p>
    <w:p w14:paraId="03015726" w14:textId="05533E37" w:rsidR="00C93208" w:rsidRDefault="00C93208" w:rsidP="00C93208">
      <w:pPr>
        <w:pStyle w:val="TOC2"/>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91" w:history="1">
        <w:r w:rsidRPr="004C3A15">
          <w:rPr>
            <w:rStyle w:val="Hyperlink"/>
            <w:rFonts w:ascii="Times New Roman" w:hAnsi="Times New Roman" w:cs="Times New Roman"/>
            <w:noProof/>
            <w:lang w:val="en-US"/>
          </w:rPr>
          <w:t>Project Specification</w:t>
        </w:r>
        <w:r>
          <w:rPr>
            <w:noProof/>
          </w:rPr>
          <w:tab/>
        </w:r>
        <w:r>
          <w:rPr>
            <w:noProof/>
          </w:rPr>
          <w:fldChar w:fldCharType="begin"/>
        </w:r>
        <w:r>
          <w:rPr>
            <w:noProof/>
          </w:rPr>
          <w:instrText xml:space="preserve"> PAGEREF _Toc135934291 \h </w:instrText>
        </w:r>
        <w:r>
          <w:rPr>
            <w:noProof/>
          </w:rPr>
        </w:r>
        <w:r>
          <w:rPr>
            <w:noProof/>
          </w:rPr>
          <w:fldChar w:fldCharType="separate"/>
        </w:r>
        <w:r>
          <w:rPr>
            <w:noProof/>
          </w:rPr>
          <w:t>6</w:t>
        </w:r>
        <w:r>
          <w:rPr>
            <w:noProof/>
          </w:rPr>
          <w:fldChar w:fldCharType="end"/>
        </w:r>
      </w:hyperlink>
    </w:p>
    <w:p w14:paraId="657910D6" w14:textId="4B793092" w:rsidR="00C93208" w:rsidRDefault="00C93208" w:rsidP="00C93208">
      <w:pPr>
        <w:pStyle w:val="TOC2"/>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92" w:history="1">
        <w:r w:rsidRPr="004C3A15">
          <w:rPr>
            <w:rStyle w:val="Hyperlink"/>
            <w:rFonts w:ascii="Times New Roman" w:hAnsi="Times New Roman" w:cs="Times New Roman"/>
            <w:noProof/>
            <w:lang w:val="en-GB"/>
          </w:rPr>
          <w:t>Execution</w:t>
        </w:r>
        <w:r>
          <w:rPr>
            <w:noProof/>
          </w:rPr>
          <w:tab/>
        </w:r>
        <w:r>
          <w:rPr>
            <w:noProof/>
          </w:rPr>
          <w:fldChar w:fldCharType="begin"/>
        </w:r>
        <w:r>
          <w:rPr>
            <w:noProof/>
          </w:rPr>
          <w:instrText xml:space="preserve"> PAGEREF _Toc135934292 \h </w:instrText>
        </w:r>
        <w:r>
          <w:rPr>
            <w:noProof/>
          </w:rPr>
        </w:r>
        <w:r>
          <w:rPr>
            <w:noProof/>
          </w:rPr>
          <w:fldChar w:fldCharType="separate"/>
        </w:r>
        <w:r>
          <w:rPr>
            <w:noProof/>
          </w:rPr>
          <w:t>6</w:t>
        </w:r>
        <w:r>
          <w:rPr>
            <w:noProof/>
          </w:rPr>
          <w:fldChar w:fldCharType="end"/>
        </w:r>
      </w:hyperlink>
    </w:p>
    <w:p w14:paraId="7087DF3F" w14:textId="2ACB9A68" w:rsidR="00C93208" w:rsidRDefault="00C93208" w:rsidP="00C93208">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93" w:history="1">
        <w:r w:rsidRPr="004C3A15">
          <w:rPr>
            <w:rStyle w:val="Hyperlink"/>
            <w:rFonts w:ascii="Times New Roman" w:hAnsi="Times New Roman" w:cs="Times New Roman"/>
            <w:noProof/>
            <w:lang w:val="en-GB"/>
          </w:rPr>
          <w:t>Results &amp; Sensitivity Analysis</w:t>
        </w:r>
        <w:r>
          <w:rPr>
            <w:noProof/>
          </w:rPr>
          <w:tab/>
        </w:r>
        <w:r>
          <w:rPr>
            <w:noProof/>
          </w:rPr>
          <w:fldChar w:fldCharType="begin"/>
        </w:r>
        <w:r>
          <w:rPr>
            <w:noProof/>
          </w:rPr>
          <w:instrText xml:space="preserve"> PAGEREF _Toc135934293 \h </w:instrText>
        </w:r>
        <w:r>
          <w:rPr>
            <w:noProof/>
          </w:rPr>
        </w:r>
        <w:r>
          <w:rPr>
            <w:noProof/>
          </w:rPr>
          <w:fldChar w:fldCharType="separate"/>
        </w:r>
        <w:r>
          <w:rPr>
            <w:noProof/>
          </w:rPr>
          <w:t>7</w:t>
        </w:r>
        <w:r>
          <w:rPr>
            <w:noProof/>
          </w:rPr>
          <w:fldChar w:fldCharType="end"/>
        </w:r>
      </w:hyperlink>
    </w:p>
    <w:p w14:paraId="278C6E3F" w14:textId="18109A74" w:rsidR="00C93208" w:rsidRDefault="00C93208" w:rsidP="00C93208">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94" w:history="1">
        <w:r w:rsidRPr="004C3A15">
          <w:rPr>
            <w:rStyle w:val="Hyperlink"/>
            <w:rFonts w:ascii="Times New Roman" w:hAnsi="Times New Roman" w:cs="Times New Roman"/>
            <w:noProof/>
            <w:lang w:val="en-GB"/>
          </w:rPr>
          <w:t>Summary and Recommendations</w:t>
        </w:r>
        <w:r>
          <w:rPr>
            <w:noProof/>
          </w:rPr>
          <w:tab/>
        </w:r>
        <w:r>
          <w:rPr>
            <w:noProof/>
          </w:rPr>
          <w:fldChar w:fldCharType="begin"/>
        </w:r>
        <w:r>
          <w:rPr>
            <w:noProof/>
          </w:rPr>
          <w:instrText xml:space="preserve"> PAGEREF _Toc135934294 \h </w:instrText>
        </w:r>
        <w:r>
          <w:rPr>
            <w:noProof/>
          </w:rPr>
        </w:r>
        <w:r>
          <w:rPr>
            <w:noProof/>
          </w:rPr>
          <w:fldChar w:fldCharType="separate"/>
        </w:r>
        <w:r>
          <w:rPr>
            <w:noProof/>
          </w:rPr>
          <w:t>9</w:t>
        </w:r>
        <w:r>
          <w:rPr>
            <w:noProof/>
          </w:rPr>
          <w:fldChar w:fldCharType="end"/>
        </w:r>
      </w:hyperlink>
    </w:p>
    <w:p w14:paraId="516E3230" w14:textId="1ACAB288" w:rsidR="00C93208" w:rsidRDefault="00C93208" w:rsidP="00C93208">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4295" w:history="1">
        <w:r w:rsidRPr="004C3A15">
          <w:rPr>
            <w:rStyle w:val="Hyperlink"/>
            <w:rFonts w:ascii="Times New Roman" w:hAnsi="Times New Roman" w:cs="Times New Roman"/>
            <w:noProof/>
            <w:lang w:val="en-GB"/>
          </w:rPr>
          <w:t>Bibliography</w:t>
        </w:r>
        <w:r>
          <w:rPr>
            <w:noProof/>
          </w:rPr>
          <w:tab/>
        </w:r>
        <w:r>
          <w:rPr>
            <w:noProof/>
          </w:rPr>
          <w:fldChar w:fldCharType="begin"/>
        </w:r>
        <w:r>
          <w:rPr>
            <w:noProof/>
          </w:rPr>
          <w:instrText xml:space="preserve"> PAGEREF _Toc135934295 \h </w:instrText>
        </w:r>
        <w:r>
          <w:rPr>
            <w:noProof/>
          </w:rPr>
        </w:r>
        <w:r>
          <w:rPr>
            <w:noProof/>
          </w:rPr>
          <w:fldChar w:fldCharType="separate"/>
        </w:r>
        <w:r>
          <w:rPr>
            <w:noProof/>
          </w:rPr>
          <w:t>10</w:t>
        </w:r>
        <w:r>
          <w:rPr>
            <w:noProof/>
          </w:rPr>
          <w:fldChar w:fldCharType="end"/>
        </w:r>
      </w:hyperlink>
    </w:p>
    <w:p w14:paraId="1484DD49" w14:textId="0B884A56" w:rsidR="00603197" w:rsidRPr="00603197" w:rsidRDefault="00000000" w:rsidP="00C93208">
      <w:pPr>
        <w:pStyle w:val="Textbody"/>
        <w:spacing w:line="360" w:lineRule="auto"/>
        <w:jc w:val="both"/>
        <w:rPr>
          <w:rFonts w:ascii="Times New Roman" w:hAnsi="Times New Roman" w:cs="Times New Roman"/>
          <w:szCs w:val="21"/>
        </w:rPr>
      </w:pPr>
      <w:r w:rsidRPr="00603197">
        <w:rPr>
          <w:rFonts w:ascii="Times New Roman" w:hAnsi="Times New Roman" w:cs="Times New Roman"/>
          <w:szCs w:val="21"/>
        </w:rPr>
        <w:fldChar w:fldCharType="end"/>
      </w:r>
    </w:p>
    <w:p w14:paraId="0E2AC623" w14:textId="77777777" w:rsidR="00603197" w:rsidRPr="00603197" w:rsidRDefault="00603197" w:rsidP="00C93208">
      <w:pPr>
        <w:suppressAutoHyphens w:val="0"/>
        <w:spacing w:line="360" w:lineRule="auto"/>
        <w:jc w:val="both"/>
        <w:rPr>
          <w:rFonts w:ascii="Times New Roman" w:hAnsi="Times New Roman" w:cs="Times New Roman"/>
          <w:szCs w:val="21"/>
        </w:rPr>
      </w:pPr>
      <w:r w:rsidRPr="00603197">
        <w:rPr>
          <w:rFonts w:ascii="Times New Roman" w:hAnsi="Times New Roman" w:cs="Times New Roman"/>
          <w:szCs w:val="21"/>
        </w:rPr>
        <w:br w:type="page"/>
      </w:r>
    </w:p>
    <w:p w14:paraId="4829F935" w14:textId="3BFF1A7F" w:rsidR="002A735D" w:rsidRPr="00603197" w:rsidRDefault="000104F8" w:rsidP="00C93208">
      <w:pPr>
        <w:pStyle w:val="Heading1"/>
        <w:spacing w:line="360" w:lineRule="auto"/>
        <w:jc w:val="both"/>
        <w:rPr>
          <w:rFonts w:ascii="Times New Roman" w:hAnsi="Times New Roman" w:cs="Times New Roman"/>
          <w:lang w:val="en-GB"/>
        </w:rPr>
      </w:pPr>
      <w:bookmarkStart w:id="4" w:name="_Toc135934280"/>
      <w:r w:rsidRPr="00603197">
        <w:rPr>
          <w:rFonts w:ascii="Times New Roman" w:hAnsi="Times New Roman" w:cs="Times New Roman"/>
          <w:lang w:val="en-GB"/>
        </w:rPr>
        <w:lastRenderedPageBreak/>
        <w:t>Description of the Problem</w:t>
      </w:r>
      <w:bookmarkEnd w:id="4"/>
    </w:p>
    <w:p w14:paraId="0D4A4F3B" w14:textId="77777777" w:rsidR="002A735D" w:rsidRPr="00603197" w:rsidRDefault="00000000"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t>In finance, similarly to other domains of science which are heavily reliant on concepts of data analysis and exploration, we often face large sets of data. These can often be difficult to analyse manually, even when plotted graphically. Noticing recurring patterns is highly impractical when the number of variables in the data exceeds reasonable bounds.</w:t>
      </w:r>
    </w:p>
    <w:p w14:paraId="76CE5044" w14:textId="77777777" w:rsidR="002A735D" w:rsidRPr="00603197" w:rsidRDefault="00000000"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t xml:space="preserve">Interpreting data on aggregate level is especially difficult. Estimating joint distributions is an elementary step when determining the data generating process behind the dataset. This in turn is a necessary step in inference-based thinking and causal discovery in data. The dimensionality curse restricts us to three easily observable dimensions. When analysing </w:t>
      </w:r>
      <w:r w:rsidRPr="00603197">
        <w:rPr>
          <w:rFonts w:ascii="Times New Roman" w:hAnsi="Times New Roman" w:cs="Times New Roman"/>
          <w:lang w:val="en-US"/>
        </w:rPr>
        <w:t>complex datasets consisting of hundreds of variables, it is crucial that a dimensionality-reducing operation is performed, enabling scientists to consider these joint distributions of every variable in a simplified form.</w:t>
      </w:r>
    </w:p>
    <w:p w14:paraId="63EA25A1" w14:textId="77777777" w:rsidR="002A735D" w:rsidRPr="00603197" w:rsidRDefault="00000000" w:rsidP="00C93208">
      <w:pPr>
        <w:pStyle w:val="Heading2"/>
        <w:spacing w:line="360" w:lineRule="auto"/>
        <w:jc w:val="both"/>
        <w:rPr>
          <w:rFonts w:ascii="Times New Roman" w:hAnsi="Times New Roman" w:cs="Times New Roman"/>
          <w:lang w:val="en-GB"/>
        </w:rPr>
      </w:pPr>
      <w:bookmarkStart w:id="5" w:name="__RefHeading___Toc122_4112998524"/>
      <w:bookmarkStart w:id="6" w:name="_Toc135572153"/>
      <w:bookmarkStart w:id="7" w:name="_Toc135934281"/>
      <w:r w:rsidRPr="00603197">
        <w:rPr>
          <w:rFonts w:ascii="Times New Roman" w:hAnsi="Times New Roman" w:cs="Times New Roman"/>
          <w:lang w:val="en-US"/>
        </w:rPr>
        <w:t>Theoretical Background</w:t>
      </w:r>
      <w:bookmarkEnd w:id="5"/>
      <w:bookmarkEnd w:id="6"/>
      <w:bookmarkEnd w:id="7"/>
    </w:p>
    <w:p w14:paraId="28B2851B" w14:textId="77777777" w:rsidR="002A735D" w:rsidRPr="00603197" w:rsidRDefault="00000000"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US"/>
        </w:rPr>
        <w:t>A well-known method of representing variables for such analysis is Principal Component Analysis, commonly known as PCA</w:t>
      </w:r>
      <w:r w:rsidRPr="00603197">
        <w:rPr>
          <w:rStyle w:val="FootnoteReference"/>
          <w:rFonts w:ascii="Times New Roman" w:hAnsi="Times New Roman" w:cs="Times New Roman"/>
          <w:lang w:val="en-US"/>
        </w:rPr>
        <w:footnoteReference w:id="1"/>
      </w:r>
      <w:r w:rsidRPr="00603197">
        <w:rPr>
          <w:rFonts w:ascii="Times New Roman" w:hAnsi="Times New Roman" w:cs="Times New Roman"/>
          <w:lang w:val="en-US"/>
        </w:rPr>
        <w:t>. The main idea behind it is to create new variables from existing ones, that maximize the ratio of original observed variance to the variance captured by these principal components. To do that, an n-dimensional dataset needs to be reduced to a k-dimensional one, where k is smaller than n.</w:t>
      </w:r>
    </w:p>
    <w:p w14:paraId="63A91AB3" w14:textId="77777777" w:rsidR="002A735D" w:rsidRPr="00603197" w:rsidRDefault="00000000"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US"/>
        </w:rPr>
        <w:t>The coordinates of that new system are the namesake principal components. They represent directions in n-dimensional space which retain most of the original variance when casting the data points onto them. The first vector created this way explains the biggest portion of original variance and is thus called the first principal component. Data points projected on this newly created coordinate system can be explored manually and jointly due to the reduced dimensionality.</w:t>
      </w:r>
    </w:p>
    <w:p w14:paraId="69722036" w14:textId="77777777" w:rsidR="002A735D" w:rsidRPr="00603197" w:rsidRDefault="00000000" w:rsidP="00C93208">
      <w:pPr>
        <w:pStyle w:val="Heading1"/>
        <w:spacing w:line="360" w:lineRule="auto"/>
        <w:jc w:val="both"/>
        <w:rPr>
          <w:rFonts w:ascii="Times New Roman" w:hAnsi="Times New Roman" w:cs="Times New Roman"/>
          <w:lang w:val="en-GB"/>
        </w:rPr>
      </w:pPr>
      <w:bookmarkStart w:id="8" w:name="__RefHeading___Toc103_4112998524"/>
      <w:bookmarkStart w:id="9" w:name="_Toc135572162"/>
      <w:bookmarkStart w:id="10" w:name="_Toc135934282"/>
      <w:r w:rsidRPr="00603197">
        <w:rPr>
          <w:rFonts w:ascii="Times New Roman" w:hAnsi="Times New Roman" w:cs="Times New Roman"/>
          <w:lang w:val="en-GB"/>
        </w:rPr>
        <w:t>Data</w:t>
      </w:r>
      <w:bookmarkEnd w:id="8"/>
      <w:bookmarkEnd w:id="9"/>
      <w:bookmarkEnd w:id="10"/>
    </w:p>
    <w:p w14:paraId="5A4AB9FE" w14:textId="4AC1F9B3" w:rsidR="002A735D" w:rsidRPr="00603197" w:rsidRDefault="00000000"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t xml:space="preserve">We used a dataset which includes all </w:t>
      </w:r>
      <w:r w:rsidRPr="00603197">
        <w:rPr>
          <w:rFonts w:ascii="Times New Roman" w:hAnsi="Times New Roman" w:cs="Times New Roman"/>
          <w:i/>
          <w:iCs/>
          <w:lang w:val="en-GB"/>
        </w:rPr>
        <w:t xml:space="preserve">S&amp;P500 </w:t>
      </w:r>
      <w:r w:rsidRPr="00603197">
        <w:rPr>
          <w:rFonts w:ascii="Times New Roman" w:hAnsi="Times New Roman" w:cs="Times New Roman"/>
          <w:lang w:val="en-GB"/>
        </w:rPr>
        <w:t xml:space="preserve">single-name stock daily close prices in </w:t>
      </w:r>
      <w:proofErr w:type="gramStart"/>
      <w:r w:rsidRPr="00603197">
        <w:rPr>
          <w:rFonts w:ascii="Times New Roman" w:hAnsi="Times New Roman" w:cs="Times New Roman"/>
          <w:lang w:val="en-GB"/>
        </w:rPr>
        <w:t>a time period</w:t>
      </w:r>
      <w:proofErr w:type="gramEnd"/>
      <w:r w:rsidRPr="00603197">
        <w:rPr>
          <w:rFonts w:ascii="Times New Roman" w:hAnsi="Times New Roman" w:cs="Times New Roman"/>
          <w:lang w:val="en-GB"/>
        </w:rPr>
        <w:t xml:space="preserve"> between 2013 and 2018</w:t>
      </w:r>
      <w:r w:rsidRPr="00603197">
        <w:rPr>
          <w:rStyle w:val="FootnoteReference"/>
          <w:rFonts w:ascii="Times New Roman" w:hAnsi="Times New Roman" w:cs="Times New Roman"/>
        </w:rPr>
        <w:footnoteReference w:id="2"/>
      </w:r>
      <w:r w:rsidRPr="00603197">
        <w:rPr>
          <w:rFonts w:ascii="Times New Roman" w:hAnsi="Times New Roman" w:cs="Times New Roman"/>
          <w:lang w:val="en-GB"/>
        </w:rPr>
        <w:t xml:space="preserve">. To obtain the index daily close prices in that period we used the </w:t>
      </w:r>
      <w:proofErr w:type="gramStart"/>
      <w:r w:rsidRPr="00603197">
        <w:rPr>
          <w:rFonts w:ascii="Times New Roman" w:hAnsi="Times New Roman" w:cs="Times New Roman"/>
          <w:lang w:val="en-GB"/>
        </w:rPr>
        <w:t>aforementioned Python</w:t>
      </w:r>
      <w:proofErr w:type="gramEnd"/>
      <w:r w:rsidRPr="00603197">
        <w:rPr>
          <w:rFonts w:ascii="Times New Roman" w:hAnsi="Times New Roman" w:cs="Times New Roman"/>
          <w:lang w:val="en-GB"/>
        </w:rPr>
        <w:t xml:space="preserve"> </w:t>
      </w:r>
      <w:proofErr w:type="spellStart"/>
      <w:r w:rsidRPr="00603197">
        <w:rPr>
          <w:rFonts w:ascii="Times New Roman" w:hAnsi="Times New Roman" w:cs="Times New Roman"/>
          <w:lang w:val="en-GB"/>
        </w:rPr>
        <w:t>yfinance</w:t>
      </w:r>
      <w:proofErr w:type="spellEnd"/>
      <w:r w:rsidRPr="00603197">
        <w:rPr>
          <w:rFonts w:ascii="Times New Roman" w:hAnsi="Times New Roman" w:cs="Times New Roman"/>
          <w:lang w:val="en-GB"/>
        </w:rPr>
        <w:t xml:space="preserve"> library. We combined these two datasets into one pandas </w:t>
      </w:r>
      <w:proofErr w:type="spellStart"/>
      <w:r w:rsidRPr="00603197">
        <w:rPr>
          <w:rFonts w:ascii="Times New Roman" w:hAnsi="Times New Roman" w:cs="Times New Roman"/>
          <w:lang w:val="en-GB"/>
        </w:rPr>
        <w:t>dataframe</w:t>
      </w:r>
      <w:proofErr w:type="spellEnd"/>
      <w:r w:rsidRPr="00603197">
        <w:rPr>
          <w:rFonts w:ascii="Times New Roman" w:hAnsi="Times New Roman" w:cs="Times New Roman"/>
          <w:lang w:val="en-GB"/>
        </w:rPr>
        <w:t xml:space="preserve"> and cleaned the data: transformed prices into returns, pivoted the data for compatibility with other libraries, ensured coherency between all starting dates and ending dates</w:t>
      </w:r>
      <w:r w:rsidR="00021A94" w:rsidRPr="00603197">
        <w:rPr>
          <w:rFonts w:ascii="Times New Roman" w:hAnsi="Times New Roman" w:cs="Times New Roman"/>
          <w:lang w:val="en-GB"/>
        </w:rPr>
        <w:t xml:space="preserve">, set not applicable values to </w:t>
      </w:r>
      <w:r w:rsidR="00021A94" w:rsidRPr="00603197">
        <w:rPr>
          <w:rFonts w:ascii="Times New Roman" w:hAnsi="Times New Roman" w:cs="Times New Roman"/>
          <w:lang w:val="en-GB"/>
        </w:rPr>
        <w:lastRenderedPageBreak/>
        <w:t>zeroes where applicable given standard normality assumptions regarding returns (</w:t>
      </w:r>
      <w:proofErr w:type="gramStart"/>
      <w:r w:rsidR="00021A94" w:rsidRPr="00603197">
        <w:rPr>
          <w:rFonts w:ascii="Times New Roman" w:hAnsi="Times New Roman" w:cs="Times New Roman"/>
          <w:lang w:val="en-GB"/>
        </w:rPr>
        <w:t>e.g.</w:t>
      </w:r>
      <w:proofErr w:type="gramEnd"/>
      <w:r w:rsidR="00021A94" w:rsidRPr="00603197">
        <w:rPr>
          <w:rFonts w:ascii="Times New Roman" w:hAnsi="Times New Roman" w:cs="Times New Roman"/>
          <w:lang w:val="en-GB"/>
        </w:rPr>
        <w:t xml:space="preserve"> when time series ended due to exiting the index)</w:t>
      </w:r>
      <w:r w:rsidRPr="00603197">
        <w:rPr>
          <w:rFonts w:ascii="Times New Roman" w:hAnsi="Times New Roman" w:cs="Times New Roman"/>
          <w:lang w:val="en-GB"/>
        </w:rPr>
        <w:t>. We obtained the following dataset:</w:t>
      </w:r>
    </w:p>
    <w:p w14:paraId="7FCE2135" w14:textId="77777777" w:rsidR="002A735D" w:rsidRPr="00603197" w:rsidRDefault="00000000"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DC2A1BD" wp14:editId="2EC3BB1C">
                <wp:simplePos x="0" y="0"/>
                <wp:positionH relativeFrom="column">
                  <wp:align>center</wp:align>
                </wp:positionH>
                <wp:positionV relativeFrom="paragraph">
                  <wp:align>top</wp:align>
                </wp:positionV>
                <wp:extent cx="6118863" cy="1768477"/>
                <wp:effectExtent l="0" t="0" r="15237" b="3173"/>
                <wp:wrapSquare wrapText="bothSides"/>
                <wp:docPr id="416316800" name="Frame1"/>
                <wp:cNvGraphicFramePr/>
                <a:graphic xmlns:a="http://schemas.openxmlformats.org/drawingml/2006/main">
                  <a:graphicData uri="http://schemas.microsoft.com/office/word/2010/wordprocessingShape">
                    <wps:wsp>
                      <wps:cNvSpPr txBox="1"/>
                      <wps:spPr>
                        <a:xfrm>
                          <a:off x="0" y="0"/>
                          <a:ext cx="6118863" cy="1768477"/>
                        </a:xfrm>
                        <a:prstGeom prst="rect">
                          <a:avLst/>
                        </a:prstGeom>
                        <a:noFill/>
                        <a:ln>
                          <a:noFill/>
                          <a:prstDash/>
                        </a:ln>
                      </wps:spPr>
                      <wps:txbx>
                        <w:txbxContent>
                          <w:p w14:paraId="7EB36C17" w14:textId="77777777" w:rsidR="002A735D" w:rsidRPr="006A74FA" w:rsidRDefault="00000000">
                            <w:pPr>
                              <w:pStyle w:val="Figure"/>
                              <w:rPr>
                                <w:lang w:val="en-GB"/>
                              </w:rPr>
                            </w:pPr>
                            <w:r>
                              <w:rPr>
                                <w:noProof/>
                              </w:rPr>
                              <w:drawing>
                                <wp:inline distT="0" distB="0" distL="0" distR="0" wp14:anchorId="495E388F" wp14:editId="3EACADCD">
                                  <wp:extent cx="6119987" cy="1768998"/>
                                  <wp:effectExtent l="0" t="0" r="0" b="2652"/>
                                  <wp:docPr id="423896582" name="Picture 15257490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87" cy="1768998"/>
                                          </a:xfrm>
                                          <a:prstGeom prst="rect">
                                            <a:avLst/>
                                          </a:prstGeom>
                                          <a:noFill/>
                                          <a:ln>
                                            <a:noFill/>
                                            <a:prstDash/>
                                          </a:ln>
                                        </pic:spPr>
                                      </pic:pic>
                                    </a:graphicData>
                                  </a:graphic>
                                </wp:inline>
                              </w:drawing>
                            </w:r>
                            <w:r>
                              <w:rPr>
                                <w:lang w:val="en-GB"/>
                              </w:rPr>
                              <w:t xml:space="preserve">Figure 1: Five rows of </w:t>
                            </w:r>
                            <w:proofErr w:type="spellStart"/>
                            <w:r>
                              <w:rPr>
                                <w:lang w:val="en-GB"/>
                              </w:rPr>
                              <w:t>preprocessed</w:t>
                            </w:r>
                            <w:proofErr w:type="spellEnd"/>
                            <w:r>
                              <w:rPr>
                                <w:lang w:val="en-GB"/>
                              </w:rPr>
                              <w:t xml:space="preserve"> dataset including daily returns of all S&amp;P500 single-name stocks and the index price between 2013 and 2018.</w:t>
                            </w:r>
                          </w:p>
                        </w:txbxContent>
                      </wps:txbx>
                      <wps:bodyPr vert="horz" wrap="none" lIns="0" tIns="0" rIns="0" bIns="0" anchor="t" anchorCtr="0" compatLnSpc="0">
                        <a:spAutoFit/>
                      </wps:bodyPr>
                    </wps:wsp>
                  </a:graphicData>
                </a:graphic>
              </wp:anchor>
            </w:drawing>
          </mc:Choice>
          <mc:Fallback>
            <w:pict>
              <v:shapetype w14:anchorId="7DC2A1BD" id="_x0000_t202" coordsize="21600,21600" o:spt="202" path="m,l,21600r21600,l21600,xe">
                <v:stroke joinstyle="miter"/>
                <v:path gradientshapeok="t" o:connecttype="rect"/>
              </v:shapetype>
              <v:shape id="Frame1" o:spid="_x0000_s1026" type="#_x0000_t202" style="position:absolute;left:0;text-align:left;margin-left:0;margin-top:0;width:481.8pt;height:139.25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" filled="f" stroked="f">
                <v:textbox style="mso-fit-shape-to-text:t" inset="0,0,0,0">
                  <w:txbxContent>
                    <w:p w14:paraId="7EB36C17" w14:textId="77777777" w:rsidR="002A735D" w:rsidRPr="006A74FA" w:rsidRDefault="00000000">
                      <w:pPr>
                        <w:pStyle w:val="Figure"/>
                        <w:rPr>
                          <w:lang w:val="en-GB"/>
                        </w:rPr>
                      </w:pPr>
                      <w:r>
                        <w:rPr>
                          <w:noProof/>
                        </w:rPr>
                        <w:drawing>
                          <wp:inline distT="0" distB="0" distL="0" distR="0" wp14:anchorId="495E388F" wp14:editId="3EACADCD">
                            <wp:extent cx="6119987" cy="1768998"/>
                            <wp:effectExtent l="0" t="0" r="0" b="2652"/>
                            <wp:docPr id="423896582" name="Picture 15257490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87" cy="1768998"/>
                                    </a:xfrm>
                                    <a:prstGeom prst="rect">
                                      <a:avLst/>
                                    </a:prstGeom>
                                    <a:noFill/>
                                    <a:ln>
                                      <a:noFill/>
                                      <a:prstDash/>
                                    </a:ln>
                                  </pic:spPr>
                                </pic:pic>
                              </a:graphicData>
                            </a:graphic>
                          </wp:inline>
                        </w:drawing>
                      </w:r>
                      <w:r>
                        <w:rPr>
                          <w:lang w:val="en-GB"/>
                        </w:rPr>
                        <w:t xml:space="preserve">Figure 1: Five rows of </w:t>
                      </w:r>
                      <w:proofErr w:type="spellStart"/>
                      <w:r>
                        <w:rPr>
                          <w:lang w:val="en-GB"/>
                        </w:rPr>
                        <w:t>preprocessed</w:t>
                      </w:r>
                      <w:proofErr w:type="spellEnd"/>
                      <w:r>
                        <w:rPr>
                          <w:lang w:val="en-GB"/>
                        </w:rPr>
                        <w:t xml:space="preserve"> dataset including daily returns of all S&amp;P500 single-name stocks and the index price between 2013 and 2018.</w:t>
                      </w:r>
                    </w:p>
                  </w:txbxContent>
                </v:textbox>
                <w10:wrap type="square"/>
              </v:shape>
            </w:pict>
          </mc:Fallback>
        </mc:AlternateContent>
      </w:r>
    </w:p>
    <w:p w14:paraId="21DCE997" w14:textId="77777777" w:rsidR="002A735D" w:rsidRPr="00603197" w:rsidRDefault="00000000" w:rsidP="00C93208">
      <w:pPr>
        <w:pStyle w:val="Heading1"/>
        <w:spacing w:line="360" w:lineRule="auto"/>
        <w:jc w:val="both"/>
        <w:rPr>
          <w:rFonts w:ascii="Times New Roman" w:hAnsi="Times New Roman" w:cs="Times New Roman"/>
          <w:lang w:val="en-GB"/>
        </w:rPr>
      </w:pPr>
      <w:bookmarkStart w:id="11" w:name="__RefHeading___Toc105_4112998524"/>
      <w:bookmarkStart w:id="12" w:name="_Toc135572163"/>
      <w:bookmarkStart w:id="13" w:name="_Toc135934283"/>
      <w:r w:rsidRPr="00603197">
        <w:rPr>
          <w:rFonts w:ascii="Times New Roman" w:hAnsi="Times New Roman" w:cs="Times New Roman"/>
          <w:lang w:val="en-GB"/>
        </w:rPr>
        <w:t>Methodology</w:t>
      </w:r>
      <w:bookmarkEnd w:id="11"/>
      <w:bookmarkEnd w:id="12"/>
      <w:bookmarkEnd w:id="13"/>
    </w:p>
    <w:p w14:paraId="32F9F8BC" w14:textId="77777777" w:rsidR="002A735D" w:rsidRPr="00603197" w:rsidRDefault="00000000" w:rsidP="00C93208">
      <w:pPr>
        <w:pStyle w:val="Heading2"/>
        <w:spacing w:line="360" w:lineRule="auto"/>
        <w:jc w:val="both"/>
        <w:rPr>
          <w:rFonts w:ascii="Times New Roman" w:hAnsi="Times New Roman" w:cs="Times New Roman"/>
          <w:lang w:val="en-GB"/>
        </w:rPr>
      </w:pPr>
      <w:bookmarkStart w:id="14" w:name="__RefHeading___Toc138_4112998524"/>
      <w:bookmarkStart w:id="15" w:name="_Toc135572154"/>
      <w:bookmarkStart w:id="16" w:name="_Toc135934284"/>
      <w:r w:rsidRPr="00603197">
        <w:rPr>
          <w:rFonts w:ascii="Times New Roman" w:hAnsi="Times New Roman" w:cs="Times New Roman"/>
          <w:lang w:val="en-US"/>
        </w:rPr>
        <w:t>Mathematical Foundations</w:t>
      </w:r>
      <w:bookmarkEnd w:id="14"/>
      <w:bookmarkEnd w:id="15"/>
      <w:bookmarkEnd w:id="16"/>
    </w:p>
    <w:p w14:paraId="3AC80496" w14:textId="77777777" w:rsidR="002A735D" w:rsidRPr="00603197" w:rsidRDefault="00000000" w:rsidP="00C93208">
      <w:pPr>
        <w:pStyle w:val="Textbody"/>
        <w:spacing w:line="360" w:lineRule="auto"/>
        <w:jc w:val="both"/>
        <w:rPr>
          <w:rFonts w:ascii="Times New Roman" w:hAnsi="Times New Roman" w:cs="Times New Roman"/>
          <w:lang w:val="en-GB"/>
        </w:rPr>
      </w:pPr>
      <w:proofErr w:type="gramStart"/>
      <w:r w:rsidRPr="00603197">
        <w:rPr>
          <w:rFonts w:ascii="Times New Roman" w:hAnsi="Times New Roman" w:cs="Times New Roman"/>
          <w:lang w:val="en-GB"/>
        </w:rPr>
        <w:t>In order to</w:t>
      </w:r>
      <w:proofErr w:type="gramEnd"/>
      <w:r w:rsidRPr="00603197">
        <w:rPr>
          <w:rFonts w:ascii="Times New Roman" w:hAnsi="Times New Roman" w:cs="Times New Roman"/>
          <w:lang w:val="en-GB"/>
        </w:rPr>
        <w:t xml:space="preserve"> achieve desired transformation of data, the approach can be broken down into five key steps. At its core, PCA incorporates </w:t>
      </w:r>
      <w:proofErr w:type="spellStart"/>
      <w:r w:rsidRPr="00603197">
        <w:rPr>
          <w:rFonts w:ascii="Times New Roman" w:hAnsi="Times New Roman" w:cs="Times New Roman"/>
          <w:lang w:val="en-GB"/>
        </w:rPr>
        <w:t>eigendecomposition</w:t>
      </w:r>
      <w:proofErr w:type="spellEnd"/>
      <w:r w:rsidRPr="00603197">
        <w:rPr>
          <w:rFonts w:ascii="Times New Roman" w:hAnsi="Times New Roman" w:cs="Times New Roman"/>
          <w:lang w:val="en-GB"/>
        </w:rPr>
        <w:t xml:space="preserve"> and maximisation on pre-processed data to achieve an alternative simpler function form of an equation expressing the relationship between several variables.</w:t>
      </w:r>
    </w:p>
    <w:p w14:paraId="2664C27D" w14:textId="77777777" w:rsidR="002A735D" w:rsidRPr="00603197" w:rsidRDefault="00000000" w:rsidP="00C93208">
      <w:pPr>
        <w:pStyle w:val="Heading3"/>
        <w:spacing w:line="360" w:lineRule="auto"/>
        <w:jc w:val="both"/>
        <w:rPr>
          <w:rFonts w:ascii="Times New Roman" w:hAnsi="Times New Roman" w:cs="Times New Roman"/>
          <w:lang w:val="en-GB"/>
        </w:rPr>
      </w:pPr>
      <w:bookmarkStart w:id="17" w:name="_Toc135572155"/>
      <w:bookmarkStart w:id="18" w:name="_Toc135934285"/>
      <w:r w:rsidRPr="00603197">
        <w:rPr>
          <w:rFonts w:ascii="Times New Roman" w:hAnsi="Times New Roman" w:cs="Times New Roman"/>
          <w:lang w:val="en-GB"/>
        </w:rPr>
        <w:t>Step 1 - Standardisation</w:t>
      </w:r>
      <w:bookmarkEnd w:id="17"/>
      <w:bookmarkEnd w:id="18"/>
    </w:p>
    <w:p w14:paraId="028600A4" w14:textId="77777777" w:rsidR="002A735D" w:rsidRPr="00603197" w:rsidRDefault="00000000" w:rsidP="00C93208">
      <w:pPr>
        <w:pStyle w:val="NormalWeb"/>
        <w:spacing w:line="360" w:lineRule="auto"/>
        <w:jc w:val="both"/>
      </w:pPr>
      <w:r w:rsidRPr="00603197">
        <w:t>Standardisation involves the normalisation using mean and standard deviation and makes varying domains comparable. This prevents variables with larger domains dwarfing the impact of smaller domains, reducing bias.</w:t>
      </w:r>
    </w:p>
    <w:p w14:paraId="69D35523" w14:textId="77777777" w:rsidR="002A735D" w:rsidRPr="00603197" w:rsidRDefault="00000000" w:rsidP="00C93208">
      <w:pPr>
        <w:pStyle w:val="NormalWeb"/>
        <w:spacing w:line="360" w:lineRule="auto"/>
        <w:jc w:val="both"/>
      </w:pPr>
      <m:oMathPara>
        <m:oMathParaPr>
          <m:jc m:val="left"/>
        </m:oMathParaPr>
        <m:oMath>
          <m:r>
            <w:rPr>
              <w:rFonts w:ascii="Cambria Math" w:hAnsi="Cambria Math"/>
            </w:rPr>
            <m:t>Z=</m:t>
          </m:r>
          <m:f>
            <m:fPr>
              <m:ctrlPr>
                <w:rPr>
                  <w:rFonts w:ascii="Cambria Math" w:hAnsi="Cambria Math"/>
                </w:rPr>
              </m:ctrlPr>
            </m:fPr>
            <m:num>
              <m:r>
                <w:rPr>
                  <w:rFonts w:ascii="Cambria Math" w:hAnsi="Cambria Math"/>
                </w:rPr>
                <m:t>value-mean</m:t>
              </m:r>
            </m:num>
            <m:den>
              <m:r>
                <w:rPr>
                  <w:rFonts w:ascii="Cambria Math" w:hAnsi="Cambria Math"/>
                </w:rPr>
                <m:t>standard deviation</m:t>
              </m:r>
            </m:den>
          </m:f>
        </m:oMath>
      </m:oMathPara>
    </w:p>
    <w:p w14:paraId="6B761D72" w14:textId="77777777" w:rsidR="002A735D" w:rsidRPr="00603197" w:rsidRDefault="00000000" w:rsidP="00C93208">
      <w:pPr>
        <w:pStyle w:val="Heading3"/>
        <w:spacing w:line="360" w:lineRule="auto"/>
        <w:jc w:val="both"/>
        <w:rPr>
          <w:rFonts w:ascii="Times New Roman" w:hAnsi="Times New Roman" w:cs="Times New Roman"/>
          <w:lang w:val="en-GB"/>
        </w:rPr>
      </w:pPr>
      <w:bookmarkStart w:id="19" w:name="_Toc135572156"/>
      <w:bookmarkStart w:id="20" w:name="_Toc135934286"/>
      <w:r w:rsidRPr="00603197">
        <w:rPr>
          <w:rFonts w:ascii="Times New Roman" w:hAnsi="Times New Roman" w:cs="Times New Roman"/>
          <w:lang w:val="en-GB"/>
        </w:rPr>
        <w:t>Step 2 - Covariance Matrix</w:t>
      </w:r>
      <w:bookmarkEnd w:id="19"/>
      <w:bookmarkEnd w:id="20"/>
    </w:p>
    <w:p w14:paraId="2D548751" w14:textId="77777777" w:rsidR="002A735D" w:rsidRPr="00603197" w:rsidRDefault="00000000" w:rsidP="00C93208">
      <w:pPr>
        <w:pStyle w:val="NormalWeb"/>
        <w:spacing w:line="360" w:lineRule="auto"/>
        <w:jc w:val="both"/>
      </w:pPr>
      <w:r w:rsidRPr="00603197">
        <w:t xml:space="preserve">In searching for all possible relationships between the variables and their joint variance, a covariance matrix is created. For </w:t>
      </w:r>
      <m:oMath>
        <m:r>
          <w:rPr>
            <w:rFonts w:ascii="Cambria Math" w:hAnsi="Cambria Math"/>
          </w:rPr>
          <m:t>n</m:t>
        </m:r>
      </m:oMath>
      <w:r w:rsidRPr="00603197">
        <w:t xml:space="preserve"> variables, an </w:t>
      </w:r>
      <m:oMath>
        <m:r>
          <w:rPr>
            <w:rFonts w:ascii="Cambria Math" w:hAnsi="Cambria Math"/>
          </w:rPr>
          <m:t>n×n</m:t>
        </m:r>
      </m:oMath>
      <w:r w:rsidRPr="00603197">
        <w:t xml:space="preserve"> covariance matrix is formed.</w:t>
      </w:r>
    </w:p>
    <w:p w14:paraId="1ED7ED4B" w14:textId="77777777" w:rsidR="002A735D" w:rsidRPr="00603197" w:rsidRDefault="00000000" w:rsidP="00C93208">
      <w:pPr>
        <w:pStyle w:val="NormalWeb"/>
        <w:spacing w:line="360" w:lineRule="auto"/>
        <w:jc w:val="both"/>
      </w:pPr>
      <w:r w:rsidRPr="00603197">
        <w:t>We can observe a couple of interesting facts about the covariance matrix:</w:t>
      </w:r>
    </w:p>
    <w:p w14:paraId="5CB718EE" w14:textId="77777777" w:rsidR="002A735D" w:rsidRPr="00603197" w:rsidRDefault="00000000" w:rsidP="00C93208">
      <w:pPr>
        <w:numPr>
          <w:ilvl w:val="0"/>
          <w:numId w:val="1"/>
        </w:numPr>
        <w:suppressAutoHyphens w:val="0"/>
        <w:spacing w:after="100" w:line="360" w:lineRule="auto"/>
        <w:jc w:val="both"/>
        <w:textAlignment w:val="auto"/>
        <w:rPr>
          <w:rFonts w:ascii="Times New Roman" w:hAnsi="Times New Roman" w:cs="Times New Roman"/>
          <w:lang w:val="en-GB"/>
        </w:rPr>
      </w:pPr>
      <w:r w:rsidRPr="00603197">
        <w:rPr>
          <w:rFonts w:ascii="Times New Roman" w:hAnsi="Times New Roman" w:cs="Times New Roman"/>
          <w:lang w:val="en-GB"/>
        </w:rPr>
        <w:t xml:space="preserve">Diagonal elements of the covariance matrix describe the variance of individual variables. This is because they contain information about the variability of the pair of values </w:t>
      </w:r>
      <m:oMath>
        <m:r>
          <w:rPr>
            <w:rFonts w:ascii="Cambria Math" w:hAnsi="Cambria Math" w:cs="Times New Roman"/>
          </w:rPr>
          <m:t>e</m:t>
        </m:r>
        <m:r>
          <w:rPr>
            <w:rFonts w:ascii="Cambria Math" w:hAnsi="Cambria Math" w:cs="Times New Roman"/>
            <w:lang w:val="en-GB"/>
          </w:rPr>
          <m:t>1,</m:t>
        </m:r>
        <m:r>
          <w:rPr>
            <w:rFonts w:ascii="Cambria Math" w:hAnsi="Cambria Math" w:cs="Times New Roman"/>
          </w:rPr>
          <m:t>e</m:t>
        </m:r>
        <m:r>
          <w:rPr>
            <w:rFonts w:ascii="Cambria Math" w:hAnsi="Cambria Math" w:cs="Times New Roman"/>
            <w:lang w:val="en-GB"/>
          </w:rPr>
          <m:t>1</m:t>
        </m:r>
      </m:oMath>
      <w:r w:rsidRPr="00603197">
        <w:rPr>
          <w:rFonts w:ascii="Times New Roman" w:hAnsi="Times New Roman" w:cs="Times New Roman"/>
          <w:lang w:val="en-GB"/>
        </w:rPr>
        <w:t xml:space="preserve"> which is essentially the same as the variability of </w:t>
      </w:r>
      <m:oMath>
        <m:r>
          <w:rPr>
            <w:rFonts w:ascii="Cambria Math" w:hAnsi="Cambria Math" w:cs="Times New Roman"/>
          </w:rPr>
          <m:t>e</m:t>
        </m:r>
        <m:r>
          <w:rPr>
            <w:rFonts w:ascii="Cambria Math" w:hAnsi="Cambria Math" w:cs="Times New Roman"/>
            <w:lang w:val="en-GB"/>
          </w:rPr>
          <m:t>1</m:t>
        </m:r>
      </m:oMath>
      <w:r w:rsidRPr="00603197">
        <w:rPr>
          <w:rFonts w:ascii="Times New Roman" w:hAnsi="Times New Roman" w:cs="Times New Roman"/>
          <w:lang w:val="en-GB"/>
        </w:rPr>
        <w:t xml:space="preserve"> for some variable </w:t>
      </w:r>
      <m:oMath>
        <m:r>
          <w:rPr>
            <w:rFonts w:ascii="Cambria Math" w:hAnsi="Cambria Math" w:cs="Times New Roman"/>
          </w:rPr>
          <m:t>e</m:t>
        </m:r>
        <m:r>
          <w:rPr>
            <w:rFonts w:ascii="Cambria Math" w:hAnsi="Cambria Math" w:cs="Times New Roman"/>
            <w:lang w:val="en-GB"/>
          </w:rPr>
          <m:t>1</m:t>
        </m:r>
      </m:oMath>
      <w:r w:rsidRPr="00603197">
        <w:rPr>
          <w:rFonts w:ascii="Times New Roman" w:hAnsi="Times New Roman" w:cs="Times New Roman"/>
          <w:lang w:val="en-GB"/>
        </w:rPr>
        <w:t>.</w:t>
      </w:r>
    </w:p>
    <w:p w14:paraId="7744559F" w14:textId="77777777" w:rsidR="002A735D" w:rsidRPr="00603197" w:rsidRDefault="00000000" w:rsidP="00C93208">
      <w:pPr>
        <w:numPr>
          <w:ilvl w:val="0"/>
          <w:numId w:val="1"/>
        </w:numPr>
        <w:suppressAutoHyphens w:val="0"/>
        <w:spacing w:after="100" w:line="360" w:lineRule="auto"/>
        <w:jc w:val="both"/>
        <w:textAlignment w:val="auto"/>
        <w:rPr>
          <w:rFonts w:ascii="Times New Roman" w:hAnsi="Times New Roman" w:cs="Times New Roman"/>
          <w:lang w:val="en-GB"/>
        </w:rPr>
      </w:pPr>
      <w:r w:rsidRPr="00603197">
        <w:rPr>
          <w:rFonts w:ascii="Times New Roman" w:hAnsi="Times New Roman" w:cs="Times New Roman"/>
          <w:lang w:val="en-GB"/>
        </w:rPr>
        <w:lastRenderedPageBreak/>
        <w:t xml:space="preserve">Another observation is that the matrix should be symmetrical about the diagonal. This means that elements </w:t>
      </w:r>
      <m:oMath>
        <m:r>
          <w:rPr>
            <w:rFonts w:ascii="Cambria Math" w:hAnsi="Cambria Math" w:cs="Times New Roman"/>
            <w:lang w:val="en-GB"/>
          </w:rPr>
          <m:t>(</m:t>
        </m:r>
        <m:r>
          <w:rPr>
            <w:rFonts w:ascii="Cambria Math" w:hAnsi="Cambria Math" w:cs="Times New Roman"/>
          </w:rPr>
          <m:t>e</m:t>
        </m:r>
        <m:r>
          <w:rPr>
            <w:rFonts w:ascii="Cambria Math" w:hAnsi="Cambria Math" w:cs="Times New Roman"/>
            <w:lang w:val="en-GB"/>
          </w:rPr>
          <m:t>1,</m:t>
        </m:r>
        <m:r>
          <w:rPr>
            <w:rFonts w:ascii="Cambria Math" w:hAnsi="Cambria Math" w:cs="Times New Roman"/>
          </w:rPr>
          <m:t>e</m:t>
        </m:r>
        <m:r>
          <w:rPr>
            <w:rFonts w:ascii="Cambria Math" w:hAnsi="Cambria Math" w:cs="Times New Roman"/>
            <w:lang w:val="en-GB"/>
          </w:rPr>
          <m:t>2)</m:t>
        </m:r>
      </m:oMath>
      <w:r w:rsidRPr="00603197">
        <w:rPr>
          <w:rFonts w:ascii="Times New Roman" w:hAnsi="Times New Roman" w:cs="Times New Roman"/>
          <w:lang w:val="en-GB"/>
        </w:rPr>
        <w:t xml:space="preserve"> vary in the same exact way as elements </w:t>
      </w:r>
      <m:oMath>
        <m:d>
          <m:dPr>
            <m:ctrlPr>
              <w:rPr>
                <w:rFonts w:ascii="Cambria Math" w:hAnsi="Cambria Math" w:cs="Times New Roman"/>
              </w:rPr>
            </m:ctrlPr>
          </m:dPr>
          <m:e>
            <m:r>
              <w:rPr>
                <w:rFonts w:ascii="Cambria Math" w:hAnsi="Cambria Math" w:cs="Times New Roman"/>
              </w:rPr>
              <m:t>e</m:t>
            </m:r>
            <m:r>
              <w:rPr>
                <w:rFonts w:ascii="Cambria Math" w:hAnsi="Cambria Math" w:cs="Times New Roman"/>
                <w:lang w:val="en-GB"/>
              </w:rPr>
              <m:t>2,</m:t>
            </m:r>
            <m:r>
              <w:rPr>
                <w:rFonts w:ascii="Cambria Math" w:hAnsi="Cambria Math" w:cs="Times New Roman"/>
              </w:rPr>
              <m:t>e</m:t>
            </m:r>
            <m:r>
              <w:rPr>
                <w:rFonts w:ascii="Cambria Math" w:hAnsi="Cambria Math" w:cs="Times New Roman"/>
                <w:lang w:val="en-GB"/>
              </w:rPr>
              <m:t>1</m:t>
            </m:r>
          </m:e>
        </m:d>
      </m:oMath>
      <w:r w:rsidRPr="00603197">
        <w:rPr>
          <w:rFonts w:ascii="Times New Roman" w:hAnsi="Times New Roman" w:cs="Times New Roman"/>
          <w:lang w:val="en-GB"/>
        </w:rPr>
        <w:t>. Note: that python libraries will raise a warning if the covariance m</w:t>
      </w:r>
      <w:proofErr w:type="spellStart"/>
      <w:r w:rsidRPr="00603197">
        <w:rPr>
          <w:rFonts w:ascii="Times New Roman" w:hAnsi="Times New Roman" w:cs="Times New Roman"/>
          <w:lang w:val="en-GB"/>
        </w:rPr>
        <w:t>atrix</w:t>
      </w:r>
      <w:proofErr w:type="spellEnd"/>
      <w:r w:rsidRPr="00603197">
        <w:rPr>
          <w:rFonts w:ascii="Times New Roman" w:hAnsi="Times New Roman" w:cs="Times New Roman"/>
          <w:lang w:val="en-GB"/>
        </w:rPr>
        <w:t xml:space="preserve"> does not have that property.</w:t>
      </w:r>
    </w:p>
    <w:p w14:paraId="1395BBEF" w14:textId="77777777" w:rsidR="002A735D" w:rsidRPr="00603197" w:rsidRDefault="00000000" w:rsidP="00C93208">
      <w:pPr>
        <w:pStyle w:val="Heading3"/>
        <w:spacing w:line="360" w:lineRule="auto"/>
        <w:jc w:val="both"/>
        <w:rPr>
          <w:rFonts w:ascii="Times New Roman" w:hAnsi="Times New Roman" w:cs="Times New Roman"/>
          <w:lang w:val="en-GB"/>
        </w:rPr>
      </w:pPr>
      <w:bookmarkStart w:id="21" w:name="_Toc135572157"/>
      <w:bookmarkStart w:id="22" w:name="_Toc135934287"/>
      <w:r w:rsidRPr="00603197">
        <w:rPr>
          <w:rFonts w:ascii="Times New Roman" w:hAnsi="Times New Roman" w:cs="Times New Roman"/>
          <w:lang w:val="en-GB"/>
        </w:rPr>
        <w:t xml:space="preserve">Step 3 - </w:t>
      </w:r>
      <w:proofErr w:type="spellStart"/>
      <w:r w:rsidRPr="00603197">
        <w:rPr>
          <w:rFonts w:ascii="Times New Roman" w:hAnsi="Times New Roman" w:cs="Times New Roman"/>
          <w:lang w:val="en-GB"/>
        </w:rPr>
        <w:t>Eigendecomposition</w:t>
      </w:r>
      <w:bookmarkEnd w:id="21"/>
      <w:bookmarkEnd w:id="22"/>
      <w:proofErr w:type="spellEnd"/>
    </w:p>
    <w:p w14:paraId="72578D5F" w14:textId="77777777" w:rsidR="002A735D" w:rsidRPr="00603197" w:rsidRDefault="00000000" w:rsidP="00C93208">
      <w:pPr>
        <w:pStyle w:val="NormalWeb"/>
        <w:spacing w:line="360" w:lineRule="auto"/>
        <w:jc w:val="both"/>
      </w:pPr>
      <w:r w:rsidRPr="00603197">
        <w:t>Principal components are new variables that are constructed as linear combinations of the initial variables. These combinations are done in such a way that the principal components are uncorrelated and most of the information within the initial variables (and therefore the variance) is compressed into the first components.</w:t>
      </w:r>
    </w:p>
    <w:p w14:paraId="23D775A4" w14:textId="77777777" w:rsidR="002A735D" w:rsidRPr="00603197" w:rsidRDefault="00000000" w:rsidP="00C93208">
      <w:pPr>
        <w:pStyle w:val="NormalWeb"/>
        <w:spacing w:line="360" w:lineRule="auto"/>
        <w:jc w:val="both"/>
      </w:pPr>
      <w:r w:rsidRPr="00603197">
        <w:t>Across all principal components, the same information is maintained. The advantage is that the minimum amount of information is lost when removing the least important components, hence a large proportion of the data can be represented by few components – they pick up the maximal amount of variance.</w:t>
      </w:r>
    </w:p>
    <w:p w14:paraId="1BC8DF6F" w14:textId="77777777" w:rsidR="002A735D" w:rsidRPr="00603197" w:rsidRDefault="00000000" w:rsidP="00C93208">
      <w:pPr>
        <w:pStyle w:val="NormalWeb"/>
        <w:spacing w:line="360" w:lineRule="auto"/>
        <w:jc w:val="both"/>
      </w:pPr>
      <w:r w:rsidRPr="00603197">
        <w:t>The first principal component is calculated to maximise the average of the squared distances from projected points to the origin. The second one is calculated the same way, provided it is uncorrelated with and therefore orthogonal to the first component. This can be continued for the number of dimensions of the data and each component has an associated eigenvector-eigenvalue pair. Eigenvectors describe the direction of the axes where there is the most variance and eigenvalues show the amount of variance carried. Ranking eigenvectors by eigenvalues in descending order shows the principal components in order of significance. The eigenvalue relative to the sum of eigenvalues denotes the percentage of variance covered by the associated principal component.</w:t>
      </w:r>
    </w:p>
    <w:p w14:paraId="04306A69" w14:textId="77777777" w:rsidR="002A735D" w:rsidRPr="00603197" w:rsidRDefault="00000000" w:rsidP="00C93208">
      <w:pPr>
        <w:pStyle w:val="Heading4"/>
        <w:spacing w:line="360" w:lineRule="auto"/>
        <w:jc w:val="both"/>
        <w:rPr>
          <w:rFonts w:ascii="Times New Roman" w:hAnsi="Times New Roman" w:cs="Times New Roman"/>
          <w:lang w:val="en-GB"/>
        </w:rPr>
      </w:pPr>
      <w:bookmarkStart w:id="23" w:name="_Toc135572158"/>
      <w:bookmarkStart w:id="24" w:name="_Toc135934288"/>
      <w:r w:rsidRPr="00603197">
        <w:rPr>
          <w:rFonts w:ascii="Times New Roman" w:hAnsi="Times New Roman" w:cs="Times New Roman"/>
          <w:lang w:val="en-GB"/>
        </w:rPr>
        <w:t>Methodology</w:t>
      </w:r>
      <w:bookmarkEnd w:id="23"/>
      <w:bookmarkEnd w:id="24"/>
    </w:p>
    <w:p w14:paraId="506F03C1" w14:textId="77777777" w:rsidR="002A735D" w:rsidRPr="00603197" w:rsidRDefault="00000000" w:rsidP="00C93208">
      <w:pPr>
        <w:pStyle w:val="NormalWeb"/>
        <w:spacing w:line="360" w:lineRule="auto"/>
        <w:jc w:val="both"/>
      </w:pPr>
      <w:r w:rsidRPr="00603197">
        <w:t xml:space="preserve">A point </w:t>
      </w:r>
      <m:oMath>
        <m:r>
          <w:rPr>
            <w:rFonts w:ascii="Cambria Math" w:hAnsi="Cambria Math"/>
          </w:rPr>
          <m:t>x</m:t>
        </m:r>
      </m:oMath>
      <w:r w:rsidRPr="00603197">
        <w:t xml:space="preserve"> gets projected onto a unit vector </w:t>
      </w:r>
      <m:oMath>
        <m:r>
          <w:rPr>
            <w:rFonts w:ascii="Cambria Math" w:hAnsi="Cambria Math"/>
          </w:rPr>
          <m:t>u</m:t>
        </m:r>
      </m:oMath>
      <w:r w:rsidRPr="00603197">
        <w:t xml:space="preserve">, a new point </w:t>
      </w:r>
      <m:oMath>
        <m:r>
          <w:rPr>
            <w:rFonts w:ascii="Cambria Math" w:hAnsi="Cambria Math"/>
          </w:rPr>
          <m:t>x'</m:t>
        </m:r>
      </m:oMath>
      <w:r w:rsidRPr="00603197">
        <w:t xml:space="preserve"> is created whose magnitude is calculated by the inner product between </w:t>
      </w:r>
      <m:oMath>
        <m:r>
          <w:rPr>
            <w:rFonts w:ascii="Cambria Math" w:hAnsi="Cambria Math"/>
          </w:rPr>
          <m:t>x</m:t>
        </m:r>
      </m:oMath>
      <w:r w:rsidRPr="00603197">
        <w:t xml:space="preserve"> and </w:t>
      </w:r>
      <m:oMath>
        <m:r>
          <w:rPr>
            <w:rFonts w:ascii="Cambria Math" w:hAnsi="Cambria Math"/>
          </w:rPr>
          <m:t>u</m:t>
        </m:r>
      </m:oMath>
      <w:r w:rsidRPr="00603197">
        <w:t xml:space="preserve">: </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u)u</m:t>
        </m:r>
      </m:oMath>
      <w:r w:rsidRPr="00603197">
        <w:t>.</w:t>
      </w:r>
    </w:p>
    <w:p w14:paraId="4DEFD323" w14:textId="77777777" w:rsidR="002A735D" w:rsidRPr="00603197" w:rsidRDefault="00000000" w:rsidP="00C93208">
      <w:pPr>
        <w:pStyle w:val="NormalWeb"/>
        <w:spacing w:line="360" w:lineRule="auto"/>
        <w:jc w:val="both"/>
      </w:pPr>
      <m:oMath>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u)</m:t>
            </m:r>
          </m:e>
          <m:sup>
            <m:r>
              <w:rPr>
                <w:rFonts w:ascii="Cambria Math" w:hAnsi="Cambria Math"/>
              </w:rPr>
              <m:t>2</m:t>
            </m:r>
          </m:sup>
        </m:sSup>
      </m:oMath>
      <w:r w:rsidRPr="00603197">
        <w:t xml:space="preserve"> can be thought of as the amount of information preserved and is maximal when </w:t>
      </w:r>
      <m:oMath>
        <m:r>
          <w:rPr>
            <w:rFonts w:ascii="Cambria Math" w:hAnsi="Cambria Math"/>
          </w:rPr>
          <m:t>x</m:t>
        </m:r>
      </m:oMath>
      <w:r w:rsidRPr="00603197">
        <w:t xml:space="preserve"> is parallel to </w:t>
      </w:r>
      <m:oMath>
        <m:r>
          <w:rPr>
            <w:rFonts w:ascii="Cambria Math" w:hAnsi="Cambria Math"/>
          </w:rPr>
          <m:t>u</m:t>
        </m:r>
      </m:oMath>
      <w:r w:rsidRPr="00603197">
        <w:t xml:space="preserve"> and minimal when </w:t>
      </w:r>
      <m:oMath>
        <m:r>
          <w:rPr>
            <w:rFonts w:ascii="Cambria Math" w:hAnsi="Cambria Math"/>
          </w:rPr>
          <m:t>x</m:t>
        </m:r>
      </m:oMath>
      <w:r w:rsidRPr="00603197">
        <w:t xml:space="preserve"> is orthogonal to </w:t>
      </w:r>
      <m:oMath>
        <m:r>
          <w:rPr>
            <w:rFonts w:ascii="Cambria Math" w:hAnsi="Cambria Math"/>
          </w:rPr>
          <m:t>u</m:t>
        </m:r>
      </m:oMath>
      <w:r w:rsidRPr="00603197">
        <w:t>. PCA is then an optimisation problem whereby it seeks to maximise information preserved subject to the unit vector usage:</w:t>
      </w:r>
    </w:p>
    <w:p w14:paraId="0483BF42" w14:textId="77777777" w:rsidR="002A735D" w:rsidRPr="00603197" w:rsidRDefault="00000000" w:rsidP="00C93208">
      <w:pPr>
        <w:spacing w:line="360" w:lineRule="auto"/>
        <w:jc w:val="both"/>
        <w:rPr>
          <w:rFonts w:ascii="Times New Roman" w:hAnsi="Times New Roman" w:cs="Times New Roman"/>
          <w:lang w:val="en-GB"/>
        </w:rPr>
      </w:pPr>
      <m:oMath>
        <m:r>
          <w:rPr>
            <w:rFonts w:ascii="Cambria Math" w:hAnsi="Cambria Math" w:cs="Times New Roman"/>
          </w:rPr>
          <m:t>max</m:t>
        </m:r>
        <m:nary>
          <m:naryPr>
            <m:chr m:val="∑"/>
            <m:limLoc m:val="undOvr"/>
            <m:supHide m:val="1"/>
            <m:ctrlPr>
              <w:rPr>
                <w:rFonts w:ascii="Cambria Math" w:hAnsi="Cambria Math" w:cs="Times New Roman"/>
              </w:rPr>
            </m:ctrlPr>
          </m:naryPr>
          <m:sub>
            <m:r>
              <w:rPr>
                <w:rFonts w:ascii="Cambria Math" w:hAnsi="Cambria Math" w:cs="Times New Roman"/>
              </w:rPr>
              <m:t>i</m:t>
            </m:r>
          </m:sub>
          <m:sup/>
          <m:e>
            <m:sSup>
              <m:sSupPr>
                <m:ctrlPr>
                  <w:rPr>
                    <w:rFonts w:ascii="Cambria Math" w:hAnsi="Cambria Math" w:cs="Times New Roman"/>
                  </w:rPr>
                </m:ctrlPr>
              </m:sSupPr>
              <m:e>
                <m:r>
                  <w:rPr>
                    <w:rFonts w:ascii="Cambria Math" w:hAnsi="Cambria Math" w:cs="Times New Roman"/>
                    <w:lang w:val="en-GB"/>
                  </w:rPr>
                  <m:t>(</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u</m:t>
                </m:r>
                <m:r>
                  <w:rPr>
                    <w:rFonts w:ascii="Cambria Math" w:hAnsi="Cambria Math" w:cs="Times New Roman"/>
                    <w:lang w:val="en-GB"/>
                  </w:rPr>
                  <m:t>)</m:t>
                </m:r>
              </m:e>
              <m:sup>
                <m:r>
                  <w:rPr>
                    <w:rFonts w:ascii="Cambria Math" w:hAnsi="Cambria Math" w:cs="Times New Roman"/>
                    <w:lang w:val="en-GB"/>
                  </w:rPr>
                  <m:t>2</m:t>
                </m:r>
              </m:sup>
            </m:sSup>
          </m:e>
        </m:nary>
      </m:oMath>
      <w:r w:rsidRPr="00603197">
        <w:rPr>
          <w:rFonts w:ascii="Times New Roman" w:hAnsi="Times New Roman" w:cs="Times New Roman"/>
          <w:lang w:val="en-GB"/>
        </w:rPr>
        <w:t xml:space="preserve"> subject to </w:t>
      </w:r>
      <m:oMath>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u</m:t>
        </m:r>
        <m:r>
          <w:rPr>
            <w:rFonts w:ascii="Cambria Math" w:hAnsi="Cambria Math" w:cs="Times New Roman"/>
            <w:lang w:val="en-GB"/>
          </w:rPr>
          <m:t>=1</m:t>
        </m:r>
      </m:oMath>
    </w:p>
    <w:p w14:paraId="4D4CFCC6" w14:textId="77777777" w:rsidR="002A735D" w:rsidRPr="00603197" w:rsidRDefault="00000000" w:rsidP="00C93208">
      <w:pPr>
        <w:pStyle w:val="NormalWeb"/>
        <w:spacing w:line="360" w:lineRule="auto"/>
        <w:jc w:val="both"/>
      </w:pPr>
      <w:r w:rsidRPr="00603197">
        <w:t xml:space="preserve">which simplifies </w:t>
      </w:r>
      <w:proofErr w:type="gramStart"/>
      <w:r w:rsidRPr="00603197">
        <w:t>to</w:t>
      </w:r>
      <w:proofErr w:type="gramEnd"/>
    </w:p>
    <w:p w14:paraId="1D8A21CE" w14:textId="77777777" w:rsidR="002A735D" w:rsidRPr="00603197" w:rsidRDefault="00000000" w:rsidP="00C93208">
      <w:pPr>
        <w:pStyle w:val="NormalWeb"/>
        <w:spacing w:before="0" w:line="360" w:lineRule="auto"/>
        <w:jc w:val="both"/>
      </w:pPr>
      <m:oMath>
        <m:func>
          <m:funcPr>
            <m:ctrlPr>
              <w:rPr>
                <w:rFonts w:ascii="Cambria Math" w:hAnsi="Cambria Math"/>
              </w:rPr>
            </m:ctrlPr>
          </m:funcPr>
          <m:fName>
            <m:r>
              <m:rPr>
                <m:sty m:val="p"/>
              </m:rPr>
              <w:rPr>
                <w:rFonts w:ascii="Cambria Math" w:hAnsi="Cambria Math"/>
              </w:rPr>
              <m:t>max</m:t>
            </m:r>
          </m:fName>
          <m:e>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Cu</m:t>
            </m:r>
          </m:e>
        </m:func>
      </m:oMath>
      <w:r w:rsidRPr="00603197">
        <w:rPr>
          <w:kern w:val="3"/>
          <w:lang w:eastAsia="zh-CN" w:bidi="hi-IN"/>
        </w:rPr>
        <w:t xml:space="preserve"> </w:t>
      </w:r>
      <w:r w:rsidRPr="00603197">
        <w:t xml:space="preserve">subject to </w:t>
      </w:r>
      <m:oMath>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u=1</m:t>
        </m:r>
      </m:oMath>
      <w:r w:rsidRPr="00603197">
        <w:t xml:space="preserve"> where </w:t>
      </w:r>
      <m:oMath>
        <m: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m:t>
                </m:r>
              </m:sub>
            </m:sSub>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oMath>
      <w:r w:rsidRPr="00603197">
        <w:rPr>
          <w:kern w:val="3"/>
          <w:lang w:eastAsia="zh-CN" w:bidi="hi-IN"/>
        </w:rPr>
        <w:t xml:space="preserve"> </w:t>
      </w:r>
      <w:r w:rsidRPr="00603197">
        <w:t>(covariance matrix)</w:t>
      </w:r>
    </w:p>
    <w:p w14:paraId="573FA890" w14:textId="77777777" w:rsidR="002A735D" w:rsidRPr="00603197" w:rsidRDefault="00000000" w:rsidP="00C93208">
      <w:pPr>
        <w:pStyle w:val="NormalWeb"/>
        <w:spacing w:line="360" w:lineRule="auto"/>
        <w:jc w:val="both"/>
      </w:pPr>
      <w:r w:rsidRPr="00603197">
        <w:t xml:space="preserve">This can be expressed as a </w:t>
      </w:r>
      <w:proofErr w:type="spellStart"/>
      <w:r w:rsidRPr="00603197">
        <w:t>Lagrangean</w:t>
      </w:r>
      <w:proofErr w:type="spellEnd"/>
      <w:r w:rsidRPr="00603197">
        <w:t xml:space="preserve"> and solved:</w:t>
      </w:r>
    </w:p>
    <w:p w14:paraId="40327627" w14:textId="77777777" w:rsidR="002A735D" w:rsidRPr="00603197" w:rsidRDefault="00000000" w:rsidP="00C93208">
      <w:pPr>
        <w:pStyle w:val="NormalWeb"/>
        <w:spacing w:line="360" w:lineRule="auto"/>
        <w:jc w:val="both"/>
      </w:pPr>
      <m:oMathPara>
        <m:oMathParaPr>
          <m:jc m:val="left"/>
        </m:oMathParaPr>
        <m:oMath>
          <m:r>
            <w:rPr>
              <w:rFonts w:ascii="Cambria Math" w:hAnsi="Cambria Math"/>
            </w:rPr>
            <m:t>L=</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Cu-λ(</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u-1)</m:t>
          </m:r>
        </m:oMath>
      </m:oMathPara>
    </w:p>
    <w:p w14:paraId="6AEB87D6" w14:textId="77777777" w:rsidR="002A735D" w:rsidRPr="00603197" w:rsidRDefault="00000000" w:rsidP="00C93208">
      <w:pPr>
        <w:pStyle w:val="NormalWeb"/>
        <w:spacing w:line="360" w:lineRule="auto"/>
        <w:jc w:val="both"/>
      </w:pPr>
      <m:oMathPara>
        <m:oMathParaPr>
          <m:jc m:val="left"/>
        </m:oMathParaPr>
        <m:oMath>
          <m:r>
            <w:rPr>
              <w:rFonts w:ascii="Cambria Math" w:hAnsi="Cambria Math"/>
            </w:rPr>
            <w:lastRenderedPageBreak/>
            <m:t>2Cu-2λu=0</m:t>
          </m:r>
        </m:oMath>
      </m:oMathPara>
    </w:p>
    <w:p w14:paraId="68C71C7E" w14:textId="77777777" w:rsidR="002A735D" w:rsidRPr="00603197" w:rsidRDefault="00000000" w:rsidP="00C93208">
      <w:pPr>
        <w:pStyle w:val="NormalWeb"/>
        <w:spacing w:line="360" w:lineRule="auto"/>
        <w:jc w:val="both"/>
      </w:pPr>
      <m:oMathPara>
        <m:oMathParaPr>
          <m:jc m:val="left"/>
        </m:oMathParaPr>
        <m:oMath>
          <m:r>
            <w:rPr>
              <w:rFonts w:ascii="Cambria Math" w:hAnsi="Cambria Math"/>
            </w:rPr>
            <m:t>Cu=λu</m:t>
          </m:r>
        </m:oMath>
      </m:oMathPara>
    </w:p>
    <w:p w14:paraId="399D0270" w14:textId="77777777" w:rsidR="002A735D" w:rsidRPr="00603197" w:rsidRDefault="00000000" w:rsidP="00C93208">
      <w:pPr>
        <w:pStyle w:val="NormalWeb"/>
        <w:spacing w:line="360" w:lineRule="auto"/>
        <w:jc w:val="both"/>
      </w:pPr>
      <w:r w:rsidRPr="00603197">
        <w:t xml:space="preserve">Therefore, </w:t>
      </w:r>
      <m:oMath>
        <m:r>
          <w:rPr>
            <w:rFonts w:ascii="Cambria Math" w:hAnsi="Cambria Math"/>
          </w:rPr>
          <m:t>u</m:t>
        </m:r>
      </m:oMath>
      <w:r w:rsidRPr="00603197">
        <w:rPr>
          <w:rStyle w:val="mjx-char"/>
          <w:sz w:val="27"/>
          <w:szCs w:val="27"/>
        </w:rPr>
        <w:t xml:space="preserve"> </w:t>
      </w:r>
      <w:r w:rsidRPr="00603197">
        <w:t xml:space="preserve">and </w:t>
      </w:r>
      <m:oMath>
        <m:r>
          <w:rPr>
            <w:rFonts w:ascii="Cambria Math" w:hAnsi="Cambria Math"/>
          </w:rPr>
          <m:t>λ</m:t>
        </m:r>
      </m:oMath>
      <w:r w:rsidRPr="00603197">
        <w:rPr>
          <w:rStyle w:val="mjx-char"/>
          <w:sz w:val="27"/>
          <w:szCs w:val="27"/>
        </w:rPr>
        <w:t xml:space="preserve"> </w:t>
      </w:r>
      <w:r w:rsidRPr="00603197">
        <w:t xml:space="preserve">represent eigenvectors and eigenvalues, respectively. The best direction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sidRPr="00603197">
        <w:t xml:space="preserve"> to pick is coupled with the eigenvector with the largest eigenvalue </w:t>
      </w:r>
      <m:oMath>
        <m:sSub>
          <m:sSubPr>
            <m:ctrlPr>
              <w:rPr>
                <w:rFonts w:ascii="Cambria Math" w:hAnsi="Cambria Math"/>
              </w:rPr>
            </m:ctrlPr>
          </m:sSubPr>
          <m:e>
            <m:r>
              <w:rPr>
                <w:rFonts w:ascii="Cambria Math" w:hAnsi="Cambria Math"/>
              </w:rPr>
              <m:t>λ</m:t>
            </m:r>
          </m:e>
          <m:sub>
            <m:r>
              <w:rPr>
                <w:rFonts w:ascii="Cambria Math" w:hAnsi="Cambria Math"/>
              </w:rPr>
              <m:t>1</m:t>
            </m:r>
          </m:sub>
        </m:sSub>
      </m:oMath>
      <w:r w:rsidRPr="00603197">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sidRPr="00603197">
        <w:t xml:space="preserve"> can then be selected such that </w:t>
      </w:r>
      <m:oMath>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oMath>
      <w:r w:rsidRPr="00603197">
        <w:t xml:space="preserve"> with </w:t>
      </w:r>
      <m:oMath>
        <m:sSub>
          <m:sSubPr>
            <m:ctrlPr>
              <w:rPr>
                <w:rFonts w:ascii="Cambria Math" w:hAnsi="Cambria Math"/>
              </w:rPr>
            </m:ctrlPr>
          </m:sSubPr>
          <m:e>
            <m:r>
              <w:rPr>
                <w:rFonts w:ascii="Cambria Math" w:hAnsi="Cambria Math"/>
              </w:rPr>
              <m:t>λ</m:t>
            </m:r>
          </m:e>
          <m:sub>
            <m:r>
              <w:rPr>
                <w:rFonts w:ascii="Cambria Math" w:hAnsi="Cambria Math"/>
              </w:rPr>
              <m:t>2</m:t>
            </m:r>
          </m:sub>
        </m:sSub>
      </m:oMath>
      <w:r w:rsidRPr="00603197">
        <w:rPr>
          <w:rStyle w:val="mjx-char"/>
          <w:sz w:val="27"/>
          <w:szCs w:val="27"/>
        </w:rPr>
        <w:t xml:space="preserve"> </w:t>
      </w:r>
      <w:r w:rsidRPr="00603197">
        <w:t>and so on.</w:t>
      </w:r>
    </w:p>
    <w:p w14:paraId="57735568" w14:textId="77777777" w:rsidR="002A735D" w:rsidRPr="00603197" w:rsidRDefault="00000000" w:rsidP="00C93208">
      <w:pPr>
        <w:pStyle w:val="Heading3"/>
        <w:spacing w:line="360" w:lineRule="auto"/>
        <w:jc w:val="both"/>
        <w:rPr>
          <w:rFonts w:ascii="Times New Roman" w:hAnsi="Times New Roman" w:cs="Times New Roman"/>
          <w:lang w:val="en-GB"/>
        </w:rPr>
      </w:pPr>
      <w:bookmarkStart w:id="25" w:name="_Toc135572159"/>
      <w:bookmarkStart w:id="26" w:name="_Toc135934289"/>
      <w:r w:rsidRPr="00603197">
        <w:rPr>
          <w:rFonts w:ascii="Times New Roman" w:hAnsi="Times New Roman" w:cs="Times New Roman"/>
          <w:lang w:val="en-GB"/>
        </w:rPr>
        <w:t>Step 4 - Feature Vector</w:t>
      </w:r>
      <w:bookmarkEnd w:id="25"/>
      <w:bookmarkEnd w:id="26"/>
    </w:p>
    <w:p w14:paraId="7EA064FF" w14:textId="77777777" w:rsidR="002A735D" w:rsidRPr="00603197" w:rsidRDefault="00000000" w:rsidP="00C93208">
      <w:pPr>
        <w:pStyle w:val="NormalWeb"/>
        <w:spacing w:line="360" w:lineRule="auto"/>
        <w:jc w:val="both"/>
      </w:pPr>
      <w:r w:rsidRPr="00603197">
        <w:t>At this stage, a process of elimination occurs based on principal component significance and the resulting components form the feature vector.</w:t>
      </w:r>
    </w:p>
    <w:p w14:paraId="6A4F9241" w14:textId="77777777" w:rsidR="002A735D" w:rsidRPr="00603197" w:rsidRDefault="00000000" w:rsidP="00C93208">
      <w:pPr>
        <w:pStyle w:val="Heading3"/>
        <w:spacing w:line="360" w:lineRule="auto"/>
        <w:jc w:val="both"/>
        <w:rPr>
          <w:rFonts w:ascii="Times New Roman" w:hAnsi="Times New Roman" w:cs="Times New Roman"/>
          <w:lang w:val="en-GB"/>
        </w:rPr>
      </w:pPr>
      <w:bookmarkStart w:id="27" w:name="_Toc135572160"/>
      <w:bookmarkStart w:id="28" w:name="_Toc135934290"/>
      <w:r w:rsidRPr="00603197">
        <w:rPr>
          <w:rFonts w:ascii="Times New Roman" w:hAnsi="Times New Roman" w:cs="Times New Roman"/>
          <w:lang w:val="en-GB"/>
        </w:rPr>
        <w:t>Step 5 - Recast the Data along the PC Axes</w:t>
      </w:r>
      <w:bookmarkEnd w:id="27"/>
      <w:bookmarkEnd w:id="28"/>
    </w:p>
    <w:p w14:paraId="09AABF21" w14:textId="77777777" w:rsidR="002A735D" w:rsidRPr="00603197" w:rsidRDefault="00000000" w:rsidP="00C93208">
      <w:pPr>
        <w:pStyle w:val="NormalWeb"/>
        <w:spacing w:line="360" w:lineRule="auto"/>
        <w:jc w:val="both"/>
      </w:pPr>
      <w:r w:rsidRPr="00603197">
        <w:t>Eigenvectors of the feature vector principal components are used to reorient the data from the original axes to the ones represented by the principal components.</w:t>
      </w:r>
    </w:p>
    <w:p w14:paraId="7672FD99" w14:textId="77777777" w:rsidR="002A735D" w:rsidRPr="00603197" w:rsidRDefault="00000000" w:rsidP="00C93208">
      <w:pPr>
        <w:pStyle w:val="NormalWeb"/>
        <w:spacing w:line="360" w:lineRule="auto"/>
        <w:jc w:val="both"/>
      </w:pPr>
      <m:oMathPara>
        <m:oMathParaPr>
          <m:jc m:val="left"/>
        </m:oMathParaPr>
        <m:oMath>
          <m:r>
            <w:rPr>
              <w:rFonts w:ascii="Cambria Math" w:hAnsi="Cambria Math"/>
            </w:rPr>
            <m:t>FinalDataset=</m:t>
          </m:r>
          <m:sSub>
            <m:sSubPr>
              <m:ctrlPr>
                <w:rPr>
                  <w:rFonts w:ascii="Cambria Math" w:hAnsi="Cambria Math"/>
                </w:rPr>
              </m:ctrlPr>
            </m:sSubPr>
            <m:e>
              <m:r>
                <w:rPr>
                  <w:rFonts w:ascii="Cambria Math" w:hAnsi="Cambria Math"/>
                </w:rPr>
                <m:t>FeatureVector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StandardisedOriginalDataset</m:t>
              </m:r>
            </m:e>
            <m:sub>
              <m:r>
                <w:rPr>
                  <w:rFonts w:ascii="Cambria Math" w:hAnsi="Cambria Math"/>
                </w:rPr>
                <m:t>T</m:t>
              </m:r>
            </m:sub>
          </m:sSub>
        </m:oMath>
      </m:oMathPara>
    </w:p>
    <w:p w14:paraId="3477C1A8" w14:textId="77777777" w:rsidR="002A735D" w:rsidRPr="00603197" w:rsidRDefault="00000000" w:rsidP="00C93208">
      <w:pPr>
        <w:pStyle w:val="NormalWeb"/>
        <w:spacing w:line="360" w:lineRule="auto"/>
        <w:jc w:val="both"/>
      </w:pPr>
      <w:r w:rsidRPr="00603197">
        <w:t>This data can be visualised in a more intuitive manner across fewer dimensions.</w:t>
      </w:r>
    </w:p>
    <w:p w14:paraId="714D133C" w14:textId="77777777" w:rsidR="002A735D" w:rsidRPr="00603197" w:rsidRDefault="00000000" w:rsidP="00C93208">
      <w:pPr>
        <w:pStyle w:val="Heading2"/>
        <w:spacing w:line="360" w:lineRule="auto"/>
        <w:jc w:val="both"/>
        <w:rPr>
          <w:rFonts w:ascii="Times New Roman" w:hAnsi="Times New Roman" w:cs="Times New Roman"/>
          <w:lang w:val="en-GB"/>
        </w:rPr>
      </w:pPr>
      <w:bookmarkStart w:id="29" w:name="__RefHeading___Toc126_4112998524"/>
      <w:bookmarkStart w:id="30" w:name="_Toc135572161"/>
      <w:bookmarkStart w:id="31" w:name="_Toc135934291"/>
      <w:r w:rsidRPr="00603197">
        <w:rPr>
          <w:rFonts w:ascii="Times New Roman" w:hAnsi="Times New Roman" w:cs="Times New Roman"/>
          <w:lang w:val="en-US"/>
        </w:rPr>
        <w:t>Project Specification</w:t>
      </w:r>
      <w:bookmarkEnd w:id="29"/>
      <w:bookmarkEnd w:id="30"/>
      <w:bookmarkEnd w:id="31"/>
    </w:p>
    <w:p w14:paraId="34E7D065" w14:textId="77777777" w:rsidR="002A735D" w:rsidRPr="00603197" w:rsidRDefault="00000000"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US"/>
        </w:rPr>
        <w:t xml:space="preserve">In our project we decided to explore a well-known financial equity index – </w:t>
      </w:r>
      <w:r w:rsidRPr="00603197">
        <w:rPr>
          <w:rFonts w:ascii="Times New Roman" w:hAnsi="Times New Roman" w:cs="Times New Roman"/>
          <w:i/>
          <w:iCs/>
          <w:lang w:val="en-US"/>
        </w:rPr>
        <w:t>Standard &amp; Poor’s 500</w:t>
      </w:r>
      <w:r w:rsidRPr="00603197">
        <w:rPr>
          <w:rFonts w:ascii="Times New Roman" w:hAnsi="Times New Roman" w:cs="Times New Roman"/>
          <w:lang w:val="en-US"/>
        </w:rPr>
        <w:t xml:space="preserve"> or </w:t>
      </w:r>
      <w:r w:rsidRPr="00603197">
        <w:rPr>
          <w:rFonts w:ascii="Times New Roman" w:hAnsi="Times New Roman" w:cs="Times New Roman"/>
          <w:i/>
          <w:iCs/>
          <w:lang w:val="en-US"/>
        </w:rPr>
        <w:t>S&amp;P500</w:t>
      </w:r>
      <w:r w:rsidRPr="00603197">
        <w:rPr>
          <w:rStyle w:val="FootnoteReference"/>
          <w:rFonts w:ascii="Times New Roman" w:hAnsi="Times New Roman" w:cs="Times New Roman"/>
          <w:i/>
          <w:iCs/>
          <w:lang w:val="en-US"/>
        </w:rPr>
        <w:footnoteReference w:id="3"/>
      </w:r>
      <w:r w:rsidRPr="00603197">
        <w:rPr>
          <w:rFonts w:ascii="Times New Roman" w:hAnsi="Times New Roman" w:cs="Times New Roman"/>
          <w:lang w:val="en-US"/>
        </w:rPr>
        <w:t>. Its price</w:t>
      </w:r>
      <w:r w:rsidRPr="00603197">
        <w:rPr>
          <w:rStyle w:val="FootnoteReference"/>
          <w:rFonts w:ascii="Times New Roman" w:hAnsi="Times New Roman" w:cs="Times New Roman"/>
          <w:lang w:val="en-US"/>
        </w:rPr>
        <w:footnoteReference w:id="4"/>
      </w:r>
      <w:r w:rsidRPr="00603197">
        <w:rPr>
          <w:rFonts w:ascii="Times New Roman" w:hAnsi="Times New Roman" w:cs="Times New Roman"/>
          <w:lang w:val="en-US"/>
        </w:rPr>
        <w:t xml:space="preserve"> is determined by the joint market performance of five hundred largest </w:t>
      </w:r>
      <w:r w:rsidRPr="00603197">
        <w:rPr>
          <w:rFonts w:ascii="Times New Roman" w:hAnsi="Times New Roman" w:cs="Times New Roman"/>
          <w:lang w:val="en-US"/>
        </w:rPr>
        <w:br/>
        <w:t xml:space="preserve">US-based companies traded publicly. We wanted to find the companies which drive the price variability of the index and determine if the performance of </w:t>
      </w:r>
      <w:r w:rsidRPr="00603197">
        <w:rPr>
          <w:rFonts w:ascii="Times New Roman" w:hAnsi="Times New Roman" w:cs="Times New Roman"/>
          <w:i/>
          <w:iCs/>
          <w:lang w:val="en-US"/>
        </w:rPr>
        <w:t xml:space="preserve">S&amp;P500 </w:t>
      </w:r>
      <w:r w:rsidRPr="00603197">
        <w:rPr>
          <w:rFonts w:ascii="Times New Roman" w:hAnsi="Times New Roman" w:cs="Times New Roman"/>
          <w:lang w:val="en-US"/>
        </w:rPr>
        <w:t>can be expressed as a linear combination of the underlying assets. We relied on PCA to decompose daily returns of the index into principal components and obtained main drivers from the coordinates of the first component. We arrived at a quantitative solution which helps analysts to understand price moves of complex financial products, such as an equity index.</w:t>
      </w:r>
    </w:p>
    <w:p w14:paraId="3C32863D" w14:textId="77777777" w:rsidR="002A735D" w:rsidRPr="00603197" w:rsidRDefault="00000000" w:rsidP="00C93208">
      <w:pPr>
        <w:pStyle w:val="Heading2"/>
        <w:spacing w:line="360" w:lineRule="auto"/>
        <w:jc w:val="both"/>
        <w:rPr>
          <w:rFonts w:ascii="Times New Roman" w:hAnsi="Times New Roman" w:cs="Times New Roman"/>
          <w:lang w:val="en-GB"/>
        </w:rPr>
      </w:pPr>
      <w:bookmarkStart w:id="32" w:name="_Toc135934292"/>
      <w:r w:rsidRPr="00603197">
        <w:rPr>
          <w:rFonts w:ascii="Times New Roman" w:hAnsi="Times New Roman" w:cs="Times New Roman"/>
          <w:lang w:val="en-GB"/>
        </w:rPr>
        <w:t>Execution</w:t>
      </w:r>
      <w:bookmarkEnd w:id="32"/>
    </w:p>
    <w:p w14:paraId="795499F0" w14:textId="77777777" w:rsidR="002A735D" w:rsidRPr="00603197" w:rsidRDefault="00000000" w:rsidP="00C93208">
      <w:pPr>
        <w:pStyle w:val="Textbody"/>
        <w:spacing w:line="360" w:lineRule="auto"/>
        <w:jc w:val="both"/>
        <w:rPr>
          <w:rFonts w:ascii="Times New Roman" w:hAnsi="Times New Roman" w:cs="Times New Roman"/>
        </w:rPr>
      </w:pPr>
      <w:r w:rsidRPr="00603197">
        <w:rPr>
          <w:rFonts w:ascii="Times New Roman" w:hAnsi="Times New Roman" w:cs="Times New Roman"/>
          <w:lang w:val="en-GB"/>
        </w:rPr>
        <w:t xml:space="preserve">We used Python programming language inside a </w:t>
      </w:r>
      <w:proofErr w:type="spellStart"/>
      <w:r w:rsidRPr="00603197">
        <w:rPr>
          <w:rFonts w:ascii="Times New Roman" w:hAnsi="Times New Roman" w:cs="Times New Roman"/>
          <w:lang w:val="en-GB"/>
        </w:rPr>
        <w:t>Jupyter</w:t>
      </w:r>
      <w:proofErr w:type="spellEnd"/>
      <w:r w:rsidRPr="00603197">
        <w:rPr>
          <w:rFonts w:ascii="Times New Roman" w:hAnsi="Times New Roman" w:cs="Times New Roman"/>
          <w:lang w:val="en-GB"/>
        </w:rPr>
        <w:t xml:space="preserve"> Notebook</w:t>
      </w:r>
      <w:r w:rsidRPr="00603197">
        <w:rPr>
          <w:rStyle w:val="FootnoteReference"/>
          <w:rFonts w:ascii="Times New Roman" w:hAnsi="Times New Roman" w:cs="Times New Roman"/>
        </w:rPr>
        <w:footnoteReference w:id="5"/>
      </w:r>
      <w:r w:rsidRPr="00603197">
        <w:rPr>
          <w:rFonts w:ascii="Times New Roman" w:hAnsi="Times New Roman" w:cs="Times New Roman"/>
          <w:lang w:val="en-GB"/>
        </w:rPr>
        <w:t xml:space="preserve"> to interactively display both code and its results. The following packages were included:</w:t>
      </w:r>
    </w:p>
    <w:p w14:paraId="3DA28CD7" w14:textId="77777777" w:rsidR="002A735D" w:rsidRPr="00603197" w:rsidRDefault="00000000" w:rsidP="00C93208">
      <w:pPr>
        <w:pStyle w:val="Textbody"/>
        <w:numPr>
          <w:ilvl w:val="0"/>
          <w:numId w:val="2"/>
        </w:numPr>
        <w:spacing w:line="360" w:lineRule="auto"/>
        <w:jc w:val="both"/>
        <w:rPr>
          <w:rFonts w:ascii="Times New Roman" w:hAnsi="Times New Roman" w:cs="Times New Roman"/>
        </w:rPr>
      </w:pPr>
      <w:r w:rsidRPr="00603197">
        <w:rPr>
          <w:rFonts w:ascii="Times New Roman" w:hAnsi="Times New Roman" w:cs="Times New Roman"/>
        </w:rPr>
        <w:t>numpy</w:t>
      </w:r>
      <w:r w:rsidRPr="00603197">
        <w:rPr>
          <w:rStyle w:val="FootnoteReference"/>
          <w:rFonts w:ascii="Times New Roman" w:hAnsi="Times New Roman" w:cs="Times New Roman"/>
        </w:rPr>
        <w:footnoteReference w:id="6"/>
      </w:r>
      <w:r w:rsidRPr="00603197">
        <w:rPr>
          <w:rFonts w:ascii="Times New Roman" w:hAnsi="Times New Roman" w:cs="Times New Roman"/>
        </w:rPr>
        <w:t xml:space="preserve"> for basic mathematical operations</w:t>
      </w:r>
    </w:p>
    <w:p w14:paraId="2001E94D" w14:textId="77777777" w:rsidR="002A735D" w:rsidRPr="00603197" w:rsidRDefault="00000000" w:rsidP="00C93208">
      <w:pPr>
        <w:pStyle w:val="Textbody"/>
        <w:numPr>
          <w:ilvl w:val="0"/>
          <w:numId w:val="2"/>
        </w:numPr>
        <w:spacing w:line="360" w:lineRule="auto"/>
        <w:jc w:val="both"/>
        <w:rPr>
          <w:rFonts w:ascii="Times New Roman" w:hAnsi="Times New Roman" w:cs="Times New Roman"/>
        </w:rPr>
      </w:pPr>
      <w:r w:rsidRPr="00603197">
        <w:rPr>
          <w:rFonts w:ascii="Times New Roman" w:hAnsi="Times New Roman" w:cs="Times New Roman"/>
        </w:rPr>
        <w:lastRenderedPageBreak/>
        <w:t>pandas</w:t>
      </w:r>
      <w:r w:rsidRPr="00603197">
        <w:rPr>
          <w:rStyle w:val="FootnoteReference"/>
          <w:rFonts w:ascii="Times New Roman" w:hAnsi="Times New Roman" w:cs="Times New Roman"/>
        </w:rPr>
        <w:footnoteReference w:id="7"/>
      </w:r>
      <w:r w:rsidRPr="00603197">
        <w:rPr>
          <w:rFonts w:ascii="Times New Roman" w:hAnsi="Times New Roman" w:cs="Times New Roman"/>
        </w:rPr>
        <w:t xml:space="preserve"> for dataset manipulations</w:t>
      </w:r>
    </w:p>
    <w:p w14:paraId="045FF69C" w14:textId="77777777" w:rsidR="002A735D" w:rsidRPr="00603197" w:rsidRDefault="00000000" w:rsidP="00C93208">
      <w:pPr>
        <w:pStyle w:val="Textbody"/>
        <w:numPr>
          <w:ilvl w:val="0"/>
          <w:numId w:val="2"/>
        </w:numPr>
        <w:spacing w:line="360" w:lineRule="auto"/>
        <w:jc w:val="both"/>
        <w:rPr>
          <w:rFonts w:ascii="Times New Roman" w:hAnsi="Times New Roman" w:cs="Times New Roman"/>
          <w:lang w:val="en-GB"/>
        </w:rPr>
      </w:pPr>
      <w:proofErr w:type="spellStart"/>
      <w:r w:rsidRPr="00603197">
        <w:rPr>
          <w:rFonts w:ascii="Times New Roman" w:hAnsi="Times New Roman" w:cs="Times New Roman"/>
          <w:lang w:val="en-GB"/>
        </w:rPr>
        <w:t>ipykernel</w:t>
      </w:r>
      <w:proofErr w:type="spellEnd"/>
      <w:r w:rsidRPr="00603197">
        <w:rPr>
          <w:rFonts w:ascii="Times New Roman" w:hAnsi="Times New Roman" w:cs="Times New Roman"/>
          <w:lang w:val="en-GB"/>
        </w:rPr>
        <w:t xml:space="preserve"> </w:t>
      </w:r>
      <w:proofErr w:type="spellStart"/>
      <w:r w:rsidRPr="00603197">
        <w:rPr>
          <w:rFonts w:ascii="Times New Roman" w:hAnsi="Times New Roman" w:cs="Times New Roman"/>
          <w:lang w:val="en-GB"/>
        </w:rPr>
        <w:t>Jupyter</w:t>
      </w:r>
      <w:proofErr w:type="spellEnd"/>
      <w:r w:rsidRPr="00603197">
        <w:rPr>
          <w:rFonts w:ascii="Times New Roman" w:hAnsi="Times New Roman" w:cs="Times New Roman"/>
          <w:lang w:val="en-GB"/>
        </w:rPr>
        <w:t xml:space="preserve"> kernel for Python code execution</w:t>
      </w:r>
    </w:p>
    <w:p w14:paraId="708464A8" w14:textId="77777777" w:rsidR="002A735D" w:rsidRPr="00603197" w:rsidRDefault="00000000" w:rsidP="00C93208">
      <w:pPr>
        <w:pStyle w:val="Textbody"/>
        <w:numPr>
          <w:ilvl w:val="0"/>
          <w:numId w:val="2"/>
        </w:numPr>
        <w:spacing w:line="360" w:lineRule="auto"/>
        <w:jc w:val="both"/>
        <w:rPr>
          <w:rFonts w:ascii="Times New Roman" w:hAnsi="Times New Roman" w:cs="Times New Roman"/>
          <w:lang w:val="en-GB"/>
        </w:rPr>
      </w:pPr>
      <w:r w:rsidRPr="00603197">
        <w:rPr>
          <w:rFonts w:ascii="Times New Roman" w:hAnsi="Times New Roman" w:cs="Times New Roman"/>
          <w:lang w:val="en-GB"/>
        </w:rPr>
        <w:t>matplotlib</w:t>
      </w:r>
      <w:r w:rsidRPr="00603197">
        <w:rPr>
          <w:rStyle w:val="FootnoteReference"/>
          <w:rFonts w:ascii="Times New Roman" w:hAnsi="Times New Roman" w:cs="Times New Roman"/>
        </w:rPr>
        <w:footnoteReference w:id="8"/>
      </w:r>
      <w:r w:rsidRPr="00603197">
        <w:rPr>
          <w:rFonts w:ascii="Times New Roman" w:hAnsi="Times New Roman" w:cs="Times New Roman"/>
          <w:lang w:val="en-GB"/>
        </w:rPr>
        <w:t xml:space="preserve"> for data visualisation with plots</w:t>
      </w:r>
    </w:p>
    <w:p w14:paraId="221684C2" w14:textId="77777777" w:rsidR="002A735D" w:rsidRPr="00603197" w:rsidRDefault="00000000" w:rsidP="00C93208">
      <w:pPr>
        <w:pStyle w:val="Textbody"/>
        <w:numPr>
          <w:ilvl w:val="0"/>
          <w:numId w:val="2"/>
        </w:numPr>
        <w:spacing w:line="360" w:lineRule="auto"/>
        <w:jc w:val="both"/>
        <w:rPr>
          <w:rFonts w:ascii="Times New Roman" w:hAnsi="Times New Roman" w:cs="Times New Roman"/>
          <w:lang w:val="en-GB"/>
        </w:rPr>
      </w:pPr>
      <w:proofErr w:type="spellStart"/>
      <w:r w:rsidRPr="00603197">
        <w:rPr>
          <w:rFonts w:ascii="Times New Roman" w:hAnsi="Times New Roman" w:cs="Times New Roman"/>
          <w:lang w:val="en-GB"/>
        </w:rPr>
        <w:t>yfinance</w:t>
      </w:r>
      <w:proofErr w:type="spellEnd"/>
      <w:r w:rsidRPr="00603197">
        <w:rPr>
          <w:rFonts w:ascii="Times New Roman" w:hAnsi="Times New Roman" w:cs="Times New Roman"/>
          <w:lang w:val="en-GB"/>
        </w:rPr>
        <w:t xml:space="preserve"> for financial data from Yahoo Finance</w:t>
      </w:r>
      <w:r w:rsidRPr="00603197">
        <w:rPr>
          <w:rStyle w:val="FootnoteReference"/>
          <w:rFonts w:ascii="Times New Roman" w:hAnsi="Times New Roman" w:cs="Times New Roman"/>
        </w:rPr>
        <w:footnoteReference w:id="9"/>
      </w:r>
    </w:p>
    <w:p w14:paraId="54EFC68A" w14:textId="3B761C7C" w:rsidR="002A735D" w:rsidRPr="00603197" w:rsidRDefault="00000000"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t xml:space="preserve">We were operating on the dataset described in detail in section </w:t>
      </w:r>
      <w:r w:rsidRPr="00603197">
        <w:rPr>
          <w:rFonts w:ascii="Times New Roman" w:hAnsi="Times New Roman" w:cs="Times New Roman"/>
          <w:lang w:val="en-GB"/>
        </w:rPr>
        <w:fldChar w:fldCharType="begin"/>
      </w:r>
      <w:r w:rsidRPr="00603197">
        <w:rPr>
          <w:rFonts w:ascii="Times New Roman" w:hAnsi="Times New Roman" w:cs="Times New Roman"/>
          <w:lang w:val="en-GB"/>
        </w:rPr>
        <w:instrText xml:space="preserve"> REF __RefHeading___Toc103_4112998524 </w:instrText>
      </w:r>
      <w:r w:rsidR="00603197">
        <w:rPr>
          <w:rFonts w:ascii="Times New Roman" w:hAnsi="Times New Roman" w:cs="Times New Roman"/>
          <w:lang w:val="en-GB"/>
        </w:rPr>
        <w:instrText xml:space="preserve"> \* MERGEFORMAT </w:instrText>
      </w:r>
      <w:r w:rsidRPr="00603197">
        <w:rPr>
          <w:rFonts w:ascii="Times New Roman" w:hAnsi="Times New Roman" w:cs="Times New Roman"/>
          <w:lang w:val="en-GB"/>
        </w:rPr>
        <w:fldChar w:fldCharType="separate"/>
      </w:r>
      <w:r w:rsidRPr="00603197">
        <w:rPr>
          <w:rFonts w:ascii="Times New Roman" w:hAnsi="Times New Roman" w:cs="Times New Roman"/>
          <w:lang w:val="en-GB"/>
        </w:rPr>
        <w:t>Overview of the Data</w:t>
      </w:r>
      <w:r w:rsidRPr="00603197">
        <w:rPr>
          <w:rFonts w:ascii="Times New Roman" w:hAnsi="Times New Roman" w:cs="Times New Roman"/>
          <w:lang w:val="en-GB"/>
        </w:rPr>
        <w:fldChar w:fldCharType="end"/>
      </w:r>
      <w:r w:rsidRPr="00603197">
        <w:rPr>
          <w:rFonts w:ascii="Times New Roman" w:hAnsi="Times New Roman" w:cs="Times New Roman"/>
          <w:lang w:val="en-GB"/>
        </w:rPr>
        <w:t xml:space="preserve">. We used </w:t>
      </w:r>
      <w:proofErr w:type="spellStart"/>
      <w:proofErr w:type="gramStart"/>
      <w:r w:rsidRPr="00603197">
        <w:rPr>
          <w:rFonts w:ascii="Times New Roman" w:hAnsi="Times New Roman" w:cs="Times New Roman"/>
          <w:lang w:val="en-GB"/>
        </w:rPr>
        <w:t>cov</w:t>
      </w:r>
      <w:proofErr w:type="spellEnd"/>
      <w:r w:rsidRPr="00603197">
        <w:rPr>
          <w:rFonts w:ascii="Times New Roman" w:hAnsi="Times New Roman" w:cs="Times New Roman"/>
          <w:lang w:val="en-GB"/>
        </w:rPr>
        <w:t>(</w:t>
      </w:r>
      <w:proofErr w:type="gramEnd"/>
      <w:r w:rsidRPr="00603197">
        <w:rPr>
          <w:rFonts w:ascii="Times New Roman" w:hAnsi="Times New Roman" w:cs="Times New Roman"/>
          <w:lang w:val="en-GB"/>
        </w:rPr>
        <w:t>) Python method to compute the covariance matrix which sample is presented below:</w:t>
      </w:r>
    </w:p>
    <w:p w14:paraId="0DA08197" w14:textId="3D2F82AF" w:rsidR="002A735D" w:rsidRPr="00603197" w:rsidRDefault="00000000"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noProof/>
        </w:rPr>
        <mc:AlternateContent>
          <mc:Choice Requires="wps">
            <w:drawing>
              <wp:anchor distT="0" distB="0" distL="114300" distR="114300" simplePos="0" relativeHeight="2" behindDoc="0" locked="0" layoutInCell="1" allowOverlap="1" wp14:anchorId="25EDE6EF" wp14:editId="32C1166C">
                <wp:simplePos x="0" y="0"/>
                <wp:positionH relativeFrom="column">
                  <wp:align>center</wp:align>
                </wp:positionH>
                <wp:positionV relativeFrom="paragraph">
                  <wp:align>top</wp:align>
                </wp:positionV>
                <wp:extent cx="6118863" cy="1684023"/>
                <wp:effectExtent l="0" t="0" r="15237" b="11427"/>
                <wp:wrapSquare wrapText="bothSides"/>
                <wp:docPr id="858271516" name="Frame2"/>
                <wp:cNvGraphicFramePr/>
                <a:graphic xmlns:a="http://schemas.openxmlformats.org/drawingml/2006/main">
                  <a:graphicData uri="http://schemas.microsoft.com/office/word/2010/wordprocessingShape">
                    <wps:wsp>
                      <wps:cNvSpPr txBox="1"/>
                      <wps:spPr>
                        <a:xfrm>
                          <a:off x="0" y="0"/>
                          <a:ext cx="6118863" cy="1684023"/>
                        </a:xfrm>
                        <a:prstGeom prst="rect">
                          <a:avLst/>
                        </a:prstGeom>
                        <a:noFill/>
                        <a:ln>
                          <a:noFill/>
                          <a:prstDash/>
                        </a:ln>
                      </wps:spPr>
                      <wps:txbx>
                        <w:txbxContent>
                          <w:p w14:paraId="6589C25E" w14:textId="77777777" w:rsidR="002A735D" w:rsidRPr="006A74FA" w:rsidRDefault="00000000">
                            <w:pPr>
                              <w:pStyle w:val="Figure"/>
                              <w:rPr>
                                <w:lang w:val="en-GB"/>
                              </w:rPr>
                            </w:pPr>
                            <w:r>
                              <w:rPr>
                                <w:noProof/>
                              </w:rPr>
                              <w:drawing>
                                <wp:inline distT="0" distB="0" distL="0" distR="0" wp14:anchorId="019461E0" wp14:editId="347B7E08">
                                  <wp:extent cx="6119987" cy="1684782"/>
                                  <wp:effectExtent l="0" t="0" r="0" b="0"/>
                                  <wp:docPr id="2100083226" name="Picture 180265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19987" cy="1684782"/>
                                          </a:xfrm>
                                          <a:prstGeom prst="rect">
                                            <a:avLst/>
                                          </a:prstGeom>
                                          <a:noFill/>
                                          <a:ln>
                                            <a:noFill/>
                                            <a:prstDash/>
                                          </a:ln>
                                        </pic:spPr>
                                      </pic:pic>
                                    </a:graphicData>
                                  </a:graphic>
                                </wp:inline>
                              </w:drawing>
                            </w:r>
                            <w:r>
                              <w:rPr>
                                <w:lang w:val="en-GB"/>
                              </w:rPr>
                              <w:t>Figure 2: Five rows of covariance matrix of daily returns of S&amp;P500 single-name stocks and the index price between 2013 and 2018.</w:t>
                            </w:r>
                          </w:p>
                        </w:txbxContent>
                      </wps:txbx>
                      <wps:bodyPr vert="horz" wrap="none" lIns="0" tIns="0" rIns="0" bIns="0" anchor="t" anchorCtr="0" compatLnSpc="0">
                        <a:spAutoFit/>
                      </wps:bodyPr>
                    </wps:wsp>
                  </a:graphicData>
                </a:graphic>
              </wp:anchor>
            </w:drawing>
          </mc:Choice>
          <mc:Fallback>
            <w:pict>
              <v:shape w14:anchorId="25EDE6EF" id="Frame2" o:spid="_x0000_s1027" type="#_x0000_t202" style="position:absolute;left:0;text-align:left;margin-left:0;margin-top:0;width:481.8pt;height:132.6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" filled="f" stroked="f">
                <v:textbox style="mso-fit-shape-to-text:t" inset="0,0,0,0">
                  <w:txbxContent>
                    <w:p w14:paraId="6589C25E" w14:textId="77777777" w:rsidR="002A735D" w:rsidRPr="006A74FA" w:rsidRDefault="00000000">
                      <w:pPr>
                        <w:pStyle w:val="Figure"/>
                        <w:rPr>
                          <w:lang w:val="en-GB"/>
                        </w:rPr>
                      </w:pPr>
                      <w:r>
                        <w:rPr>
                          <w:noProof/>
                        </w:rPr>
                        <w:drawing>
                          <wp:inline distT="0" distB="0" distL="0" distR="0" wp14:anchorId="019461E0" wp14:editId="347B7E08">
                            <wp:extent cx="6119987" cy="1684782"/>
                            <wp:effectExtent l="0" t="0" r="0" b="0"/>
                            <wp:docPr id="2100083226" name="Picture 180265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19987" cy="1684782"/>
                                    </a:xfrm>
                                    <a:prstGeom prst="rect">
                                      <a:avLst/>
                                    </a:prstGeom>
                                    <a:noFill/>
                                    <a:ln>
                                      <a:noFill/>
                                      <a:prstDash/>
                                    </a:ln>
                                  </pic:spPr>
                                </pic:pic>
                              </a:graphicData>
                            </a:graphic>
                          </wp:inline>
                        </w:drawing>
                      </w:r>
                      <w:r>
                        <w:rPr>
                          <w:lang w:val="en-GB"/>
                        </w:rPr>
                        <w:t>Figure 2: Five rows of covariance matrix of daily returns of S&amp;P500 single-name stocks and the index price between 2013 and 2018.</w:t>
                      </w:r>
                    </w:p>
                  </w:txbxContent>
                </v:textbox>
                <w10:wrap type="square"/>
              </v:shape>
            </w:pict>
          </mc:Fallback>
        </mc:AlternateContent>
      </w:r>
      <w:r w:rsidRPr="00603197">
        <w:rPr>
          <w:rFonts w:ascii="Times New Roman" w:hAnsi="Times New Roman" w:cs="Times New Roman"/>
          <w:lang w:val="en-GB"/>
        </w:rPr>
        <w:br/>
        <w:t xml:space="preserve">After such pre-processing we were ready to start considering eigenvectors and eigenvalues. The results of our analysis are present in the next section: </w:t>
      </w:r>
      <w:r w:rsidRPr="00603197">
        <w:rPr>
          <w:rFonts w:ascii="Times New Roman" w:hAnsi="Times New Roman" w:cs="Times New Roman"/>
          <w:lang w:val="en-GB"/>
        </w:rPr>
        <w:fldChar w:fldCharType="begin"/>
      </w:r>
      <w:r w:rsidRPr="00603197">
        <w:rPr>
          <w:rFonts w:ascii="Times New Roman" w:hAnsi="Times New Roman" w:cs="Times New Roman"/>
          <w:lang w:val="en-GB"/>
        </w:rPr>
        <w:instrText xml:space="preserve"> REF __RefHeading___Toc107_4112998524 </w:instrText>
      </w:r>
      <w:r w:rsidR="00603197">
        <w:rPr>
          <w:rFonts w:ascii="Times New Roman" w:hAnsi="Times New Roman" w:cs="Times New Roman"/>
          <w:lang w:val="en-GB"/>
        </w:rPr>
        <w:instrText xml:space="preserve"> \* MERGEFORMAT </w:instrText>
      </w:r>
      <w:r w:rsidRPr="00603197">
        <w:rPr>
          <w:rFonts w:ascii="Times New Roman" w:hAnsi="Times New Roman" w:cs="Times New Roman"/>
          <w:lang w:val="en-GB"/>
        </w:rPr>
        <w:fldChar w:fldCharType="separate"/>
      </w:r>
      <w:r w:rsidRPr="00603197">
        <w:rPr>
          <w:rFonts w:ascii="Times New Roman" w:hAnsi="Times New Roman" w:cs="Times New Roman"/>
          <w:lang w:val="en-GB"/>
        </w:rPr>
        <w:t>Results</w:t>
      </w:r>
      <w:r w:rsidRPr="00603197">
        <w:rPr>
          <w:rFonts w:ascii="Times New Roman" w:hAnsi="Times New Roman" w:cs="Times New Roman"/>
          <w:lang w:val="en-GB"/>
        </w:rPr>
        <w:fldChar w:fldCharType="end"/>
      </w:r>
      <w:r w:rsidRPr="00603197">
        <w:rPr>
          <w:rFonts w:ascii="Times New Roman" w:hAnsi="Times New Roman" w:cs="Times New Roman"/>
          <w:lang w:val="en-GB"/>
        </w:rPr>
        <w:t>.</w:t>
      </w:r>
    </w:p>
    <w:p w14:paraId="61982F15" w14:textId="5B61A21C" w:rsidR="002A735D" w:rsidRPr="00603197" w:rsidRDefault="00000000" w:rsidP="00C93208">
      <w:pPr>
        <w:pStyle w:val="Heading1"/>
        <w:spacing w:line="360" w:lineRule="auto"/>
        <w:jc w:val="both"/>
        <w:rPr>
          <w:rFonts w:ascii="Times New Roman" w:hAnsi="Times New Roman" w:cs="Times New Roman"/>
          <w:lang w:val="en-GB"/>
        </w:rPr>
      </w:pPr>
      <w:bookmarkStart w:id="33" w:name="__RefHeading___Toc107_4112998524"/>
      <w:bookmarkStart w:id="34" w:name="_Toc135572164"/>
      <w:bookmarkStart w:id="35" w:name="_Toc135934293"/>
      <w:r w:rsidRPr="00603197">
        <w:rPr>
          <w:rFonts w:ascii="Times New Roman" w:hAnsi="Times New Roman" w:cs="Times New Roman"/>
          <w:lang w:val="en-GB"/>
        </w:rPr>
        <w:t>Results</w:t>
      </w:r>
      <w:bookmarkEnd w:id="33"/>
      <w:bookmarkEnd w:id="34"/>
      <w:r w:rsidR="000104F8" w:rsidRPr="00603197">
        <w:rPr>
          <w:rFonts w:ascii="Times New Roman" w:hAnsi="Times New Roman" w:cs="Times New Roman"/>
          <w:lang w:val="en-GB"/>
        </w:rPr>
        <w:t xml:space="preserve"> &amp; Sensitivity Analysis</w:t>
      </w:r>
      <w:bookmarkEnd w:id="35"/>
    </w:p>
    <w:p w14:paraId="26531F6F" w14:textId="4A0C9395" w:rsidR="002A735D" w:rsidRPr="00603197" w:rsidRDefault="00000000"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t>The following top eigenvectors were obtained through the decomposition. Considering the large number of variables</w:t>
      </w:r>
      <w:r w:rsidR="006A74FA" w:rsidRPr="00603197">
        <w:rPr>
          <w:rFonts w:ascii="Times New Roman" w:hAnsi="Times New Roman" w:cs="Times New Roman"/>
          <w:lang w:val="en-GB"/>
        </w:rPr>
        <w:t xml:space="preserve">, </w:t>
      </w:r>
      <w:r w:rsidRPr="00603197">
        <w:rPr>
          <w:rFonts w:ascii="Times New Roman" w:hAnsi="Times New Roman" w:cs="Times New Roman"/>
          <w:lang w:val="en-GB"/>
        </w:rPr>
        <w:t>poor extent of correlation among many of the underlying equities</w:t>
      </w:r>
      <w:r w:rsidR="006A74FA" w:rsidRPr="00603197">
        <w:rPr>
          <w:rFonts w:ascii="Times New Roman" w:hAnsi="Times New Roman" w:cs="Times New Roman"/>
          <w:lang w:val="en-GB"/>
        </w:rPr>
        <w:t xml:space="preserve"> and the existence of index weights</w:t>
      </w:r>
      <w:r w:rsidRPr="00603197">
        <w:rPr>
          <w:rFonts w:ascii="Times New Roman" w:hAnsi="Times New Roman" w:cs="Times New Roman"/>
          <w:lang w:val="en-GB"/>
        </w:rPr>
        <w:t xml:space="preserve">, the top several principal components explain a commendable portion of the returns of the index portfolio. The total number of variables exceeds the 500 index constituents total due to removal and addition of constituents throughout the </w:t>
      </w:r>
      <w:proofErr w:type="gramStart"/>
      <w:r w:rsidRPr="00603197">
        <w:rPr>
          <w:rFonts w:ascii="Times New Roman" w:hAnsi="Times New Roman" w:cs="Times New Roman"/>
          <w:lang w:val="en-GB"/>
        </w:rPr>
        <w:t>time period</w:t>
      </w:r>
      <w:proofErr w:type="gramEnd"/>
      <w:r w:rsidRPr="00603197">
        <w:rPr>
          <w:rFonts w:ascii="Times New Roman" w:hAnsi="Times New Roman" w:cs="Times New Roman"/>
          <w:lang w:val="en-GB"/>
        </w:rPr>
        <w:t xml:space="preserve"> considered.</w:t>
      </w:r>
    </w:p>
    <w:p w14:paraId="5DE9A0E4" w14:textId="77777777" w:rsidR="002A735D" w:rsidRPr="00603197" w:rsidRDefault="00000000" w:rsidP="00C93208">
      <w:pPr>
        <w:pStyle w:val="Textbody"/>
        <w:spacing w:line="360" w:lineRule="auto"/>
        <w:jc w:val="both"/>
        <w:rPr>
          <w:rFonts w:ascii="Times New Roman" w:hAnsi="Times New Roman" w:cs="Times New Roman"/>
        </w:rPr>
      </w:pPr>
      <w:r w:rsidRPr="00603197">
        <w:rPr>
          <w:rFonts w:ascii="Times New Roman" w:hAnsi="Times New Roman" w:cs="Times New Roman"/>
          <w:noProof/>
        </w:rPr>
        <w:lastRenderedPageBreak/>
        <w:drawing>
          <wp:inline distT="0" distB="0" distL="0" distR="0" wp14:anchorId="3485FE88" wp14:editId="13828452">
            <wp:extent cx="4292541" cy="1485616"/>
            <wp:effectExtent l="0" t="0" r="0" b="284"/>
            <wp:docPr id="1674437187" name="Picture 1" descr="A picture containing text, screenshot, fon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2541" cy="1485616"/>
                    </a:xfrm>
                    <a:prstGeom prst="rect">
                      <a:avLst/>
                    </a:prstGeom>
                    <a:noFill/>
                    <a:ln>
                      <a:noFill/>
                      <a:prstDash/>
                    </a:ln>
                  </pic:spPr>
                </pic:pic>
              </a:graphicData>
            </a:graphic>
          </wp:inline>
        </w:drawing>
      </w:r>
    </w:p>
    <w:p w14:paraId="66CE342D" w14:textId="77777777" w:rsidR="002A735D" w:rsidRPr="00603197" w:rsidRDefault="00000000"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t>The top five principal components explain the following proportions of total variance:</w:t>
      </w:r>
    </w:p>
    <w:p w14:paraId="0FB48B07" w14:textId="77777777" w:rsidR="002A735D" w:rsidRPr="00603197" w:rsidRDefault="00000000" w:rsidP="00C93208">
      <w:pPr>
        <w:pStyle w:val="Textbody"/>
        <w:numPr>
          <w:ilvl w:val="0"/>
          <w:numId w:val="3"/>
        </w:numPr>
        <w:spacing w:line="360" w:lineRule="auto"/>
        <w:jc w:val="both"/>
        <w:rPr>
          <w:rFonts w:ascii="Times New Roman" w:hAnsi="Times New Roman" w:cs="Times New Roman"/>
          <w:lang w:val="en-GB"/>
        </w:rPr>
      </w:pPr>
      <w:r w:rsidRPr="00603197">
        <w:rPr>
          <w:rFonts w:ascii="Times New Roman" w:hAnsi="Times New Roman" w:cs="Times New Roman"/>
          <w:lang w:val="en-GB"/>
        </w:rPr>
        <w:t>26.6%</w:t>
      </w:r>
    </w:p>
    <w:p w14:paraId="1C463581" w14:textId="77777777" w:rsidR="002A735D" w:rsidRPr="00603197" w:rsidRDefault="00000000" w:rsidP="00C93208">
      <w:pPr>
        <w:pStyle w:val="Textbody"/>
        <w:numPr>
          <w:ilvl w:val="0"/>
          <w:numId w:val="3"/>
        </w:numPr>
        <w:spacing w:line="360" w:lineRule="auto"/>
        <w:jc w:val="both"/>
        <w:rPr>
          <w:rFonts w:ascii="Times New Roman" w:hAnsi="Times New Roman" w:cs="Times New Roman"/>
          <w:lang w:val="en-GB"/>
        </w:rPr>
      </w:pPr>
      <w:r w:rsidRPr="00603197">
        <w:rPr>
          <w:rFonts w:ascii="Times New Roman" w:hAnsi="Times New Roman" w:cs="Times New Roman"/>
          <w:lang w:val="en-GB"/>
        </w:rPr>
        <w:t>4.9%</w:t>
      </w:r>
    </w:p>
    <w:p w14:paraId="4C7F64EA" w14:textId="77777777" w:rsidR="002A735D" w:rsidRPr="00603197" w:rsidRDefault="00000000" w:rsidP="00C93208">
      <w:pPr>
        <w:pStyle w:val="Textbody"/>
        <w:numPr>
          <w:ilvl w:val="0"/>
          <w:numId w:val="3"/>
        </w:numPr>
        <w:spacing w:line="360" w:lineRule="auto"/>
        <w:jc w:val="both"/>
        <w:rPr>
          <w:rFonts w:ascii="Times New Roman" w:hAnsi="Times New Roman" w:cs="Times New Roman"/>
          <w:lang w:val="en-GB"/>
        </w:rPr>
      </w:pPr>
      <w:r w:rsidRPr="00603197">
        <w:rPr>
          <w:rFonts w:ascii="Times New Roman" w:hAnsi="Times New Roman" w:cs="Times New Roman"/>
          <w:lang w:val="en-GB"/>
        </w:rPr>
        <w:t>3.2%</w:t>
      </w:r>
    </w:p>
    <w:p w14:paraId="4E4F30AF" w14:textId="77777777" w:rsidR="002A735D" w:rsidRPr="00603197" w:rsidRDefault="00000000" w:rsidP="00C93208">
      <w:pPr>
        <w:pStyle w:val="Textbody"/>
        <w:numPr>
          <w:ilvl w:val="0"/>
          <w:numId w:val="3"/>
        </w:numPr>
        <w:spacing w:line="360" w:lineRule="auto"/>
        <w:jc w:val="both"/>
        <w:rPr>
          <w:rFonts w:ascii="Times New Roman" w:hAnsi="Times New Roman" w:cs="Times New Roman"/>
          <w:lang w:val="en-GB"/>
        </w:rPr>
      </w:pPr>
      <w:r w:rsidRPr="00603197">
        <w:rPr>
          <w:rFonts w:ascii="Times New Roman" w:hAnsi="Times New Roman" w:cs="Times New Roman"/>
          <w:lang w:val="en-GB"/>
        </w:rPr>
        <w:t>2.0%</w:t>
      </w:r>
    </w:p>
    <w:p w14:paraId="4F0B94F2" w14:textId="77777777" w:rsidR="002A735D" w:rsidRPr="00603197" w:rsidRDefault="00000000" w:rsidP="00C93208">
      <w:pPr>
        <w:pStyle w:val="Textbody"/>
        <w:numPr>
          <w:ilvl w:val="0"/>
          <w:numId w:val="3"/>
        </w:numPr>
        <w:spacing w:line="360" w:lineRule="auto"/>
        <w:jc w:val="both"/>
        <w:rPr>
          <w:rFonts w:ascii="Times New Roman" w:hAnsi="Times New Roman" w:cs="Times New Roman"/>
          <w:lang w:val="en-GB"/>
        </w:rPr>
      </w:pPr>
      <w:r w:rsidRPr="00603197">
        <w:rPr>
          <w:rFonts w:ascii="Times New Roman" w:hAnsi="Times New Roman" w:cs="Times New Roman"/>
          <w:lang w:val="en-GB"/>
        </w:rPr>
        <w:t>1.7%</w:t>
      </w:r>
    </w:p>
    <w:p w14:paraId="79078BA1" w14:textId="799C4F31" w:rsidR="006A74FA" w:rsidRPr="00603197" w:rsidRDefault="006A74FA"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t xml:space="preserve">The top principal component explains as much as 26.6% of overall variance. It could </w:t>
      </w:r>
      <w:r w:rsidRPr="00603197">
        <w:rPr>
          <w:rFonts w:ascii="Times New Roman" w:hAnsi="Times New Roman" w:cs="Times New Roman"/>
          <w:lang w:val="en-GB"/>
        </w:rPr>
        <w:t xml:space="preserve">potentially be used for future index return predictions whereby instead of using all 500 underlying equities only this one principal component </w:t>
      </w:r>
      <w:r w:rsidRPr="00603197">
        <w:rPr>
          <w:rFonts w:ascii="Times New Roman" w:hAnsi="Times New Roman" w:cs="Times New Roman"/>
          <w:lang w:val="en-GB"/>
        </w:rPr>
        <w:t xml:space="preserve">would </w:t>
      </w:r>
      <w:r w:rsidRPr="00603197">
        <w:rPr>
          <w:rFonts w:ascii="Times New Roman" w:hAnsi="Times New Roman" w:cs="Times New Roman"/>
          <w:lang w:val="en-GB"/>
        </w:rPr>
        <w:t>reflect index returns with 26% accuracy based on historical returns. S&amp;P500 data availability makes this rather unnecessary.</w:t>
      </w:r>
    </w:p>
    <w:p w14:paraId="2EA4AE32" w14:textId="14793C3F" w:rsidR="006A74FA" w:rsidRPr="00603197" w:rsidRDefault="006A74FA"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t xml:space="preserve">Due to the exploratory nature of this paper, we show </w:t>
      </w:r>
      <w:r w:rsidRPr="00603197">
        <w:rPr>
          <w:rFonts w:ascii="Times New Roman" w:hAnsi="Times New Roman" w:cs="Times New Roman"/>
          <w:lang w:val="en-GB"/>
        </w:rPr>
        <w:t xml:space="preserve">another application of </w:t>
      </w:r>
      <w:r w:rsidRPr="00603197">
        <w:rPr>
          <w:rFonts w:ascii="Times New Roman" w:hAnsi="Times New Roman" w:cs="Times New Roman"/>
          <w:lang w:val="en-GB"/>
        </w:rPr>
        <w:t xml:space="preserve">the results of this </w:t>
      </w:r>
      <w:r w:rsidRPr="00603197">
        <w:rPr>
          <w:rFonts w:ascii="Times New Roman" w:hAnsi="Times New Roman" w:cs="Times New Roman"/>
          <w:lang w:val="en-GB"/>
        </w:rPr>
        <w:t>PCA: show</w:t>
      </w:r>
      <w:r w:rsidRPr="00603197">
        <w:rPr>
          <w:rFonts w:ascii="Times New Roman" w:hAnsi="Times New Roman" w:cs="Times New Roman"/>
          <w:lang w:val="en-GB"/>
        </w:rPr>
        <w:t>ing</w:t>
      </w:r>
      <w:r w:rsidRPr="00603197">
        <w:rPr>
          <w:rFonts w:ascii="Times New Roman" w:hAnsi="Times New Roman" w:cs="Times New Roman"/>
          <w:lang w:val="en-GB"/>
        </w:rPr>
        <w:t xml:space="preserve"> which are the key equities driving S&amp;P500 returns</w:t>
      </w:r>
      <w:r w:rsidRPr="00603197">
        <w:rPr>
          <w:rFonts w:ascii="Times New Roman" w:hAnsi="Times New Roman" w:cs="Times New Roman"/>
          <w:lang w:val="en-GB"/>
        </w:rPr>
        <w:t>, as opposed to limiting ourselves to principal components which are non-interpretable on equity level</w:t>
      </w:r>
      <w:r w:rsidRPr="00603197">
        <w:rPr>
          <w:rFonts w:ascii="Times New Roman" w:hAnsi="Times New Roman" w:cs="Times New Roman"/>
          <w:lang w:val="en-GB"/>
        </w:rPr>
        <w:t>.</w:t>
      </w:r>
    </w:p>
    <w:p w14:paraId="157E0000" w14:textId="48042D01" w:rsidR="006A74FA" w:rsidRPr="00603197" w:rsidRDefault="006A74FA"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t>The algorithm developed for this purpose is as follows:</w:t>
      </w:r>
    </w:p>
    <w:p w14:paraId="0678FE9D" w14:textId="4FC72783" w:rsidR="006A74FA" w:rsidRPr="00603197" w:rsidRDefault="006A74FA" w:rsidP="00C93208">
      <w:pPr>
        <w:pStyle w:val="Textbody"/>
        <w:numPr>
          <w:ilvl w:val="0"/>
          <w:numId w:val="4"/>
        </w:numPr>
        <w:spacing w:line="360" w:lineRule="auto"/>
        <w:jc w:val="both"/>
        <w:rPr>
          <w:rFonts w:ascii="Times New Roman" w:hAnsi="Times New Roman" w:cs="Times New Roman"/>
          <w:lang w:val="en-GB"/>
        </w:rPr>
      </w:pPr>
      <w:r w:rsidRPr="00603197">
        <w:rPr>
          <w:rFonts w:ascii="Times New Roman" w:hAnsi="Times New Roman" w:cs="Times New Roman"/>
          <w:lang w:val="en-GB"/>
        </w:rPr>
        <w:t xml:space="preserve">Obtain the covariance matrix from underlying </w:t>
      </w:r>
      <w:proofErr w:type="gramStart"/>
      <w:r w:rsidRPr="00603197">
        <w:rPr>
          <w:rFonts w:ascii="Times New Roman" w:hAnsi="Times New Roman" w:cs="Times New Roman"/>
          <w:lang w:val="en-GB"/>
        </w:rPr>
        <w:t>data</w:t>
      </w:r>
      <w:proofErr w:type="gramEnd"/>
      <w:r w:rsidRPr="00603197">
        <w:rPr>
          <w:rFonts w:ascii="Times New Roman" w:hAnsi="Times New Roman" w:cs="Times New Roman"/>
          <w:lang w:val="en-GB"/>
        </w:rPr>
        <w:t xml:space="preserve"> </w:t>
      </w:r>
    </w:p>
    <w:p w14:paraId="6ACC9125" w14:textId="486238C6" w:rsidR="006A74FA" w:rsidRPr="00603197" w:rsidRDefault="006A74FA" w:rsidP="00C93208">
      <w:pPr>
        <w:pStyle w:val="Textbody"/>
        <w:numPr>
          <w:ilvl w:val="0"/>
          <w:numId w:val="4"/>
        </w:numPr>
        <w:spacing w:line="360" w:lineRule="auto"/>
        <w:jc w:val="both"/>
        <w:rPr>
          <w:rFonts w:ascii="Times New Roman" w:hAnsi="Times New Roman" w:cs="Times New Roman"/>
          <w:lang w:val="en-GB"/>
        </w:rPr>
      </w:pPr>
      <w:r w:rsidRPr="00603197">
        <w:rPr>
          <w:rFonts w:ascii="Times New Roman" w:hAnsi="Times New Roman" w:cs="Times New Roman"/>
          <w:lang w:val="en-GB"/>
        </w:rPr>
        <w:t>Extract the top eigenvector (feature vector)</w:t>
      </w:r>
    </w:p>
    <w:p w14:paraId="44E9168D" w14:textId="69C4F3CA" w:rsidR="006A74FA" w:rsidRPr="00603197" w:rsidRDefault="006A74FA" w:rsidP="00C93208">
      <w:pPr>
        <w:pStyle w:val="Textbody"/>
        <w:numPr>
          <w:ilvl w:val="0"/>
          <w:numId w:val="4"/>
        </w:numPr>
        <w:spacing w:line="360" w:lineRule="auto"/>
        <w:jc w:val="both"/>
        <w:rPr>
          <w:rFonts w:ascii="Times New Roman" w:hAnsi="Times New Roman" w:cs="Times New Roman"/>
          <w:lang w:val="en-GB"/>
        </w:rPr>
      </w:pPr>
      <w:r w:rsidRPr="00603197">
        <w:rPr>
          <w:rFonts w:ascii="Times New Roman" w:hAnsi="Times New Roman" w:cs="Times New Roman"/>
          <w:lang w:val="en-GB"/>
        </w:rPr>
        <w:t xml:space="preserve">Select the several top coordinates by magnitude, </w:t>
      </w:r>
      <w:proofErr w:type="gramStart"/>
      <w:r w:rsidRPr="00603197">
        <w:rPr>
          <w:rFonts w:ascii="Times New Roman" w:hAnsi="Times New Roman" w:cs="Times New Roman"/>
          <w:lang w:val="en-GB"/>
        </w:rPr>
        <w:t>i.e.</w:t>
      </w:r>
      <w:proofErr w:type="gramEnd"/>
      <w:r w:rsidRPr="00603197">
        <w:rPr>
          <w:rFonts w:ascii="Times New Roman" w:hAnsi="Times New Roman" w:cs="Times New Roman"/>
          <w:lang w:val="en-GB"/>
        </w:rPr>
        <w:t xml:space="preserve"> contribution to eigenvector construction</w:t>
      </w:r>
    </w:p>
    <w:p w14:paraId="3D12FE75" w14:textId="68E85561" w:rsidR="006A74FA" w:rsidRPr="00603197" w:rsidRDefault="006A74FA" w:rsidP="00C93208">
      <w:pPr>
        <w:pStyle w:val="Textbody"/>
        <w:numPr>
          <w:ilvl w:val="0"/>
          <w:numId w:val="4"/>
        </w:numPr>
        <w:spacing w:line="360" w:lineRule="auto"/>
        <w:jc w:val="both"/>
        <w:rPr>
          <w:rFonts w:ascii="Times New Roman" w:hAnsi="Times New Roman" w:cs="Times New Roman"/>
          <w:lang w:val="en-GB"/>
        </w:rPr>
      </w:pPr>
      <w:r w:rsidRPr="00603197">
        <w:rPr>
          <w:rFonts w:ascii="Times New Roman" w:hAnsi="Times New Roman" w:cs="Times New Roman"/>
          <w:lang w:val="en-GB"/>
        </w:rPr>
        <w:t xml:space="preserve">Map these coordinates back to the underlying </w:t>
      </w:r>
      <w:proofErr w:type="gramStart"/>
      <w:r w:rsidRPr="00603197">
        <w:rPr>
          <w:rFonts w:ascii="Times New Roman" w:hAnsi="Times New Roman" w:cs="Times New Roman"/>
          <w:lang w:val="en-GB"/>
        </w:rPr>
        <w:t>equities</w:t>
      </w:r>
      <w:proofErr w:type="gramEnd"/>
    </w:p>
    <w:p w14:paraId="115F0548" w14:textId="3428BB36" w:rsidR="006A74FA" w:rsidRPr="00603197" w:rsidRDefault="006A74FA" w:rsidP="00C93208">
      <w:pPr>
        <w:pStyle w:val="Textbody"/>
        <w:numPr>
          <w:ilvl w:val="0"/>
          <w:numId w:val="4"/>
        </w:numPr>
        <w:spacing w:line="360" w:lineRule="auto"/>
        <w:jc w:val="both"/>
        <w:rPr>
          <w:rFonts w:ascii="Times New Roman" w:hAnsi="Times New Roman" w:cs="Times New Roman"/>
          <w:lang w:val="en-GB"/>
        </w:rPr>
      </w:pPr>
      <w:r w:rsidRPr="00603197">
        <w:rPr>
          <w:rFonts w:ascii="Times New Roman" w:hAnsi="Times New Roman" w:cs="Times New Roman"/>
          <w:lang w:val="en-GB"/>
        </w:rPr>
        <w:t>Retrieve these equities and plot them against the S&amp;P500</w:t>
      </w:r>
    </w:p>
    <w:p w14:paraId="60F6B3B6" w14:textId="38944BF1" w:rsidR="00A52A73" w:rsidRPr="00603197" w:rsidRDefault="00A52A73"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t>The following five equities were selected:</w:t>
      </w:r>
    </w:p>
    <w:p w14:paraId="237CAAB0" w14:textId="25C57993" w:rsidR="00A52A73" w:rsidRPr="00603197" w:rsidRDefault="00A52A73" w:rsidP="00C93208">
      <w:pPr>
        <w:pStyle w:val="Textbody"/>
        <w:numPr>
          <w:ilvl w:val="0"/>
          <w:numId w:val="5"/>
        </w:numPr>
        <w:spacing w:line="360" w:lineRule="auto"/>
        <w:jc w:val="both"/>
        <w:rPr>
          <w:rFonts w:ascii="Times New Roman" w:hAnsi="Times New Roman" w:cs="Times New Roman"/>
          <w:lang w:val="en-GB"/>
        </w:rPr>
      </w:pPr>
      <w:r w:rsidRPr="00603197">
        <w:rPr>
          <w:rFonts w:ascii="Times New Roman" w:hAnsi="Times New Roman" w:cs="Times New Roman"/>
          <w:lang w:val="en-GB"/>
        </w:rPr>
        <w:t xml:space="preserve">RCL </w:t>
      </w:r>
      <w:r w:rsidRPr="00603197">
        <w:rPr>
          <w:rFonts w:ascii="Times New Roman" w:hAnsi="Times New Roman" w:cs="Times New Roman"/>
          <w:lang w:val="en-GB"/>
        </w:rPr>
        <w:t xml:space="preserve">– </w:t>
      </w:r>
      <w:r w:rsidRPr="00603197">
        <w:rPr>
          <w:rFonts w:ascii="Times New Roman" w:hAnsi="Times New Roman" w:cs="Times New Roman"/>
          <w:lang w:val="en-GB"/>
        </w:rPr>
        <w:t xml:space="preserve">Royal Caribbean Cruises Ltd. </w:t>
      </w:r>
      <w:r w:rsidRPr="00603197">
        <w:rPr>
          <w:rFonts w:ascii="Times New Roman" w:hAnsi="Times New Roman" w:cs="Times New Roman"/>
          <w:lang w:val="en-GB"/>
        </w:rPr>
        <w:t xml:space="preserve">– </w:t>
      </w:r>
      <w:r w:rsidRPr="00603197">
        <w:rPr>
          <w:rFonts w:ascii="Times New Roman" w:hAnsi="Times New Roman" w:cs="Times New Roman"/>
          <w:lang w:val="en-GB"/>
        </w:rPr>
        <w:t xml:space="preserve">world's second-largest cruise holding </w:t>
      </w:r>
      <w:proofErr w:type="gramStart"/>
      <w:r w:rsidRPr="00603197">
        <w:rPr>
          <w:rFonts w:ascii="Times New Roman" w:hAnsi="Times New Roman" w:cs="Times New Roman"/>
          <w:lang w:val="en-GB"/>
        </w:rPr>
        <w:t>company</w:t>
      </w:r>
      <w:proofErr w:type="gramEnd"/>
    </w:p>
    <w:p w14:paraId="00ACF569" w14:textId="3E5F467B" w:rsidR="00A52A73" w:rsidRPr="00603197" w:rsidRDefault="00A52A73" w:rsidP="00C93208">
      <w:pPr>
        <w:pStyle w:val="Textbody"/>
        <w:numPr>
          <w:ilvl w:val="0"/>
          <w:numId w:val="5"/>
        </w:numPr>
        <w:spacing w:line="360" w:lineRule="auto"/>
        <w:jc w:val="both"/>
        <w:rPr>
          <w:rFonts w:ascii="Times New Roman" w:hAnsi="Times New Roman" w:cs="Times New Roman"/>
          <w:lang w:val="en-GB"/>
        </w:rPr>
      </w:pPr>
      <w:r w:rsidRPr="00603197">
        <w:rPr>
          <w:rFonts w:ascii="Times New Roman" w:hAnsi="Times New Roman" w:cs="Times New Roman"/>
          <w:lang w:val="en-GB"/>
        </w:rPr>
        <w:t>YUM</w:t>
      </w:r>
      <w:r w:rsidRPr="00603197">
        <w:rPr>
          <w:rFonts w:ascii="Times New Roman" w:hAnsi="Times New Roman" w:cs="Times New Roman"/>
          <w:lang w:val="en-GB"/>
        </w:rPr>
        <w:t xml:space="preserve"> </w:t>
      </w:r>
      <w:proofErr w:type="gramStart"/>
      <w:r w:rsidRPr="00603197">
        <w:rPr>
          <w:rFonts w:ascii="Times New Roman" w:hAnsi="Times New Roman" w:cs="Times New Roman"/>
          <w:lang w:val="en-GB"/>
        </w:rPr>
        <w:t xml:space="preserve">– </w:t>
      </w:r>
      <w:r w:rsidRPr="00603197">
        <w:rPr>
          <w:rFonts w:ascii="Times New Roman" w:hAnsi="Times New Roman" w:cs="Times New Roman"/>
          <w:lang w:val="en-GB"/>
        </w:rPr>
        <w:t xml:space="preserve"> Yum</w:t>
      </w:r>
      <w:proofErr w:type="gramEnd"/>
      <w:r w:rsidRPr="00603197">
        <w:rPr>
          <w:rFonts w:ascii="Times New Roman" w:hAnsi="Times New Roman" w:cs="Times New Roman"/>
          <w:lang w:val="en-GB"/>
        </w:rPr>
        <w:t xml:space="preserve">! Brands, Inc. – fast food company including KFC, Pizza Hut and Taco Bell </w:t>
      </w:r>
      <w:proofErr w:type="gramStart"/>
      <w:r w:rsidRPr="00603197">
        <w:rPr>
          <w:rFonts w:ascii="Times New Roman" w:hAnsi="Times New Roman" w:cs="Times New Roman"/>
          <w:lang w:val="en-GB"/>
        </w:rPr>
        <w:t>brands</w:t>
      </w:r>
      <w:proofErr w:type="gramEnd"/>
    </w:p>
    <w:p w14:paraId="064F7DF6" w14:textId="212EC0EF" w:rsidR="00A52A73" w:rsidRPr="00603197" w:rsidRDefault="00A52A73" w:rsidP="00C93208">
      <w:pPr>
        <w:pStyle w:val="Textbody"/>
        <w:numPr>
          <w:ilvl w:val="0"/>
          <w:numId w:val="5"/>
        </w:numPr>
        <w:spacing w:line="360" w:lineRule="auto"/>
        <w:jc w:val="both"/>
        <w:rPr>
          <w:rFonts w:ascii="Times New Roman" w:hAnsi="Times New Roman" w:cs="Times New Roman"/>
          <w:lang w:val="en-GB"/>
        </w:rPr>
      </w:pPr>
      <w:r w:rsidRPr="00603197">
        <w:rPr>
          <w:rFonts w:ascii="Times New Roman" w:hAnsi="Times New Roman" w:cs="Times New Roman"/>
          <w:lang w:val="en-GB"/>
        </w:rPr>
        <w:lastRenderedPageBreak/>
        <w:t>NWL</w:t>
      </w:r>
      <w:r w:rsidRPr="00603197">
        <w:rPr>
          <w:rFonts w:ascii="Times New Roman" w:hAnsi="Times New Roman" w:cs="Times New Roman"/>
          <w:lang w:val="en-GB"/>
        </w:rPr>
        <w:t xml:space="preserve"> – </w:t>
      </w:r>
      <w:r w:rsidRPr="00603197">
        <w:rPr>
          <w:rFonts w:ascii="Times New Roman" w:hAnsi="Times New Roman" w:cs="Times New Roman"/>
          <w:lang w:val="en-GB"/>
        </w:rPr>
        <w:t>Newell Brands – manufacturer, marketer and distributor of consumer and commercial products</w:t>
      </w:r>
    </w:p>
    <w:p w14:paraId="329FFE6A" w14:textId="04F53F69" w:rsidR="00A52A73" w:rsidRPr="00603197" w:rsidRDefault="00A52A73" w:rsidP="00C93208">
      <w:pPr>
        <w:pStyle w:val="Textbody"/>
        <w:numPr>
          <w:ilvl w:val="0"/>
          <w:numId w:val="5"/>
        </w:numPr>
        <w:spacing w:line="360" w:lineRule="auto"/>
        <w:jc w:val="both"/>
        <w:rPr>
          <w:rFonts w:ascii="Times New Roman" w:hAnsi="Times New Roman" w:cs="Times New Roman"/>
          <w:lang w:val="en-GB"/>
        </w:rPr>
      </w:pPr>
      <w:r w:rsidRPr="00603197">
        <w:rPr>
          <w:rFonts w:ascii="Times New Roman" w:hAnsi="Times New Roman" w:cs="Times New Roman"/>
          <w:lang w:val="en-GB"/>
        </w:rPr>
        <w:t>NTAP</w:t>
      </w:r>
      <w:r w:rsidRPr="00603197">
        <w:rPr>
          <w:rFonts w:ascii="Times New Roman" w:hAnsi="Times New Roman" w:cs="Times New Roman"/>
          <w:lang w:val="en-GB"/>
        </w:rPr>
        <w:t xml:space="preserve"> – </w:t>
      </w:r>
      <w:r w:rsidRPr="00603197">
        <w:rPr>
          <w:rFonts w:ascii="Times New Roman" w:hAnsi="Times New Roman" w:cs="Times New Roman"/>
          <w:lang w:val="en-GB"/>
        </w:rPr>
        <w:t>NetApp, Inc. – hybrid cloud data services and data management company</w:t>
      </w:r>
    </w:p>
    <w:p w14:paraId="5056C784" w14:textId="2FF995F4" w:rsidR="002A735D" w:rsidRPr="00603197" w:rsidRDefault="00A52A73" w:rsidP="00C93208">
      <w:pPr>
        <w:pStyle w:val="Textbody"/>
        <w:numPr>
          <w:ilvl w:val="0"/>
          <w:numId w:val="5"/>
        </w:numPr>
        <w:spacing w:line="360" w:lineRule="auto"/>
        <w:jc w:val="both"/>
        <w:rPr>
          <w:rFonts w:ascii="Times New Roman" w:hAnsi="Times New Roman" w:cs="Times New Roman"/>
          <w:lang w:val="en-GB"/>
        </w:rPr>
      </w:pPr>
      <w:r w:rsidRPr="00603197">
        <w:rPr>
          <w:rFonts w:ascii="Times New Roman" w:hAnsi="Times New Roman" w:cs="Times New Roman"/>
          <w:lang w:val="en-GB"/>
        </w:rPr>
        <w:t>XRX</w:t>
      </w:r>
      <w:r w:rsidRPr="00603197">
        <w:rPr>
          <w:rFonts w:ascii="Times New Roman" w:hAnsi="Times New Roman" w:cs="Times New Roman"/>
          <w:lang w:val="en-GB"/>
        </w:rPr>
        <w:t xml:space="preserve"> – </w:t>
      </w:r>
      <w:r w:rsidRPr="00603197">
        <w:rPr>
          <w:rFonts w:ascii="Times New Roman" w:hAnsi="Times New Roman" w:cs="Times New Roman"/>
          <w:lang w:val="en-GB"/>
        </w:rPr>
        <w:t xml:space="preserve">Xerox Holdings Corporation – corporation that sells print and digital document products and services in more than 160 </w:t>
      </w:r>
      <w:proofErr w:type="gramStart"/>
      <w:r w:rsidRPr="00603197">
        <w:rPr>
          <w:rFonts w:ascii="Times New Roman" w:hAnsi="Times New Roman" w:cs="Times New Roman"/>
          <w:lang w:val="en-GB"/>
        </w:rPr>
        <w:t>countries</w:t>
      </w:r>
      <w:proofErr w:type="gramEnd"/>
    </w:p>
    <w:p w14:paraId="25798BFE" w14:textId="77777777" w:rsidR="00A52A73" w:rsidRPr="00603197" w:rsidRDefault="00A52A73" w:rsidP="00C93208">
      <w:pPr>
        <w:pStyle w:val="Textbody"/>
        <w:spacing w:line="360" w:lineRule="auto"/>
        <w:jc w:val="both"/>
        <w:rPr>
          <w:rFonts w:ascii="Times New Roman" w:hAnsi="Times New Roman" w:cs="Times New Roman"/>
          <w:lang w:val="en-GB"/>
        </w:rPr>
      </w:pPr>
    </w:p>
    <w:p w14:paraId="7AC7DF80" w14:textId="232ACB88" w:rsidR="00A52A73" w:rsidRPr="00603197" w:rsidRDefault="00A52A73"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drawing>
          <wp:inline distT="0" distB="0" distL="0" distR="0" wp14:anchorId="3BCED9A7" wp14:editId="470FFF9E">
            <wp:extent cx="6120130" cy="2603500"/>
            <wp:effectExtent l="0" t="0" r="0" b="6350"/>
            <wp:docPr id="884158022" name="Picture 1" descr="A picture containing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58022" name="Picture 1" descr="A picture containing line, screenshot, plot&#10;&#10;Description automatically generated"/>
                    <pic:cNvPicPr/>
                  </pic:nvPicPr>
                  <pic:blipFill>
                    <a:blip r:embed="rId12"/>
                    <a:stretch>
                      <a:fillRect/>
                    </a:stretch>
                  </pic:blipFill>
                  <pic:spPr>
                    <a:xfrm>
                      <a:off x="0" y="0"/>
                      <a:ext cx="6120130" cy="2603500"/>
                    </a:xfrm>
                    <a:prstGeom prst="rect">
                      <a:avLst/>
                    </a:prstGeom>
                  </pic:spPr>
                </pic:pic>
              </a:graphicData>
            </a:graphic>
          </wp:inline>
        </w:drawing>
      </w:r>
    </w:p>
    <w:p w14:paraId="40D52536" w14:textId="47D162DB" w:rsidR="00A52A73" w:rsidRPr="00603197" w:rsidRDefault="00A52A73"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drawing>
          <wp:inline distT="0" distB="0" distL="0" distR="0" wp14:anchorId="46CA3450" wp14:editId="55E330D7">
            <wp:extent cx="6120130" cy="2629535"/>
            <wp:effectExtent l="0" t="0" r="0" b="0"/>
            <wp:docPr id="454619076" name="Picture 1" descr="A picture containing line, plo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19076" name="Picture 1" descr="A picture containing line, plot, screenshot, diagram&#10;&#10;Description automatically generated"/>
                    <pic:cNvPicPr/>
                  </pic:nvPicPr>
                  <pic:blipFill>
                    <a:blip r:embed="rId13"/>
                    <a:stretch>
                      <a:fillRect/>
                    </a:stretch>
                  </pic:blipFill>
                  <pic:spPr>
                    <a:xfrm>
                      <a:off x="0" y="0"/>
                      <a:ext cx="6120130" cy="2629535"/>
                    </a:xfrm>
                    <a:prstGeom prst="rect">
                      <a:avLst/>
                    </a:prstGeom>
                  </pic:spPr>
                </pic:pic>
              </a:graphicData>
            </a:graphic>
          </wp:inline>
        </w:drawing>
      </w:r>
    </w:p>
    <w:p w14:paraId="2C30EC1F" w14:textId="7378801F" w:rsidR="002A735D" w:rsidRPr="00603197" w:rsidRDefault="00000000" w:rsidP="00C93208">
      <w:pPr>
        <w:pStyle w:val="Heading1"/>
        <w:spacing w:line="360" w:lineRule="auto"/>
        <w:jc w:val="both"/>
        <w:rPr>
          <w:rFonts w:ascii="Times New Roman" w:hAnsi="Times New Roman" w:cs="Times New Roman"/>
          <w:lang w:val="en-GB"/>
        </w:rPr>
      </w:pPr>
      <w:bookmarkStart w:id="36" w:name="__RefHeading___Toc109_4112998524"/>
      <w:bookmarkStart w:id="37" w:name="_Toc135572165"/>
      <w:bookmarkStart w:id="38" w:name="_Toc135934294"/>
      <w:r w:rsidRPr="00603197">
        <w:rPr>
          <w:rFonts w:ascii="Times New Roman" w:hAnsi="Times New Roman" w:cs="Times New Roman"/>
          <w:lang w:val="en-GB"/>
        </w:rPr>
        <w:t>Summary</w:t>
      </w:r>
      <w:bookmarkEnd w:id="36"/>
      <w:bookmarkEnd w:id="37"/>
      <w:r w:rsidR="000104F8" w:rsidRPr="00603197">
        <w:rPr>
          <w:rFonts w:ascii="Times New Roman" w:hAnsi="Times New Roman" w:cs="Times New Roman"/>
          <w:lang w:val="en-GB"/>
        </w:rPr>
        <w:t xml:space="preserve"> and Recommendations</w:t>
      </w:r>
      <w:bookmarkEnd w:id="38"/>
    </w:p>
    <w:p w14:paraId="24AAF525" w14:textId="754F63F7" w:rsidR="00A52A73" w:rsidRPr="00603197" w:rsidRDefault="00610794"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t xml:space="preserve">PCA was used to </w:t>
      </w:r>
      <w:r w:rsidR="00A52A73" w:rsidRPr="00603197">
        <w:rPr>
          <w:rFonts w:ascii="Times New Roman" w:hAnsi="Times New Roman" w:cs="Times New Roman"/>
          <w:lang w:val="en-GB"/>
        </w:rPr>
        <w:t>represent individual returns of equities within the S&amp;P500 index using principal components</w:t>
      </w:r>
      <w:r w:rsidRPr="00603197">
        <w:rPr>
          <w:rFonts w:ascii="Times New Roman" w:hAnsi="Times New Roman" w:cs="Times New Roman"/>
          <w:lang w:val="en-GB"/>
        </w:rPr>
        <w:t>.</w:t>
      </w:r>
      <w:r w:rsidR="00603197" w:rsidRPr="00603197">
        <w:rPr>
          <w:rFonts w:ascii="Times New Roman" w:hAnsi="Times New Roman" w:cs="Times New Roman"/>
          <w:lang w:val="en-GB"/>
        </w:rPr>
        <w:t xml:space="preserve"> </w:t>
      </w:r>
      <w:r w:rsidRPr="00603197">
        <w:rPr>
          <w:rFonts w:ascii="Times New Roman" w:hAnsi="Times New Roman" w:cs="Times New Roman"/>
          <w:lang w:val="en-GB"/>
        </w:rPr>
        <w:t>T</w:t>
      </w:r>
      <w:r w:rsidR="00A52A73" w:rsidRPr="00603197">
        <w:rPr>
          <w:rFonts w:ascii="Times New Roman" w:hAnsi="Times New Roman" w:cs="Times New Roman"/>
          <w:lang w:val="en-GB"/>
        </w:rPr>
        <w:t>he most significant principal component explained over 26% of the index's variance</w:t>
      </w:r>
      <w:r w:rsidRPr="00603197">
        <w:rPr>
          <w:rFonts w:ascii="Times New Roman" w:hAnsi="Times New Roman" w:cs="Times New Roman"/>
          <w:lang w:val="en-GB"/>
        </w:rPr>
        <w:t>.</w:t>
      </w:r>
      <w:r w:rsidR="00603197" w:rsidRPr="00603197">
        <w:rPr>
          <w:rFonts w:ascii="Times New Roman" w:hAnsi="Times New Roman" w:cs="Times New Roman"/>
          <w:lang w:val="en-GB"/>
        </w:rPr>
        <w:t xml:space="preserve"> </w:t>
      </w:r>
      <w:r w:rsidRPr="00603197">
        <w:rPr>
          <w:rFonts w:ascii="Times New Roman" w:hAnsi="Times New Roman" w:cs="Times New Roman"/>
          <w:lang w:val="en-GB"/>
        </w:rPr>
        <w:t>A</w:t>
      </w:r>
      <w:r w:rsidR="00A52A73" w:rsidRPr="00603197">
        <w:rPr>
          <w:rFonts w:ascii="Times New Roman" w:hAnsi="Times New Roman" w:cs="Times New Roman"/>
          <w:lang w:val="en-GB"/>
        </w:rPr>
        <w:t xml:space="preserve">dditional methodology </w:t>
      </w:r>
      <w:r w:rsidRPr="00603197">
        <w:rPr>
          <w:rFonts w:ascii="Times New Roman" w:hAnsi="Times New Roman" w:cs="Times New Roman"/>
          <w:lang w:val="en-GB"/>
        </w:rPr>
        <w:t xml:space="preserve">allowed for the </w:t>
      </w:r>
      <w:r w:rsidR="00A52A73" w:rsidRPr="00603197">
        <w:rPr>
          <w:rFonts w:ascii="Times New Roman" w:hAnsi="Times New Roman" w:cs="Times New Roman"/>
          <w:lang w:val="en-GB"/>
        </w:rPr>
        <w:t>extract</w:t>
      </w:r>
      <w:r w:rsidRPr="00603197">
        <w:rPr>
          <w:rFonts w:ascii="Times New Roman" w:hAnsi="Times New Roman" w:cs="Times New Roman"/>
          <w:lang w:val="en-GB"/>
        </w:rPr>
        <w:t>ion of</w:t>
      </w:r>
      <w:r w:rsidR="00A52A73" w:rsidRPr="00603197">
        <w:rPr>
          <w:rFonts w:ascii="Times New Roman" w:hAnsi="Times New Roman" w:cs="Times New Roman"/>
          <w:lang w:val="en-GB"/>
        </w:rPr>
        <w:t xml:space="preserve"> the top 5 equities driving this main component</w:t>
      </w:r>
      <w:r w:rsidRPr="00603197">
        <w:rPr>
          <w:rFonts w:ascii="Times New Roman" w:hAnsi="Times New Roman" w:cs="Times New Roman"/>
          <w:lang w:val="en-GB"/>
        </w:rPr>
        <w:t>.</w:t>
      </w:r>
      <w:r w:rsidR="00603197" w:rsidRPr="00603197">
        <w:rPr>
          <w:rFonts w:ascii="Times New Roman" w:hAnsi="Times New Roman" w:cs="Times New Roman"/>
          <w:lang w:val="en-GB"/>
        </w:rPr>
        <w:t xml:space="preserve"> </w:t>
      </w:r>
      <w:r w:rsidR="00A52A73" w:rsidRPr="00603197">
        <w:rPr>
          <w:rFonts w:ascii="Times New Roman" w:hAnsi="Times New Roman" w:cs="Times New Roman"/>
          <w:lang w:val="en-GB"/>
        </w:rPr>
        <w:lastRenderedPageBreak/>
        <w:t xml:space="preserve">For the 2013-2018 </w:t>
      </w:r>
      <w:proofErr w:type="gramStart"/>
      <w:r w:rsidR="00A52A73" w:rsidRPr="00603197">
        <w:rPr>
          <w:rFonts w:ascii="Times New Roman" w:hAnsi="Times New Roman" w:cs="Times New Roman"/>
          <w:lang w:val="en-GB"/>
        </w:rPr>
        <w:t>time period</w:t>
      </w:r>
      <w:proofErr w:type="gramEnd"/>
      <w:r w:rsidR="00A52A73" w:rsidRPr="00603197">
        <w:rPr>
          <w:rFonts w:ascii="Times New Roman" w:hAnsi="Times New Roman" w:cs="Times New Roman"/>
          <w:lang w:val="en-GB"/>
        </w:rPr>
        <w:t>, these spanned large corporations across multiple industries, like tourism, retail &amp; tech</w:t>
      </w:r>
      <w:r w:rsidRPr="00603197">
        <w:rPr>
          <w:rFonts w:ascii="Times New Roman" w:hAnsi="Times New Roman" w:cs="Times New Roman"/>
          <w:lang w:val="en-GB"/>
        </w:rPr>
        <w:t xml:space="preserve"> – representative of the broad index.</w:t>
      </w:r>
    </w:p>
    <w:p w14:paraId="10ACF757" w14:textId="7C7BBD1A" w:rsidR="00A52A73" w:rsidRPr="00603197" w:rsidRDefault="00A52A73" w:rsidP="00C93208">
      <w:pPr>
        <w:pStyle w:val="Textbody"/>
        <w:spacing w:line="360" w:lineRule="auto"/>
        <w:jc w:val="both"/>
        <w:rPr>
          <w:rFonts w:ascii="Times New Roman" w:hAnsi="Times New Roman" w:cs="Times New Roman"/>
          <w:lang w:val="en-GB"/>
        </w:rPr>
      </w:pPr>
      <w:r w:rsidRPr="00603197">
        <w:rPr>
          <w:rFonts w:ascii="Times New Roman" w:hAnsi="Times New Roman" w:cs="Times New Roman"/>
          <w:lang w:val="en-GB"/>
        </w:rPr>
        <w:t>This analysis provides a simpler and more practical representation</w:t>
      </w:r>
      <w:r w:rsidRPr="00603197">
        <w:rPr>
          <w:rFonts w:ascii="Times New Roman" w:hAnsi="Times New Roman" w:cs="Times New Roman"/>
          <w:lang w:val="en-GB"/>
        </w:rPr>
        <w:t xml:space="preserve"> </w:t>
      </w:r>
      <w:r w:rsidRPr="00603197">
        <w:rPr>
          <w:rFonts w:ascii="Times New Roman" w:hAnsi="Times New Roman" w:cs="Times New Roman"/>
          <w:lang w:val="en-GB"/>
        </w:rPr>
        <w:t>of the returns of all S&amp;P500 constituents</w:t>
      </w:r>
      <w:r w:rsidR="00610794" w:rsidRPr="00603197">
        <w:rPr>
          <w:rFonts w:ascii="Times New Roman" w:hAnsi="Times New Roman" w:cs="Times New Roman"/>
          <w:lang w:val="en-GB"/>
        </w:rPr>
        <w:t>.</w:t>
      </w:r>
      <w:r w:rsidR="00603197" w:rsidRPr="00603197">
        <w:rPr>
          <w:rFonts w:ascii="Times New Roman" w:hAnsi="Times New Roman" w:cs="Times New Roman"/>
          <w:lang w:val="en-GB"/>
        </w:rPr>
        <w:t xml:space="preserve"> </w:t>
      </w:r>
      <w:r w:rsidRPr="00603197">
        <w:rPr>
          <w:rFonts w:ascii="Times New Roman" w:hAnsi="Times New Roman" w:cs="Times New Roman"/>
          <w:lang w:val="en-GB"/>
        </w:rPr>
        <w:t>It also provides a framework for extracting key single name equities within principal components</w:t>
      </w:r>
      <w:r w:rsidRPr="00603197">
        <w:rPr>
          <w:rFonts w:ascii="Times New Roman" w:hAnsi="Times New Roman" w:cs="Times New Roman"/>
          <w:lang w:val="en-GB"/>
        </w:rPr>
        <w:t xml:space="preserve"> </w:t>
      </w:r>
      <w:r w:rsidRPr="00603197">
        <w:rPr>
          <w:rFonts w:ascii="Times New Roman" w:hAnsi="Times New Roman" w:cs="Times New Roman"/>
          <w:lang w:val="en-GB"/>
        </w:rPr>
        <w:t>for equity-specific tracking, which saves both analytical and computational resources</w:t>
      </w:r>
      <w:r w:rsidR="00610794" w:rsidRPr="00603197">
        <w:rPr>
          <w:rFonts w:ascii="Times New Roman" w:hAnsi="Times New Roman" w:cs="Times New Roman"/>
          <w:lang w:val="en-GB"/>
        </w:rPr>
        <w:t>.</w:t>
      </w:r>
    </w:p>
    <w:p w14:paraId="690B9E3E" w14:textId="644AB9D1" w:rsidR="002A735D" w:rsidRPr="00603197" w:rsidRDefault="000104F8" w:rsidP="00C93208">
      <w:pPr>
        <w:pStyle w:val="Heading1"/>
        <w:spacing w:line="360" w:lineRule="auto"/>
        <w:jc w:val="both"/>
        <w:rPr>
          <w:rFonts w:ascii="Times New Roman" w:hAnsi="Times New Roman" w:cs="Times New Roman"/>
          <w:lang w:val="en-GB"/>
        </w:rPr>
      </w:pPr>
      <w:bookmarkStart w:id="39" w:name="_Toc135934295"/>
      <w:r w:rsidRPr="00603197">
        <w:rPr>
          <w:rFonts w:ascii="Times New Roman" w:hAnsi="Times New Roman" w:cs="Times New Roman"/>
          <w:lang w:val="en-GB"/>
        </w:rPr>
        <w:t>Bibliography</w:t>
      </w:r>
      <w:bookmarkEnd w:id="39"/>
    </w:p>
    <w:p w14:paraId="4FAE5A6C" w14:textId="2A9F23C8" w:rsidR="000104F8" w:rsidRPr="00603197" w:rsidRDefault="000104F8" w:rsidP="00C93208">
      <w:pPr>
        <w:pStyle w:val="Textbody"/>
        <w:spacing w:line="360" w:lineRule="auto"/>
        <w:jc w:val="both"/>
        <w:rPr>
          <w:rFonts w:ascii="Times New Roman" w:hAnsi="Times New Roman" w:cs="Times New Roman"/>
          <w:lang w:val="en-GB"/>
        </w:rPr>
      </w:pPr>
      <w:hyperlink r:id="rId14" w:history="1">
        <w:r w:rsidRPr="00603197">
          <w:rPr>
            <w:rStyle w:val="Hyperlink"/>
            <w:rFonts w:ascii="Times New Roman" w:hAnsi="Times New Roman" w:cs="Times New Roman"/>
            <w:lang w:val="en-GB"/>
          </w:rPr>
          <w:t>https://towardsdatascience.com/principal-component-analysis-pca-from-scratch-in-python-7f3e2a540c51</w:t>
        </w:r>
      </w:hyperlink>
    </w:p>
    <w:p w14:paraId="6ECFB826" w14:textId="507EFFFC" w:rsidR="000104F8" w:rsidRPr="00603197" w:rsidRDefault="000104F8" w:rsidP="00C93208">
      <w:pPr>
        <w:pStyle w:val="Textbody"/>
        <w:spacing w:line="360" w:lineRule="auto"/>
        <w:jc w:val="both"/>
        <w:rPr>
          <w:rFonts w:ascii="Times New Roman" w:hAnsi="Times New Roman" w:cs="Times New Roman"/>
          <w:lang w:val="en-GB"/>
        </w:rPr>
      </w:pPr>
      <w:hyperlink r:id="rId15" w:history="1">
        <w:r w:rsidRPr="00603197">
          <w:rPr>
            <w:rStyle w:val="Hyperlink"/>
            <w:rFonts w:ascii="Times New Roman" w:hAnsi="Times New Roman" w:cs="Times New Roman"/>
            <w:lang w:val="en-GB"/>
          </w:rPr>
          <w:t>https://stats.stackexchange.com/questions/143905/loadings-vs-eigenvectors-in-pca-when-to-use-one-or-another</w:t>
        </w:r>
      </w:hyperlink>
    </w:p>
    <w:p w14:paraId="31D87E9E" w14:textId="1663B32F" w:rsidR="000104F8" w:rsidRPr="00603197" w:rsidRDefault="000104F8" w:rsidP="00C93208">
      <w:pPr>
        <w:pStyle w:val="Textbody"/>
        <w:spacing w:line="360" w:lineRule="auto"/>
        <w:jc w:val="both"/>
        <w:rPr>
          <w:rFonts w:ascii="Times New Roman" w:hAnsi="Times New Roman" w:cs="Times New Roman"/>
          <w:lang w:val="en-GB"/>
        </w:rPr>
      </w:pPr>
      <w:hyperlink r:id="rId16" w:history="1">
        <w:r w:rsidRPr="00603197">
          <w:rPr>
            <w:rStyle w:val="Hyperlink"/>
            <w:rFonts w:ascii="Times New Roman" w:hAnsi="Times New Roman" w:cs="Times New Roman"/>
            <w:lang w:val="en-GB"/>
          </w:rPr>
          <w:t>https://www.kaggle.com/datasets/camnugent/sandp500</w:t>
        </w:r>
      </w:hyperlink>
    </w:p>
    <w:p w14:paraId="688109DC" w14:textId="34A52876" w:rsidR="000104F8" w:rsidRPr="00603197" w:rsidRDefault="000104F8" w:rsidP="00C93208">
      <w:pPr>
        <w:pStyle w:val="Textbody"/>
        <w:spacing w:line="360" w:lineRule="auto"/>
        <w:jc w:val="both"/>
        <w:rPr>
          <w:rFonts w:ascii="Times New Roman" w:hAnsi="Times New Roman" w:cs="Times New Roman"/>
          <w:lang w:val="en-GB"/>
        </w:rPr>
      </w:pPr>
      <w:hyperlink r:id="rId17" w:history="1">
        <w:r w:rsidRPr="00603197">
          <w:rPr>
            <w:rStyle w:val="Hyperlink"/>
            <w:rFonts w:ascii="Times New Roman" w:hAnsi="Times New Roman" w:cs="Times New Roman"/>
            <w:lang w:val="en-GB"/>
          </w:rPr>
          <w:t>https://builtin.com/data-science/step-step-explanation-principal-component-analysis</w:t>
        </w:r>
      </w:hyperlink>
    </w:p>
    <w:p w14:paraId="67B9A4AB" w14:textId="77777777" w:rsidR="000104F8" w:rsidRPr="00603197" w:rsidRDefault="000104F8" w:rsidP="00C93208">
      <w:pPr>
        <w:pStyle w:val="Textbody"/>
        <w:spacing w:line="360" w:lineRule="auto"/>
        <w:jc w:val="both"/>
        <w:rPr>
          <w:rFonts w:ascii="Times New Roman" w:hAnsi="Times New Roman" w:cs="Times New Roman"/>
          <w:lang w:val="en-GB"/>
        </w:rPr>
      </w:pPr>
    </w:p>
    <w:sectPr w:rsidR="000104F8" w:rsidRPr="0060319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84A8A" w14:textId="77777777" w:rsidR="00E900E9" w:rsidRDefault="00E900E9">
      <w:r>
        <w:separator/>
      </w:r>
    </w:p>
  </w:endnote>
  <w:endnote w:type="continuationSeparator" w:id="0">
    <w:p w14:paraId="2AD51482" w14:textId="77777777" w:rsidR="00E900E9" w:rsidRDefault="00E90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ans CJK SC">
    <w:charset w:val="00"/>
    <w:family w:val="auto"/>
    <w:pitch w:val="variable"/>
  </w:font>
  <w:font w:name="Droid Sans Devanagari">
    <w:altName w:val="Segoe U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font>
  <w:font w:name="Liberation Mono">
    <w:altName w:val="Calibri"/>
    <w:charset w:val="00"/>
    <w:family w:val="modern"/>
    <w:pitch w:val="fixed"/>
  </w:font>
  <w:font w:name="Noto Sans Mono CJK SC">
    <w:charset w:val="00"/>
    <w:family w:val="modern"/>
    <w:pitch w:val="fixed"/>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E706B" w14:textId="77777777" w:rsidR="00E900E9" w:rsidRDefault="00E900E9">
      <w:r>
        <w:rPr>
          <w:color w:val="000000"/>
        </w:rPr>
        <w:separator/>
      </w:r>
    </w:p>
  </w:footnote>
  <w:footnote w:type="continuationSeparator" w:id="0">
    <w:p w14:paraId="5E93A885" w14:textId="77777777" w:rsidR="00E900E9" w:rsidRDefault="00E900E9">
      <w:r>
        <w:continuationSeparator/>
      </w:r>
    </w:p>
  </w:footnote>
  <w:footnote w:id="1">
    <w:p w14:paraId="4B7A5BEE" w14:textId="77777777" w:rsidR="002A735D" w:rsidRPr="006A74FA" w:rsidRDefault="00000000">
      <w:pPr>
        <w:pStyle w:val="Footnote"/>
        <w:rPr>
          <w:lang w:val="en-GB"/>
        </w:rPr>
      </w:pPr>
      <w:r>
        <w:rPr>
          <w:rStyle w:val="FootnoteReference"/>
        </w:rPr>
        <w:footnoteRef/>
      </w:r>
      <w:hyperlink r:id="rId1" w:history="1">
        <w:r>
          <w:rPr>
            <w:lang w:val="en-GB"/>
          </w:rPr>
          <w:t>Principal Component Analysis - Wikipedia</w:t>
        </w:r>
      </w:hyperlink>
    </w:p>
  </w:footnote>
  <w:footnote w:id="2">
    <w:p w14:paraId="3025849E" w14:textId="77777777" w:rsidR="002A735D" w:rsidRPr="006A74FA" w:rsidRDefault="00000000">
      <w:pPr>
        <w:pStyle w:val="Footnote"/>
        <w:rPr>
          <w:lang w:val="en-GB"/>
        </w:rPr>
      </w:pPr>
      <w:r>
        <w:rPr>
          <w:rStyle w:val="FootnoteReference"/>
        </w:rPr>
        <w:footnoteRef/>
      </w:r>
      <w:hyperlink r:id="rId2" w:history="1">
        <w:r>
          <w:rPr>
            <w:lang w:val="en-GB"/>
          </w:rPr>
          <w:t>S&amp;P500 Single Name Prices - Kaggle Dataset</w:t>
        </w:r>
      </w:hyperlink>
    </w:p>
  </w:footnote>
  <w:footnote w:id="3">
    <w:p w14:paraId="2A5D5BFE" w14:textId="77777777" w:rsidR="002A735D" w:rsidRPr="006A74FA" w:rsidRDefault="00000000">
      <w:pPr>
        <w:pStyle w:val="Footnote"/>
        <w:rPr>
          <w:lang w:val="en-GB"/>
        </w:rPr>
      </w:pPr>
      <w:r>
        <w:rPr>
          <w:rStyle w:val="FootnoteReference"/>
        </w:rPr>
        <w:footnoteRef/>
      </w:r>
      <w:r>
        <w:fldChar w:fldCharType="begin"/>
      </w:r>
      <w:r w:rsidRPr="006A74FA">
        <w:rPr>
          <w:lang w:val="en-GB"/>
        </w:rPr>
        <w:instrText xml:space="preserve"> HYPERLINK  "https://en.wikipedia.org/wiki/S%26P_500" </w:instrText>
      </w:r>
      <w:r>
        <w:fldChar w:fldCharType="separate"/>
      </w:r>
      <w:r>
        <w:rPr>
          <w:lang w:val="en-GB"/>
        </w:rPr>
        <w:t>Standard and Poor's 500 - Wikipedia</w:t>
      </w:r>
      <w:r>
        <w:rPr>
          <w:lang w:val="en-GB"/>
        </w:rPr>
        <w:fldChar w:fldCharType="end"/>
      </w:r>
    </w:p>
  </w:footnote>
  <w:footnote w:id="4">
    <w:p w14:paraId="5A9EFAC2" w14:textId="77777777" w:rsidR="002A735D" w:rsidRPr="006A74FA" w:rsidRDefault="00000000">
      <w:pPr>
        <w:pStyle w:val="Footnote"/>
        <w:rPr>
          <w:lang w:val="en-GB"/>
        </w:rPr>
      </w:pPr>
      <w:r>
        <w:rPr>
          <w:rStyle w:val="FootnoteReference"/>
        </w:rPr>
        <w:footnoteRef/>
      </w:r>
      <w:hyperlink r:id="rId3" w:history="1">
        <w:r>
          <w:rPr>
            <w:lang w:val="en-GB"/>
          </w:rPr>
          <w:t>S&amp;P500 Index Price - S&amp;P Global</w:t>
        </w:r>
      </w:hyperlink>
    </w:p>
  </w:footnote>
  <w:footnote w:id="5">
    <w:p w14:paraId="2006DC5D" w14:textId="77777777" w:rsidR="002A735D" w:rsidRPr="006A74FA" w:rsidRDefault="00000000">
      <w:pPr>
        <w:pStyle w:val="Footnote"/>
        <w:rPr>
          <w:lang w:val="en-GB"/>
        </w:rPr>
      </w:pPr>
      <w:r>
        <w:rPr>
          <w:rStyle w:val="FootnoteReference"/>
        </w:rPr>
        <w:footnoteRef/>
      </w:r>
      <w:r>
        <w:fldChar w:fldCharType="begin"/>
      </w:r>
      <w:r w:rsidRPr="006A74FA">
        <w:rPr>
          <w:lang w:val="en-GB"/>
        </w:rPr>
        <w:instrText xml:space="preserve"> HYPERLINK  "https://jupyter.org/" </w:instrText>
      </w:r>
      <w:r>
        <w:fldChar w:fldCharType="separate"/>
      </w:r>
      <w:proofErr w:type="spellStart"/>
      <w:r>
        <w:rPr>
          <w:lang w:val="en-GB"/>
        </w:rPr>
        <w:t>Jupyter</w:t>
      </w:r>
      <w:proofErr w:type="spellEnd"/>
      <w:r>
        <w:rPr>
          <w:lang w:val="en-GB"/>
        </w:rPr>
        <w:t xml:space="preserve"> Notebook - Main Page</w:t>
      </w:r>
      <w:r>
        <w:rPr>
          <w:lang w:val="en-GB"/>
        </w:rPr>
        <w:fldChar w:fldCharType="end"/>
      </w:r>
    </w:p>
  </w:footnote>
  <w:footnote w:id="6">
    <w:p w14:paraId="4240A73D" w14:textId="77777777" w:rsidR="002A735D" w:rsidRPr="006A74FA" w:rsidRDefault="00000000">
      <w:pPr>
        <w:pStyle w:val="Footnote"/>
        <w:rPr>
          <w:lang w:val="en-GB"/>
        </w:rPr>
      </w:pPr>
      <w:r>
        <w:rPr>
          <w:rStyle w:val="FootnoteReference"/>
        </w:rPr>
        <w:footnoteRef/>
      </w:r>
      <w:hyperlink r:id="rId4" w:history="1">
        <w:r>
          <w:rPr>
            <w:lang w:val="en-GB"/>
          </w:rPr>
          <w:t>NumPy - Python</w:t>
        </w:r>
      </w:hyperlink>
    </w:p>
  </w:footnote>
  <w:footnote w:id="7">
    <w:p w14:paraId="455CA5A1" w14:textId="77777777" w:rsidR="002A735D" w:rsidRPr="006A74FA" w:rsidRDefault="00000000">
      <w:pPr>
        <w:pStyle w:val="Footnote"/>
        <w:rPr>
          <w:lang w:val="en-GB"/>
        </w:rPr>
      </w:pPr>
      <w:r>
        <w:rPr>
          <w:rStyle w:val="FootnoteReference"/>
        </w:rPr>
        <w:footnoteRef/>
      </w:r>
      <w:r>
        <w:fldChar w:fldCharType="begin"/>
      </w:r>
      <w:r w:rsidRPr="006A74FA">
        <w:rPr>
          <w:lang w:val="en-GB"/>
        </w:rPr>
        <w:instrText xml:space="preserve"> HYPERLINK  "https://pandas.pydata.org/" </w:instrText>
      </w:r>
      <w:r>
        <w:fldChar w:fldCharType="separate"/>
      </w:r>
      <w:r>
        <w:rPr>
          <w:lang w:val="en-GB"/>
        </w:rPr>
        <w:t>Pandas - Python Data Analysis Library</w:t>
      </w:r>
      <w:r>
        <w:rPr>
          <w:lang w:val="en-GB"/>
        </w:rPr>
        <w:fldChar w:fldCharType="end"/>
      </w:r>
    </w:p>
  </w:footnote>
  <w:footnote w:id="8">
    <w:p w14:paraId="0E4ADC7F" w14:textId="77777777" w:rsidR="002A735D" w:rsidRPr="006A74FA" w:rsidRDefault="00000000">
      <w:pPr>
        <w:pStyle w:val="Footnote"/>
        <w:rPr>
          <w:lang w:val="en-GB"/>
        </w:rPr>
      </w:pPr>
      <w:r>
        <w:rPr>
          <w:rStyle w:val="FootnoteReference"/>
        </w:rPr>
        <w:footnoteRef/>
      </w:r>
      <w:hyperlink r:id="rId5" w:history="1">
        <w:r>
          <w:rPr>
            <w:lang w:val="en-GB"/>
          </w:rPr>
          <w:t>Matplotlib - Visualizing with Python</w:t>
        </w:r>
      </w:hyperlink>
    </w:p>
  </w:footnote>
  <w:footnote w:id="9">
    <w:p w14:paraId="68F9A0CB" w14:textId="77777777" w:rsidR="002A735D" w:rsidRDefault="00000000">
      <w:pPr>
        <w:pStyle w:val="Footnote"/>
      </w:pPr>
      <w:r>
        <w:rPr>
          <w:rStyle w:val="FootnoteReference"/>
        </w:rPr>
        <w:footnoteRef/>
      </w:r>
      <w:hyperlink r:id="rId6" w:history="1">
        <w:r>
          <w:t>Yahoo Finance - Top ETFs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0E63"/>
    <w:multiLevelType w:val="multilevel"/>
    <w:tmpl w:val="444C6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200EFF"/>
    <w:multiLevelType w:val="hybridMultilevel"/>
    <w:tmpl w:val="00FC4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515BCA"/>
    <w:multiLevelType w:val="multilevel"/>
    <w:tmpl w:val="412CBB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69A2BB3"/>
    <w:multiLevelType w:val="multilevel"/>
    <w:tmpl w:val="43E6213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6D286FEB"/>
    <w:multiLevelType w:val="hybridMultilevel"/>
    <w:tmpl w:val="AAD67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4513692">
    <w:abstractNumId w:val="3"/>
  </w:num>
  <w:num w:numId="2" w16cid:durableId="1380588719">
    <w:abstractNumId w:val="2"/>
  </w:num>
  <w:num w:numId="3" w16cid:durableId="1579942313">
    <w:abstractNumId w:val="0"/>
  </w:num>
  <w:num w:numId="4" w16cid:durableId="2040352121">
    <w:abstractNumId w:val="4"/>
  </w:num>
  <w:num w:numId="5" w16cid:durableId="1933929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A735D"/>
    <w:rsid w:val="000104F8"/>
    <w:rsid w:val="00021A94"/>
    <w:rsid w:val="002A735D"/>
    <w:rsid w:val="002E48BD"/>
    <w:rsid w:val="00355B11"/>
    <w:rsid w:val="005C42E4"/>
    <w:rsid w:val="00603197"/>
    <w:rsid w:val="00610794"/>
    <w:rsid w:val="006A74FA"/>
    <w:rsid w:val="00993C82"/>
    <w:rsid w:val="00A52A73"/>
    <w:rsid w:val="00A841CA"/>
    <w:rsid w:val="00C93208"/>
    <w:rsid w:val="00DD03B7"/>
    <w:rsid w:val="00E90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661D"/>
  <w15:docId w15:val="{8F53DCD6-7711-4EE4-88FF-185639AD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Droid Sans Devanagari"/>
        <w:kern w:val="3"/>
        <w:sz w:val="24"/>
        <w:szCs w:val="24"/>
        <w:lang w:val="pl-PL"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uiPriority w:val="9"/>
    <w:unhideWhenUsed/>
    <w:qFormat/>
    <w:pPr>
      <w:keepNext/>
      <w:keepLines/>
      <w:spacing w:before="40"/>
      <w:outlineLvl w:val="3"/>
    </w:pPr>
    <w:rPr>
      <w:rFonts w:ascii="Calibri Light" w:eastAsia="Times New Roman" w:hAnsi="Calibri Light" w:cs="Mangal"/>
      <w:i/>
      <w:iCs/>
      <w:color w:val="2F549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paragraph" w:customStyle="1" w:styleId="Footnote">
    <w:name w:val="Footnote"/>
    <w:basedOn w:val="Standard"/>
    <w:pPr>
      <w:suppressLineNumbers/>
      <w:ind w:left="340" w:hanging="340"/>
    </w:pPr>
    <w:rPr>
      <w:sz w:val="20"/>
      <w:szCs w:val="20"/>
    </w:rPr>
  </w:style>
  <w:style w:type="paragraph" w:customStyle="1" w:styleId="Endnote">
    <w:name w:val="Endnote"/>
    <w:basedOn w:val="Standard"/>
    <w:pPr>
      <w:suppressLineNumbers/>
      <w:ind w:left="340" w:hanging="340"/>
    </w:pPr>
    <w:rPr>
      <w:sz w:val="20"/>
      <w:szCs w:val="20"/>
    </w:rPr>
  </w:style>
  <w:style w:type="paragraph" w:customStyle="1" w:styleId="Contents2">
    <w:name w:val="Contents 2"/>
    <w:basedOn w:val="Index"/>
    <w:pPr>
      <w:tabs>
        <w:tab w:val="right" w:leader="dot" w:pos="9638"/>
      </w:tabs>
      <w:ind w:left="283"/>
    </w:pPr>
  </w:style>
  <w:style w:type="paragraph" w:customStyle="1" w:styleId="Figure">
    <w:name w:val="Figure"/>
    <w:basedOn w:val="Caption"/>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styleId="FootnoteReference">
    <w:name w:val="footnote reference"/>
    <w:basedOn w:val="DefaultParagraphFont"/>
    <w:rPr>
      <w:position w:val="0"/>
      <w:vertAlign w:val="superscript"/>
    </w:rPr>
  </w:style>
  <w:style w:type="character" w:customStyle="1" w:styleId="Heading4Char">
    <w:name w:val="Heading 4 Char"/>
    <w:basedOn w:val="DefaultParagraphFont"/>
    <w:rPr>
      <w:rFonts w:ascii="Calibri Light" w:eastAsia="Times New Roman" w:hAnsi="Calibri Light" w:cs="Mangal"/>
      <w:i/>
      <w:iCs/>
      <w:color w:val="2F5496"/>
      <w:szCs w:val="21"/>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val="en-GB" w:eastAsia="en-GB" w:bidi="ar-SA"/>
    </w:rPr>
  </w:style>
  <w:style w:type="character" w:customStyle="1" w:styleId="mjx-char">
    <w:name w:val="mjx-char"/>
    <w:basedOn w:val="DefaultParagraphFont"/>
  </w:style>
  <w:style w:type="character" w:styleId="PlaceholderText">
    <w:name w:val="Placeholder Text"/>
    <w:basedOn w:val="DefaultParagraphFont"/>
    <w:rPr>
      <w:color w:val="808080"/>
    </w:rPr>
  </w:style>
  <w:style w:type="paragraph" w:styleId="TOC1">
    <w:name w:val="toc 1"/>
    <w:basedOn w:val="Normal"/>
    <w:next w:val="Normal"/>
    <w:autoRedefine/>
    <w:uiPriority w:val="39"/>
    <w:pPr>
      <w:spacing w:after="100"/>
    </w:pPr>
    <w:rPr>
      <w:rFonts w:cs="Mangal"/>
      <w:szCs w:val="21"/>
    </w:rPr>
  </w:style>
  <w:style w:type="paragraph" w:styleId="TOC2">
    <w:name w:val="toc 2"/>
    <w:basedOn w:val="Normal"/>
    <w:next w:val="Normal"/>
    <w:autoRedefine/>
    <w:uiPriority w:val="39"/>
    <w:pPr>
      <w:spacing w:after="100"/>
      <w:ind w:left="240"/>
    </w:pPr>
    <w:rPr>
      <w:rFonts w:cs="Mangal"/>
      <w:szCs w:val="21"/>
    </w:rPr>
  </w:style>
  <w:style w:type="paragraph" w:styleId="TOC3">
    <w:name w:val="toc 3"/>
    <w:basedOn w:val="Normal"/>
    <w:next w:val="Normal"/>
    <w:autoRedefine/>
    <w:uiPriority w:val="39"/>
    <w:pPr>
      <w:spacing w:after="100"/>
      <w:ind w:left="480"/>
    </w:pPr>
    <w:rPr>
      <w:rFonts w:cs="Mangal"/>
      <w:szCs w:val="21"/>
    </w:rPr>
  </w:style>
  <w:style w:type="paragraph" w:styleId="TOC4">
    <w:name w:val="toc 4"/>
    <w:basedOn w:val="Normal"/>
    <w:next w:val="Normal"/>
    <w:autoRedefine/>
    <w:uiPriority w:val="39"/>
    <w:pPr>
      <w:spacing w:after="100"/>
      <w:ind w:left="720"/>
    </w:pPr>
    <w:rPr>
      <w:rFonts w:cs="Mangal"/>
      <w:szCs w:val="21"/>
    </w:rPr>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uiPriority w:val="99"/>
    <w:semiHidden/>
    <w:unhideWhenUsed/>
    <w:rsid w:val="0001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82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foster28/efi-pc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taneesh/efi-pca" TargetMode="External"/><Relationship Id="rId12" Type="http://schemas.openxmlformats.org/officeDocument/2006/relationships/image" Target="media/image4.png"/><Relationship Id="rId17" Type="http://schemas.openxmlformats.org/officeDocument/2006/relationships/hyperlink" Target="https://builtin.com/data-science/step-step-explanation-principal-component-analysis" TargetMode="External"/><Relationship Id="rId2" Type="http://schemas.openxmlformats.org/officeDocument/2006/relationships/styles" Target="styles.xml"/><Relationship Id="rId16" Type="http://schemas.openxmlformats.org/officeDocument/2006/relationships/hyperlink" Target="https://www.kaggle.com/datasets/camnugent/sandp5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stats.stackexchange.com/questions/143905/loadings-vs-eigenvectors-in-pca-when-to-use-one-or-anothe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owardsdatascience.com/principal-component-analysis-pca-from-scratch-in-python-7f3e2a540c5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pglobal.com/spdji/en/indices/equity/sp-500/#overview" TargetMode="External"/><Relationship Id="rId2" Type="http://schemas.openxmlformats.org/officeDocument/2006/relationships/hyperlink" Target="https://www.kaggle.com/datasets/camnugent/sandp500" TargetMode="External"/><Relationship Id="rId1" Type="http://schemas.openxmlformats.org/officeDocument/2006/relationships/hyperlink" Target="https://en.wikipedia.org/wiki/Principal_component_analysis" TargetMode="External"/><Relationship Id="rId6" Type="http://schemas.openxmlformats.org/officeDocument/2006/relationships/hyperlink" Target="https://finance.yahoo.com/etfs" TargetMode="External"/><Relationship Id="rId5" Type="http://schemas.openxmlformats.org/officeDocument/2006/relationships/hyperlink" Target="https://matplotlib.org/" TargetMode="External"/><Relationship Id="rId4" Type="http://schemas.openxmlformats.org/officeDocument/2006/relationships/hyperlink" Target="https://nump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 Foster</cp:lastModifiedBy>
  <cp:revision>2</cp:revision>
  <dcterms:created xsi:type="dcterms:W3CDTF">2023-05-25T17:13:00Z</dcterms:created>
  <dcterms:modified xsi:type="dcterms:W3CDTF">2023-05-25T17:13:00Z</dcterms:modified>
</cp:coreProperties>
</file>