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Rat Comparison PAH Proteins</w:t>
      </w:r>
    </w:p>
    <w:p>
      <w:pPr>
        <w:keepNext w:val="0"/>
        <w:spacing w:after="120" w:before="0"/>
        <w:ind w:left="0"/>
      </w:pPr>
      <w:r>
        <w:rPr>
          <w:b w:val="0"/>
          <w:i w:val="0"/>
        </w:rPr>
        <w:t>This guide follows the nine proteins reported lower in resting PAH skeletal muscle, maps them to MoTrPAC rat gastrocnemius protein measurements, and produces the sex-combined training plot. It uses protein abundance only. The rats were healthy; the result does not measure exercise in PAH patients.</w:t>
      </w:r>
    </w:p>
    <w:p>
      <w:pPr>
        <w:keepNext/>
        <w:spacing w:after="100" w:before="200"/>
        <w:ind w:left="0"/>
      </w:pPr>
      <w:r>
        <w:rPr>
          <w:b w:val="0"/>
          <w:i w:val="0"/>
        </w:rPr>
        <w:t>Data prep:</w:t>
      </w:r>
    </w:p>
    <w:p>
      <w:pPr>
        <w:keepNext w:val="0"/>
        <w:spacing w:after="120" w:before="0"/>
        <w:ind w:left="0"/>
      </w:pPr>
      <w:r>
        <w:rPr>
          <w:b/>
          <w:i w:val="0"/>
        </w:rPr>
        <w:t>Malenfant et al. Table 2</w:t>
      </w:r>
      <w:r>
        <w:rPr>
          <w:b w:val="0"/>
          <w:i w:val="0"/>
        </w:rPr>
        <w:t xml:space="preserve"> has a “Downregulated proteins” section. The prepared </w:t>
      </w:r>
      <w:r>
        <w:rPr>
          <w:b/>
          <w:i w:val="0"/>
        </w:rPr>
        <w:t>pah_lower_proteins_malenfant2015.csv</w:t>
      </w:r>
      <w:r>
        <w:rPr>
          <w:b w:val="0"/>
          <w:i w:val="0"/>
        </w:rPr>
        <w:t xml:space="preserve"> is a transcription of its nine rows. Check it against page 5 of Malenfant2015.pdf. “Ratio PAH/Ctrl” compares abundance in resting PAH muscle with healthy controls. For example, NDUFA9’s ratio of </w:t>
      </w:r>
      <w:r>
        <w:rPr>
          <w:b/>
          <w:i w:val="0"/>
        </w:rPr>
        <w:t>0.71</w:t>
      </w:r>
      <w:r>
        <w:rPr>
          <w:b w:val="0"/>
          <w:i w:val="0"/>
        </w:rPr>
        <w:t xml:space="preserve"> means its measured abundance was about </w:t>
      </w:r>
      <w:r>
        <w:rPr>
          <w:b/>
          <w:i w:val="0"/>
        </w:rPr>
        <w:t>29% lower</w:t>
      </w:r>
      <w:r>
        <w:rPr>
          <w:b w:val="0"/>
          <w:i w:val="0"/>
        </w:rPr>
        <w:t xml:space="preserve"> in the PAH group.</w:t>
      </w:r>
    </w:p>
    <w:p>
      <w:pPr>
        <w:keepNext w:val="0"/>
        <w:spacing w:after="120" w:before="0"/>
        <w:ind w:left="0"/>
      </w:pPr>
      <w:r>
        <w:rPr>
          <w:b w:val="0"/>
          <w:i w:val="0"/>
        </w:rPr>
        <w:t>The MoTrPAC rat files are in data/rat/. The source_manifest.json records the package version, source commit, and a SHA-256 hash for each file. The selected tissue is gastrocnemius. The protein measurements are normalized log2 values; each group contains different rats.</w:t>
      </w:r>
    </w:p>
    <w:p>
      <w:pPr>
        <w:keepNext w:val="0"/>
        <w:spacing w:after="160" w:before="0"/>
        <w:ind w:left="0"/>
      </w:pPr>
      <w:r>
        <w:rPr>
          <w:b w:val="0"/>
          <w:i/>
          <w:highlight w:val="yellow"/>
        </w:rPr>
        <w:t>Question: do these nine proteins show higher abundance after longer training in healthy rats, and do the sampled durations rise steadily?</w:t>
      </w:r>
    </w:p>
    <w:p>
      <w:pPr>
        <w:keepNext/>
        <w:spacing w:after="100" w:before="200"/>
        <w:ind w:left="0"/>
      </w:pPr>
      <w:r>
        <w:rPr>
          <w:b w:val="0"/>
          <w:i w:val="0"/>
        </w:rPr>
        <w:t>Scripts:</w:t>
      </w:r>
    </w:p>
    <w:p>
      <w:pPr>
        <w:keepLines/>
        <w:spacing w:after="120" w:line="264" w:lineRule="auto"/>
        <w:ind w:left="346" w:hanging="346"/>
      </w:pPr>
      <w:r>
        <w:t xml:space="preserve">00.  </w:t>
      </w:r>
      <w:r>
        <w:rPr>
          <w:b/>
          <w:i w:val="0"/>
        </w:rPr>
        <w:t xml:space="preserve">Verify the inputs. </w:t>
      </w:r>
      <w:r>
        <w:rPr>
          <w:b w:val="0"/>
          <w:i w:val="0"/>
        </w:rPr>
        <w:t>00_verify_inputs.ps1 checks the nine PAH/control ratios and the hashes of all rat files. A failed hash stops the pipeline before an altered input can affect the result.</w:t>
      </w:r>
    </w:p>
    <w:p>
      <w:pPr>
        <w:keepLines/>
        <w:spacing w:after="120" w:line="264" w:lineRule="auto"/>
        <w:ind w:left="346" w:hanging="346"/>
      </w:pPr>
      <w:r>
        <w:t xml:space="preserve">01.  </w:t>
      </w:r>
      <w:r>
        <w:rPr>
          <w:b/>
          <w:i w:val="0"/>
        </w:rPr>
        <w:t xml:space="preserve">Map human paper proteins to rat protein features. </w:t>
      </w:r>
      <w:r>
        <w:rPr>
          <w:b w:val="0"/>
          <w:i w:val="0"/>
        </w:rPr>
        <w:t>01_map_paper_to_rat.R retains each paper UniProt accession for audit, updates the two older gene names (ATP5L → ATP5MG; ATP5B → ATP5F1B), then uses MoTrPAC’s human–rat ortholog and feature tables. It requires one rat ortholog and one measured feature per paper entry. Output: 01_paper_to_rat_mapping.csv. It also exports 72 published sex-specific weekly contrasts in 01_official_sex_specific_weekly.csv. Their logFC is trained minus sedentary.</w:t>
      </w:r>
    </w:p>
    <w:p>
      <w:pPr>
        <w:keepLines/>
        <w:spacing w:after="120" w:line="264" w:lineRule="auto"/>
        <w:ind w:left="346" w:hanging="346"/>
      </w:pPr>
      <w:r>
        <w:t xml:space="preserve">02.  </w:t>
      </w:r>
      <w:r>
        <w:rPr>
          <w:b/>
          <w:i w:val="0"/>
        </w:rPr>
        <w:t xml:space="preserve">Match protein values to rats. </w:t>
      </w:r>
      <w:r>
        <w:rPr>
          <w:b w:val="0"/>
          <w:i w:val="0"/>
        </w:rPr>
        <w:t>02_prepare_rat_samples.R joins normalized gastrocnemius protein values to phenotype labels. Output: 02_rat_protein_samples.csv has nine proteins × 57 rats = 513 rows; 02_sample_counts.csv gives each sex and group count. There are 47 trained rats across weeks 1, 2, 4, and 8 and 10 sedentary rats. The sedentary protein samples were collected only at the 8-week endpoint.</w:t>
      </w:r>
    </w:p>
    <w:p>
      <w:pPr>
        <w:keepLines/>
        <w:pageBreakBefore/>
        <w:spacing w:after="120" w:line="264" w:lineRule="auto"/>
        <w:ind w:left="346" w:hanging="346"/>
      </w:pPr>
      <w:r>
        <w:t xml:space="preserve">03.  </w:t>
      </w:r>
      <w:r>
        <w:rPr>
          <w:b/>
          <w:i w:val="0"/>
        </w:rPr>
        <w:t xml:space="preserve">Estimate the training course. </w:t>
      </w:r>
      <w:r>
        <w:rPr>
          <w:b w:val="0"/>
          <w:i w:val="0"/>
        </w:rPr>
        <w:t>03_estimate_training_course.R fits protein abundance ~ sex + group for each protein. It averages one female and one male prediction for each group, then saves 45 adjusted means and 95% model intervals in 03_sex_adjusted_group_means.csv. The trained-minus-sedentary estimates are in 03_training_vs_sedentary_by_week.csv. The duration-pattern table checks whether all four trained means strictly increase or decrease and fits an exploratory linear slope among trained rats. A significant slope does not require every point to rise.</w:t>
      </w:r>
    </w:p>
    <w:p>
      <w:pPr>
        <w:keepLines/>
        <w:spacing w:after="120" w:line="264" w:lineRule="auto"/>
        <w:ind w:left="346" w:hanging="346"/>
      </w:pPr>
      <w:r>
        <w:t xml:space="preserve">04.  </w:t>
      </w:r>
      <w:r>
        <w:rPr>
          <w:b/>
          <w:i w:val="0"/>
        </w:rPr>
        <w:t xml:space="preserve">Compare pooling choices. </w:t>
      </w:r>
      <w:r>
        <w:rPr>
          <w:b w:val="0"/>
          <w:i w:val="0"/>
        </w:rPr>
        <w:t>04_compare_pooling_choices.R saves all-weeks combined, 8-week combined, 8-week female-only, and 8-week male-only results in 04_training_comparisons.csv. Each group of nine P values receives its own BH adjustment. The all-weeks comparison mixes different training durations; the 8-week comparison keeps the sampling endpoint the same.</w:t>
      </w:r>
    </w:p>
    <w:p>
      <w:pPr>
        <w:keepLines/>
        <w:spacing w:after="120" w:line="264" w:lineRule="auto"/>
        <w:ind w:left="346" w:hanging="346"/>
      </w:pPr>
      <w:r>
        <w:t xml:space="preserve">05.  </w:t>
      </w:r>
      <w:r>
        <w:rPr>
          <w:b/>
          <w:i w:val="0"/>
        </w:rPr>
        <w:t xml:space="preserve">Draw the output plot. </w:t>
      </w:r>
      <w:r>
        <w:rPr>
          <w:b w:val="0"/>
          <w:i w:val="0"/>
        </w:rPr>
        <w:t>05_plot_training_course.R reads the Step 03 means and writes 05_rat_protein_training_course.png. The magenta line joins trained groups at 1, 2, 4, and 8 weeks, with 95% intervals. The blue dashed line and pale band repeat the single 8-week sedentary mean and interval as a benchmark. Only the blue dot at week 8 is a sampled sedentary time; there are no sedentary protein measurements at the earlier weeks.</w:t>
      </w:r>
    </w:p>
    <w:p>
      <w:pPr>
        <w:keepNext/>
        <w:spacing w:after="100" w:before="200"/>
        <w:ind w:left="0"/>
      </w:pPr>
      <w:r>
        <w:rPr>
          <w:b w:val="0"/>
          <w:i w:val="0"/>
        </w:rPr>
        <w:t>Run it:</w:t>
      </w:r>
    </w:p>
    <w:p>
      <w:pPr>
        <w:keepNext w:val="0"/>
        <w:spacing w:after="120" w:before="0"/>
        <w:ind w:left="0"/>
      </w:pPr>
      <w:r>
        <w:rPr>
          <w:b w:val="0"/>
          <w:i w:val="0"/>
        </w:rPr>
        <w:t>In PowerShell, run scripts/run_all.ps1 from this folder. It verifies the copied inputs and runs 01 through 05 in order. The README.md gives a full copy-and-paste command, commands for running one script at a time, and a list of every output. R 4.4.2 and base R are sufficient.</w:t>
      </w:r>
    </w:p>
    <w:p>
      <w:pPr>
        <w:keepNext/>
        <w:spacing w:after="100" w:before="200"/>
        <w:ind w:left="0"/>
      </w:pPr>
      <w:r>
        <w:rPr>
          <w:b w:val="0"/>
          <w:i w:val="0"/>
        </w:rPr>
        <w:t>How to read the result:</w:t>
      </w:r>
    </w:p>
    <w:p>
      <w:pPr>
        <w:keepNext w:val="0"/>
        <w:spacing w:after="120" w:before="0"/>
        <w:ind w:left="0"/>
      </w:pPr>
      <w:r>
        <w:rPr>
          <w:b w:val="0"/>
          <w:i w:val="0"/>
        </w:rPr>
        <w:t xml:space="preserve">At week 8, all nine </w:t>
      </w:r>
      <w:r>
        <w:rPr>
          <w:b/>
          <w:i w:val="0"/>
        </w:rPr>
        <w:t>sex-adjusted trained-minus-sedentary estimates are positive</w:t>
      </w:r>
      <w:r>
        <w:rPr>
          <w:b w:val="0"/>
          <w:i w:val="0"/>
        </w:rPr>
        <w:t>; seven pass BH q &lt; 0.05 across these nine preselected targets. Five of nine sex-combined trained-group means strictly rise at 1, 2, 4, and 8 weeks. Those are different animals at each week, so the line is a comparison of groups rather than a trajectory within one rat.</w:t>
      </w:r>
    </w:p>
    <w:p>
      <w:pPr>
        <w:keepNext w:val="0"/>
        <w:spacing w:after="120" w:before="0"/>
        <w:ind w:left="0"/>
      </w:pPr>
      <w:r>
        <w:rPr>
          <w:b w:val="0"/>
          <w:i w:val="0"/>
        </w:rPr>
        <w:t>At the same 8-week endpoint, the targeted BH method detects 7/9 combined, 6/9 female-only, and 4/9 male-only. The published MoTrPAC sex-specific results use a broader, stricter BY adjustment and detect 3/9 female and 0/9 male at 8 weeks. A change in adjustment method is part of that difference, so it cannot all be credited to combining sexes. All-weeks pooled detects 4/9 with targeted BH, but averages several training durations.</w:t>
      </w:r>
    </w:p>
    <w:p>
      <w:pPr>
        <w:keepNext w:val="0"/>
        <w:spacing w:after="120" w:before="0"/>
        <w:ind w:left="0"/>
      </w:pPr>
      <w:r>
        <w:rPr>
          <w:b w:val="0"/>
          <w:i w:val="0"/>
        </w:rPr>
        <w:t>The paper’s PAH/control ratio and the rat trained-minus-sedentary effect come from different species, cohorts, and designs. Higher abundance in healthy trained rats is an observed relationship to the paper’s protein list. It does not establish recovery of these proteins in PAH patients or prove that exercise treats PAH.</w:t>
      </w:r>
    </w:p>
    <w:p>
      <w:pPr>
        <w:keepNext/>
        <w:spacing w:after="100" w:before="200"/>
        <w:ind w:left="0"/>
      </w:pPr>
      <w:r>
        <w:rPr>
          <w:b w:val="0"/>
          <w:i w:val="0"/>
        </w:rPr>
        <w:t>Sources:</w:t>
      </w:r>
    </w:p>
    <w:p>
      <w:pPr>
        <w:keepNext w:val="0"/>
        <w:spacing w:after="120" w:before="0"/>
        <w:ind w:left="0"/>
      </w:pPr>
      <w:r>
        <w:rPr>
          <w:b w:val="0"/>
          <w:i w:val="0"/>
        </w:rPr>
        <w:t>Malenfant et al., Journal of Molecular Medicine (2015), Table 2, doi:10.1007/s00109-014-1244-0. MoTrPAC Study Group, Nature 629:174–183 (2024), doi:10.1038/s41586-023-06877-w. Rat package: MotrpacRatTraining6moData version 2.0.0; exact commit is in data/rat/source_manifest.json.</w:t>
      </w:r>
    </w:p>
    <w:sectPr w:rsidR="00FC693F" w:rsidRPr="0006063C" w:rsidSect="00034616">
      <w:pgSz w:w="12240" w:h="15840"/>
      <w:pgMar w:top="1267" w:right="1368" w:bottom="1181"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80" w:line="240" w:lineRule="auto"/>
      <w:contextualSpacing/>
    </w:pPr>
    <w:rPr>
      <w:rFonts w:asciiTheme="majorHAnsi" w:eastAsiaTheme="majorEastAsia" w:hAnsiTheme="majorHAnsi" w:cstheme="majorBidi" w:ascii="Arial" w:hAnsi="Arial"/>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