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642" w:rsidRDefault="00CE4642" w:rsidP="00CB7E3E">
      <w:pPr>
        <w:spacing w:line="276" w:lineRule="auto"/>
        <w:ind w:left="720" w:hanging="720"/>
        <w:rPr>
          <w:rFonts w:ascii="Times New Roman" w:hAnsi="Times New Roman" w:cs="Times New Roman"/>
          <w:b/>
          <w:sz w:val="20"/>
          <w:szCs w:val="20"/>
        </w:rPr>
      </w:pPr>
      <w:r>
        <w:rPr>
          <w:rFonts w:ascii="Times New Roman" w:hAnsi="Times New Roman" w:cs="Times New Roman"/>
          <w:b/>
          <w:sz w:val="20"/>
          <w:szCs w:val="20"/>
        </w:rPr>
        <w:t>KD background papers</w:t>
      </w:r>
    </w:p>
    <w:p w:rsidR="00C820FB" w:rsidRDefault="00C820FB" w:rsidP="00CB7E3E">
      <w:pPr>
        <w:spacing w:line="276" w:lineRule="auto"/>
        <w:ind w:left="720" w:hanging="720"/>
        <w:rPr>
          <w:rFonts w:ascii="Times New Roman" w:hAnsi="Times New Roman" w:cs="Times New Roman"/>
          <w:b/>
          <w:sz w:val="20"/>
          <w:szCs w:val="20"/>
        </w:rPr>
      </w:pPr>
    </w:p>
    <w:p w:rsidR="00B52285" w:rsidRDefault="00B52285" w:rsidP="00CB7E3E">
      <w:pPr>
        <w:spacing w:line="276" w:lineRule="auto"/>
        <w:ind w:left="720" w:hanging="720"/>
        <w:rPr>
          <w:rFonts w:ascii="Times New Roman" w:hAnsi="Times New Roman" w:cs="Times New Roman"/>
          <w:sz w:val="20"/>
          <w:szCs w:val="20"/>
        </w:rPr>
      </w:pPr>
      <w:r>
        <w:rPr>
          <w:rFonts w:ascii="Times New Roman" w:hAnsi="Times New Roman" w:cs="Times New Roman"/>
          <w:sz w:val="20"/>
          <w:szCs w:val="20"/>
        </w:rPr>
        <w:t xml:space="preserve">Burns JC, Shike H, Gordon JB, Malhotra A, Schoenweiter M, Kawasaki T. Sequelae of Kawasaki disease in adolescents and young adults. </w:t>
      </w:r>
      <w:r>
        <w:rPr>
          <w:rFonts w:ascii="Times New Roman" w:hAnsi="Times New Roman" w:cs="Times New Roman"/>
          <w:i/>
          <w:sz w:val="20"/>
          <w:szCs w:val="20"/>
        </w:rPr>
        <w:t>J Am Coll Cardiol</w:t>
      </w:r>
      <w:r>
        <w:rPr>
          <w:rFonts w:ascii="Times New Roman" w:hAnsi="Times New Roman" w:cs="Times New Roman"/>
          <w:sz w:val="20"/>
          <w:szCs w:val="20"/>
        </w:rPr>
        <w:t>. 1996;28(1):253-257. Doi:10.1016/0735-1097(96)00099-X</w:t>
      </w:r>
    </w:p>
    <w:p w:rsidR="00B52285" w:rsidRDefault="00B52285" w:rsidP="00CB7E3E">
      <w:pPr>
        <w:spacing w:line="276" w:lineRule="auto"/>
        <w:ind w:left="720" w:hanging="720"/>
        <w:rPr>
          <w:rFonts w:ascii="Times New Roman" w:hAnsi="Times New Roman" w:cs="Times New Roman"/>
          <w:sz w:val="20"/>
          <w:szCs w:val="20"/>
        </w:rPr>
      </w:pPr>
    </w:p>
    <w:p w:rsidR="00B52285" w:rsidRDefault="00B52285" w:rsidP="00CB7E3E">
      <w:pPr>
        <w:spacing w:line="276" w:lineRule="auto"/>
        <w:ind w:left="720" w:hanging="720"/>
        <w:rPr>
          <w:rFonts w:ascii="Times New Roman" w:hAnsi="Times New Roman" w:cs="Times New Roman"/>
          <w:sz w:val="20"/>
          <w:szCs w:val="20"/>
        </w:rPr>
      </w:pPr>
      <w:r>
        <w:rPr>
          <w:rFonts w:ascii="Times New Roman" w:hAnsi="Times New Roman" w:cs="Times New Roman"/>
          <w:sz w:val="20"/>
          <w:szCs w:val="20"/>
        </w:rPr>
        <w:t xml:space="preserve">Burns JC. Kawasaki Disease update. </w:t>
      </w:r>
      <w:r>
        <w:rPr>
          <w:rFonts w:ascii="Times New Roman" w:hAnsi="Times New Roman" w:cs="Times New Roman"/>
          <w:i/>
          <w:sz w:val="20"/>
          <w:szCs w:val="20"/>
        </w:rPr>
        <w:t>Indian J Pediatr</w:t>
      </w:r>
      <w:r>
        <w:rPr>
          <w:rFonts w:ascii="Times New Roman" w:hAnsi="Times New Roman" w:cs="Times New Roman"/>
          <w:sz w:val="20"/>
          <w:szCs w:val="20"/>
        </w:rPr>
        <w:t xml:space="preserve">. 2009;76(1):71-76. Doi:http://dx.doi.org/10.1007/s12098-009-003103. </w:t>
      </w:r>
    </w:p>
    <w:p w:rsidR="00B52285" w:rsidRDefault="00B52285" w:rsidP="00CB7E3E">
      <w:pPr>
        <w:spacing w:line="276" w:lineRule="auto"/>
        <w:ind w:left="720" w:hanging="720"/>
        <w:rPr>
          <w:rFonts w:ascii="Times New Roman" w:hAnsi="Times New Roman" w:cs="Times New Roman"/>
          <w:sz w:val="20"/>
          <w:szCs w:val="20"/>
        </w:rPr>
      </w:pPr>
    </w:p>
    <w:p w:rsidR="00B52285" w:rsidRDefault="00B52285" w:rsidP="00CB7E3E">
      <w:pPr>
        <w:spacing w:line="276" w:lineRule="auto"/>
        <w:ind w:left="720" w:hanging="720"/>
        <w:rPr>
          <w:rFonts w:ascii="Times New Roman" w:hAnsi="Times New Roman" w:cs="Times New Roman"/>
          <w:sz w:val="20"/>
          <w:szCs w:val="20"/>
        </w:rPr>
      </w:pPr>
      <w:r>
        <w:rPr>
          <w:rFonts w:ascii="Times New Roman" w:hAnsi="Times New Roman" w:cs="Times New Roman"/>
          <w:sz w:val="20"/>
          <w:szCs w:val="20"/>
        </w:rPr>
        <w:t xml:space="preserve">Fujiwara H, Hamashima Y. Pathology of the Heart in Kawasaki Disease. 1978;61(1). </w:t>
      </w:r>
    </w:p>
    <w:p w:rsidR="00B52285" w:rsidRPr="00B52285" w:rsidRDefault="00B52285" w:rsidP="00CB7E3E">
      <w:pPr>
        <w:spacing w:line="276" w:lineRule="auto"/>
        <w:ind w:left="720" w:hanging="720"/>
        <w:rPr>
          <w:rFonts w:ascii="Times New Roman" w:hAnsi="Times New Roman" w:cs="Times New Roman"/>
          <w:sz w:val="20"/>
          <w:szCs w:val="20"/>
        </w:rPr>
      </w:pPr>
    </w:p>
    <w:p w:rsidR="00A167E1" w:rsidRPr="00CE4642" w:rsidRDefault="00A167E1" w:rsidP="00CB7E3E">
      <w:pPr>
        <w:spacing w:line="276" w:lineRule="auto"/>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Kato H, Sugimura T, Akagi T, Sato N, Hashino K, Maeno Y, Kazue T, Eto G, Yamakawa R. Long-term consequences of Kawasaki disease A 10- to 21-year follow up study of 594 patients. </w:t>
      </w:r>
      <w:r w:rsidRPr="00CE4642">
        <w:rPr>
          <w:rFonts w:ascii="Times New Roman" w:hAnsi="Times New Roman" w:cs="Times New Roman"/>
          <w:i/>
          <w:sz w:val="20"/>
          <w:szCs w:val="20"/>
        </w:rPr>
        <w:t>Circulation</w:t>
      </w:r>
      <w:r w:rsidRPr="00CE4642">
        <w:rPr>
          <w:rFonts w:ascii="Times New Roman" w:hAnsi="Times New Roman" w:cs="Times New Roman"/>
          <w:sz w:val="20"/>
          <w:szCs w:val="20"/>
        </w:rPr>
        <w:t xml:space="preserve">. 1996;94:1379-1385. </w:t>
      </w:r>
    </w:p>
    <w:p w:rsidR="00120718" w:rsidRDefault="00120718" w:rsidP="00CB7E3E">
      <w:pPr>
        <w:ind w:left="720" w:hanging="720"/>
        <w:rPr>
          <w:rFonts w:ascii="Times New Roman" w:hAnsi="Times New Roman" w:cs="Times New Roman"/>
          <w:sz w:val="20"/>
          <w:szCs w:val="20"/>
        </w:rPr>
      </w:pPr>
    </w:p>
    <w:p w:rsidR="00B52285" w:rsidRDefault="00B52285" w:rsidP="00CB7E3E">
      <w:pPr>
        <w:pBdr>
          <w:bottom w:val="single" w:sz="6" w:space="1" w:color="auto"/>
        </w:pBdr>
        <w:spacing w:line="276" w:lineRule="auto"/>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McCrindle BW, Rowley AH, Newburger JW, Burns JC, Bolger AF, Gewitz M, Baker AL, Jackson MA, Takahashi M, Shah PB, Kobayashki T, Wu MH, Saji TT, Pahl E, American Heart Association Rheumatic Fever Ed, and Kawasaki Disease Committee of the Council on Cardiovascular Disease in the Young, Nursing CoCaS, Anesthesia CoCSa, Prevention aCoEa. Diagnosis, treatment, and long-term management of Kawasaki disease: A scientific statement for health professionals from the American Heart Association. </w:t>
      </w:r>
      <w:r w:rsidRPr="00CE4642">
        <w:rPr>
          <w:rFonts w:ascii="Times New Roman" w:hAnsi="Times New Roman" w:cs="Times New Roman"/>
          <w:i/>
          <w:sz w:val="20"/>
          <w:szCs w:val="20"/>
        </w:rPr>
        <w:t>Circulation</w:t>
      </w:r>
      <w:r w:rsidRPr="00CE4642">
        <w:rPr>
          <w:rFonts w:ascii="Times New Roman" w:hAnsi="Times New Roman" w:cs="Times New Roman"/>
          <w:sz w:val="20"/>
          <w:szCs w:val="20"/>
        </w:rPr>
        <w:t xml:space="preserve">. 2017; 135:e927-e999. </w:t>
      </w:r>
    </w:p>
    <w:p w:rsidR="004D5ADD" w:rsidRDefault="004D5ADD" w:rsidP="00CB7E3E">
      <w:pPr>
        <w:pBdr>
          <w:bottom w:val="single" w:sz="6" w:space="1" w:color="auto"/>
        </w:pBdr>
        <w:spacing w:line="276" w:lineRule="auto"/>
        <w:ind w:left="720" w:hanging="720"/>
        <w:rPr>
          <w:rFonts w:ascii="Times New Roman" w:hAnsi="Times New Roman" w:cs="Times New Roman"/>
          <w:sz w:val="20"/>
          <w:szCs w:val="20"/>
        </w:rPr>
      </w:pPr>
    </w:p>
    <w:p w:rsidR="00B52285" w:rsidRPr="00CE4642" w:rsidRDefault="00B52285" w:rsidP="00CB7E3E">
      <w:pPr>
        <w:pBdr>
          <w:bottom w:val="single" w:sz="6" w:space="1" w:color="auto"/>
        </w:pBdr>
        <w:spacing w:line="276" w:lineRule="auto"/>
        <w:ind w:left="720" w:hanging="720"/>
        <w:rPr>
          <w:rFonts w:ascii="Times New Roman" w:hAnsi="Times New Roman" w:cs="Times New Roman"/>
          <w:sz w:val="20"/>
          <w:szCs w:val="20"/>
        </w:rPr>
      </w:pPr>
    </w:p>
    <w:p w:rsidR="00CE4642" w:rsidRDefault="00A167E1" w:rsidP="00CB7E3E">
      <w:pPr>
        <w:pBdr>
          <w:bottom w:val="single" w:sz="6" w:space="1" w:color="auto"/>
        </w:pBdr>
        <w:spacing w:line="276" w:lineRule="auto"/>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Ohkubo T, Fukazawa R, Ikegami E, Ogawa S. Reduced shear stress and disturbed flow may lead to coronary aneurysm and thrombus formation. </w:t>
      </w:r>
      <w:r w:rsidRPr="00CE4642">
        <w:rPr>
          <w:rFonts w:ascii="Times New Roman" w:hAnsi="Times New Roman" w:cs="Times New Roman"/>
          <w:i/>
          <w:sz w:val="20"/>
          <w:szCs w:val="20"/>
        </w:rPr>
        <w:t>Pediatr Int.</w:t>
      </w:r>
      <w:r w:rsidRPr="00CE4642">
        <w:rPr>
          <w:rFonts w:ascii="Times New Roman" w:hAnsi="Times New Roman" w:cs="Times New Roman"/>
          <w:sz w:val="20"/>
          <w:szCs w:val="20"/>
        </w:rPr>
        <w:t xml:space="preserve"> 2007;49:1-7. </w:t>
      </w:r>
    </w:p>
    <w:p w:rsidR="00CE4642" w:rsidRDefault="00CE4642" w:rsidP="00CB7E3E">
      <w:pPr>
        <w:pBdr>
          <w:bottom w:val="single" w:sz="6" w:space="1" w:color="auto"/>
        </w:pBdr>
        <w:spacing w:line="276" w:lineRule="auto"/>
        <w:ind w:left="720" w:hanging="720"/>
        <w:rPr>
          <w:rFonts w:ascii="Times New Roman" w:hAnsi="Times New Roman" w:cs="Times New Roman"/>
          <w:sz w:val="20"/>
          <w:szCs w:val="20"/>
        </w:rPr>
      </w:pPr>
    </w:p>
    <w:p w:rsidR="00C820FB" w:rsidRDefault="004D5ADD" w:rsidP="00CB7E3E">
      <w:pPr>
        <w:pBdr>
          <w:bottom w:val="single" w:sz="6" w:space="1" w:color="auto"/>
        </w:pBdr>
        <w:spacing w:line="276" w:lineRule="auto"/>
        <w:ind w:left="720" w:hanging="720"/>
        <w:rPr>
          <w:rFonts w:ascii="Times New Roman" w:hAnsi="Times New Roman" w:cs="Times New Roman"/>
          <w:sz w:val="20"/>
          <w:szCs w:val="20"/>
        </w:rPr>
      </w:pPr>
      <w:r>
        <w:rPr>
          <w:rFonts w:ascii="Times New Roman" w:hAnsi="Times New Roman" w:cs="Times New Roman"/>
          <w:sz w:val="20"/>
          <w:szCs w:val="20"/>
        </w:rPr>
        <w:t xml:space="preserve">Rizk SRY, El Said G, Daniels LB, et al. Acute myocardial ischemia in adults secondary to missed Kawasaki disease in childhood. </w:t>
      </w:r>
      <w:r>
        <w:rPr>
          <w:rFonts w:ascii="Times New Roman" w:hAnsi="Times New Roman" w:cs="Times New Roman"/>
          <w:i/>
          <w:sz w:val="20"/>
          <w:szCs w:val="20"/>
        </w:rPr>
        <w:t>Am J Cardiol</w:t>
      </w:r>
      <w:r>
        <w:rPr>
          <w:rFonts w:ascii="Times New Roman" w:hAnsi="Times New Roman" w:cs="Times New Roman"/>
          <w:sz w:val="20"/>
          <w:szCs w:val="20"/>
        </w:rPr>
        <w:t>. 2015;115(4)423-427. Doi:10.1016/j.amjcard.2014.11.024</w:t>
      </w:r>
    </w:p>
    <w:p w:rsidR="004D5ADD" w:rsidRDefault="004D5ADD" w:rsidP="00CB7E3E">
      <w:pPr>
        <w:pBdr>
          <w:bottom w:val="single" w:sz="6" w:space="1" w:color="auto"/>
        </w:pBdr>
        <w:spacing w:line="276" w:lineRule="auto"/>
        <w:ind w:left="720" w:hanging="720"/>
        <w:rPr>
          <w:rFonts w:ascii="Times New Roman" w:hAnsi="Times New Roman" w:cs="Times New Roman"/>
          <w:sz w:val="20"/>
          <w:szCs w:val="20"/>
        </w:rPr>
      </w:pPr>
    </w:p>
    <w:p w:rsidR="004D5ADD" w:rsidRDefault="004D5ADD" w:rsidP="00CB7E3E">
      <w:pPr>
        <w:pBdr>
          <w:bottom w:val="single" w:sz="6" w:space="1" w:color="auto"/>
        </w:pBdr>
        <w:spacing w:line="276" w:lineRule="auto"/>
        <w:ind w:left="720" w:hanging="720"/>
        <w:rPr>
          <w:rFonts w:ascii="Times New Roman" w:hAnsi="Times New Roman" w:cs="Times New Roman"/>
          <w:sz w:val="20"/>
          <w:szCs w:val="20"/>
        </w:rPr>
      </w:pPr>
      <w:r>
        <w:rPr>
          <w:rFonts w:ascii="Times New Roman" w:hAnsi="Times New Roman" w:cs="Times New Roman"/>
          <w:sz w:val="20"/>
          <w:szCs w:val="20"/>
        </w:rPr>
        <w:t xml:space="preserve">Senzaki H. Long-term outcome of Kawasaki disease. </w:t>
      </w:r>
      <w:r>
        <w:rPr>
          <w:rFonts w:ascii="Times New Roman" w:hAnsi="Times New Roman" w:cs="Times New Roman"/>
          <w:i/>
          <w:sz w:val="20"/>
          <w:szCs w:val="20"/>
        </w:rPr>
        <w:t>Circulation</w:t>
      </w:r>
      <w:r>
        <w:rPr>
          <w:rFonts w:ascii="Times New Roman" w:hAnsi="Times New Roman" w:cs="Times New Roman"/>
          <w:sz w:val="20"/>
          <w:szCs w:val="20"/>
        </w:rPr>
        <w:t xml:space="preserve">. 2008;118(25):2763-2772. Doi:10.1161/CIRCULATIONAHA.107.749515. </w:t>
      </w:r>
    </w:p>
    <w:p w:rsidR="00034395" w:rsidRDefault="00034395" w:rsidP="00CB7E3E">
      <w:pPr>
        <w:pBdr>
          <w:bottom w:val="single" w:sz="6" w:space="1" w:color="auto"/>
        </w:pBdr>
        <w:spacing w:line="276" w:lineRule="auto"/>
        <w:ind w:left="720" w:hanging="720"/>
        <w:rPr>
          <w:rFonts w:ascii="Times New Roman" w:hAnsi="Times New Roman" w:cs="Times New Roman"/>
          <w:sz w:val="20"/>
          <w:szCs w:val="20"/>
        </w:rPr>
      </w:pPr>
    </w:p>
    <w:p w:rsidR="00034395" w:rsidRPr="00034395" w:rsidRDefault="00034395" w:rsidP="00CB7E3E">
      <w:pPr>
        <w:pBdr>
          <w:bottom w:val="single" w:sz="6" w:space="1" w:color="auto"/>
        </w:pBdr>
        <w:spacing w:line="276" w:lineRule="auto"/>
        <w:ind w:left="720" w:hanging="720"/>
        <w:rPr>
          <w:rFonts w:ascii="Times New Roman" w:hAnsi="Times New Roman" w:cs="Times New Roman"/>
          <w:sz w:val="20"/>
          <w:szCs w:val="20"/>
        </w:rPr>
      </w:pPr>
      <w:r>
        <w:rPr>
          <w:rFonts w:ascii="Times New Roman" w:hAnsi="Times New Roman" w:cs="Times New Roman"/>
          <w:sz w:val="20"/>
          <w:szCs w:val="20"/>
        </w:rPr>
        <w:t xml:space="preserve">Tsuda E, Hirata T, Matsuo O, Abe T, Sugiyama H, Yamada O. The 30-year outcome of patients after myocardial infarction due to coronary artery lesions caused by Kawasaki disease. </w:t>
      </w:r>
      <w:r>
        <w:rPr>
          <w:rFonts w:ascii="Times New Roman" w:hAnsi="Times New Roman" w:cs="Times New Roman"/>
          <w:i/>
          <w:sz w:val="20"/>
          <w:szCs w:val="20"/>
        </w:rPr>
        <w:t>Pediatr Cardiol</w:t>
      </w:r>
      <w:r>
        <w:rPr>
          <w:rFonts w:ascii="Times New Roman" w:hAnsi="Times New Roman" w:cs="Times New Roman"/>
          <w:sz w:val="20"/>
          <w:szCs w:val="20"/>
        </w:rPr>
        <w:t xml:space="preserve">. 2011;32(2):176-182. doi:10.1007/s00246-010-9838-y. </w:t>
      </w:r>
    </w:p>
    <w:p w:rsidR="00CE4642" w:rsidRPr="00CE4642" w:rsidRDefault="00CE4642" w:rsidP="00CB7E3E">
      <w:pPr>
        <w:pBdr>
          <w:bottom w:val="single" w:sz="6" w:space="1" w:color="auto"/>
        </w:pBdr>
        <w:spacing w:line="276" w:lineRule="auto"/>
        <w:ind w:left="720" w:hanging="720"/>
        <w:rPr>
          <w:rFonts w:ascii="Times New Roman" w:hAnsi="Times New Roman" w:cs="Times New Roman"/>
          <w:sz w:val="20"/>
          <w:szCs w:val="20"/>
        </w:rPr>
      </w:pPr>
    </w:p>
    <w:p w:rsidR="00CE4642" w:rsidRPr="00CE4642" w:rsidRDefault="00CE4642" w:rsidP="00CB7E3E">
      <w:pPr>
        <w:spacing w:line="276" w:lineRule="auto"/>
        <w:ind w:left="720" w:hanging="720"/>
        <w:rPr>
          <w:rFonts w:ascii="Times New Roman" w:hAnsi="Times New Roman" w:cs="Times New Roman"/>
          <w:sz w:val="20"/>
          <w:szCs w:val="20"/>
        </w:rPr>
      </w:pPr>
    </w:p>
    <w:p w:rsidR="00B94966" w:rsidRPr="00CE4642" w:rsidRDefault="00B94966" w:rsidP="00CB7E3E">
      <w:pPr>
        <w:spacing w:line="276" w:lineRule="auto"/>
        <w:ind w:left="720" w:hanging="720"/>
        <w:rPr>
          <w:rFonts w:ascii="Times New Roman" w:hAnsi="Times New Roman" w:cs="Times New Roman"/>
          <w:b/>
          <w:sz w:val="20"/>
          <w:szCs w:val="20"/>
        </w:rPr>
      </w:pPr>
      <w:r w:rsidRPr="00CE4642">
        <w:rPr>
          <w:rFonts w:ascii="Times New Roman" w:hAnsi="Times New Roman" w:cs="Times New Roman"/>
          <w:b/>
          <w:sz w:val="20"/>
          <w:szCs w:val="20"/>
        </w:rPr>
        <w:t xml:space="preserve">Previous work from our group: </w:t>
      </w:r>
    </w:p>
    <w:p w:rsidR="00120718" w:rsidRPr="00C86E3B" w:rsidRDefault="00120718" w:rsidP="00C86E3B">
      <w:pPr>
        <w:spacing w:line="276" w:lineRule="auto"/>
        <w:rPr>
          <w:rFonts w:ascii="Times New Roman" w:hAnsi="Times New Roman" w:cs="Times New Roman"/>
          <w:b/>
          <w:sz w:val="20"/>
          <w:szCs w:val="20"/>
        </w:rPr>
      </w:pPr>
    </w:p>
    <w:p w:rsidR="00370A4D" w:rsidRPr="00370A4D" w:rsidRDefault="00370A4D" w:rsidP="00CB7E3E">
      <w:pPr>
        <w:ind w:left="720" w:hanging="720"/>
        <w:rPr>
          <w:rFonts w:ascii="Times New Roman" w:hAnsi="Times New Roman" w:cs="Times New Roman"/>
          <w:sz w:val="20"/>
          <w:szCs w:val="20"/>
        </w:rPr>
      </w:pPr>
      <w:r>
        <w:rPr>
          <w:rFonts w:ascii="Times New Roman" w:hAnsi="Times New Roman" w:cs="Times New Roman"/>
          <w:sz w:val="20"/>
          <w:szCs w:val="20"/>
        </w:rPr>
        <w:t xml:space="preserve">Esmaily Moghadam M, Hsia T-Y, Marsden AL. A non-discrete method for computation of residence time in fluid mechanics simulations. </w:t>
      </w:r>
      <w:r>
        <w:rPr>
          <w:rFonts w:ascii="Times New Roman" w:hAnsi="Times New Roman" w:cs="Times New Roman"/>
          <w:i/>
          <w:sz w:val="20"/>
          <w:szCs w:val="20"/>
        </w:rPr>
        <w:t>Phys Fluids (1994)</w:t>
      </w:r>
      <w:r>
        <w:rPr>
          <w:rFonts w:ascii="Times New Roman" w:hAnsi="Times New Roman" w:cs="Times New Roman"/>
          <w:sz w:val="20"/>
          <w:szCs w:val="20"/>
        </w:rPr>
        <w:t xml:space="preserve">. 2013;25(11);110802. </w:t>
      </w:r>
      <w:r w:rsidR="001C2B1B">
        <w:rPr>
          <w:rFonts w:ascii="Times New Roman" w:hAnsi="Times New Roman" w:cs="Times New Roman"/>
          <w:sz w:val="20"/>
          <w:szCs w:val="20"/>
        </w:rPr>
        <w:t>d</w:t>
      </w:r>
      <w:r>
        <w:rPr>
          <w:rFonts w:ascii="Times New Roman" w:hAnsi="Times New Roman" w:cs="Times New Roman"/>
          <w:sz w:val="20"/>
          <w:szCs w:val="20"/>
        </w:rPr>
        <w:t>oi:10.1063/1.4819142</w:t>
      </w:r>
    </w:p>
    <w:p w:rsidR="00B52285" w:rsidRPr="00CE4642" w:rsidRDefault="00B52285" w:rsidP="00CB7E3E">
      <w:pPr>
        <w:ind w:left="720" w:hanging="720"/>
        <w:rPr>
          <w:rFonts w:ascii="Times New Roman" w:hAnsi="Times New Roman" w:cs="Times New Roman"/>
          <w:sz w:val="20"/>
          <w:szCs w:val="20"/>
        </w:rPr>
      </w:pPr>
    </w:p>
    <w:p w:rsidR="00B94966" w:rsidRPr="00CE4642" w:rsidRDefault="00B94966" w:rsidP="00CB7E3E">
      <w:pPr>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Grande Gutierrez N, </w:t>
      </w:r>
      <w:r w:rsidR="00B52285">
        <w:rPr>
          <w:rFonts w:ascii="Times New Roman" w:hAnsi="Times New Roman" w:cs="Times New Roman"/>
          <w:sz w:val="20"/>
          <w:szCs w:val="20"/>
        </w:rPr>
        <w:t xml:space="preserve">Matthew M, MicCrindle BW, et al. Hemodynamic variables in aneurysms are associated with thrombotic risk in children with Kawasaki disease. </w:t>
      </w:r>
      <w:r w:rsidRPr="00CB7E3E">
        <w:rPr>
          <w:rFonts w:ascii="Times New Roman" w:hAnsi="Times New Roman" w:cs="Times New Roman"/>
          <w:i/>
          <w:sz w:val="20"/>
          <w:szCs w:val="20"/>
        </w:rPr>
        <w:t>International Journal of Cardiology</w:t>
      </w:r>
      <w:r w:rsidRPr="00CE4642">
        <w:rPr>
          <w:rFonts w:ascii="Times New Roman" w:hAnsi="Times New Roman" w:cs="Times New Roman"/>
          <w:sz w:val="20"/>
          <w:szCs w:val="20"/>
        </w:rPr>
        <w:t>, 2019</w:t>
      </w:r>
      <w:r w:rsidR="00CB7E3E">
        <w:rPr>
          <w:rFonts w:ascii="Times New Roman" w:hAnsi="Times New Roman" w:cs="Times New Roman"/>
          <w:sz w:val="20"/>
          <w:szCs w:val="20"/>
        </w:rPr>
        <w:t>;281:15-21. Doi:10.1016/J.IJCARD.2019.01.092</w:t>
      </w:r>
      <w:r w:rsidRPr="00CE4642">
        <w:rPr>
          <w:rFonts w:ascii="Times New Roman" w:hAnsi="Times New Roman" w:cs="Times New Roman"/>
          <w:sz w:val="20"/>
          <w:szCs w:val="20"/>
        </w:rPr>
        <w:t>.</w:t>
      </w:r>
    </w:p>
    <w:p w:rsidR="00B94966" w:rsidRPr="00CE4642" w:rsidRDefault="00B94966" w:rsidP="00CB7E3E">
      <w:pPr>
        <w:ind w:left="720" w:hanging="720"/>
        <w:rPr>
          <w:rFonts w:ascii="Times New Roman" w:hAnsi="Times New Roman" w:cs="Times New Roman"/>
          <w:sz w:val="20"/>
          <w:szCs w:val="20"/>
        </w:rPr>
      </w:pPr>
    </w:p>
    <w:p w:rsidR="00B94966" w:rsidRPr="00CE4642" w:rsidRDefault="00B94966" w:rsidP="00CB7E3E">
      <w:pPr>
        <w:ind w:left="720" w:hanging="720"/>
        <w:rPr>
          <w:rFonts w:ascii="Times New Roman" w:hAnsi="Times New Roman" w:cs="Times New Roman"/>
          <w:sz w:val="20"/>
          <w:szCs w:val="20"/>
        </w:rPr>
      </w:pPr>
    </w:p>
    <w:p w:rsidR="00B94966" w:rsidRDefault="00B94966" w:rsidP="00CB7E3E">
      <w:pPr>
        <w:spacing w:line="276" w:lineRule="auto"/>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Grande Gutierrez N, Kahn A, Burns JC, Marsden AL. Computational blood flow simulations in Kawasaki disease patients: Insight into coronary artery aneurysm hemodynamics. </w:t>
      </w:r>
      <w:r w:rsidRPr="00CE4642">
        <w:rPr>
          <w:rFonts w:ascii="Times New Roman" w:hAnsi="Times New Roman" w:cs="Times New Roman"/>
          <w:i/>
          <w:sz w:val="20"/>
          <w:szCs w:val="20"/>
        </w:rPr>
        <w:t>Global Cardiology Science &amp; Practice</w:t>
      </w:r>
      <w:r w:rsidRPr="00CE4642">
        <w:rPr>
          <w:rFonts w:ascii="Times New Roman" w:hAnsi="Times New Roman" w:cs="Times New Roman"/>
          <w:sz w:val="20"/>
          <w:szCs w:val="20"/>
        </w:rPr>
        <w:t>. 2017:29</w:t>
      </w:r>
    </w:p>
    <w:p w:rsidR="00C86E3B" w:rsidRPr="00CE4642" w:rsidRDefault="00C86E3B" w:rsidP="00C86E3B">
      <w:pPr>
        <w:spacing w:line="276" w:lineRule="auto"/>
        <w:ind w:left="720" w:hanging="720"/>
        <w:rPr>
          <w:rFonts w:ascii="Times New Roman" w:hAnsi="Times New Roman" w:cs="Times New Roman"/>
          <w:sz w:val="20"/>
          <w:szCs w:val="20"/>
        </w:rPr>
      </w:pPr>
      <w:r w:rsidRPr="00CE4642">
        <w:rPr>
          <w:rFonts w:ascii="Times New Roman" w:hAnsi="Times New Roman" w:cs="Times New Roman"/>
          <w:sz w:val="20"/>
          <w:szCs w:val="20"/>
        </w:rPr>
        <w:lastRenderedPageBreak/>
        <w:t xml:space="preserve">Sengupta D, Kahn AM, Burns JC, Sankaran S, Shadden SC, Marsden AL. Image-based modeling of hemodynamics in coronary artery aneurysms caused by Kawasaki disease. </w:t>
      </w:r>
      <w:r w:rsidRPr="00CE4642">
        <w:rPr>
          <w:rFonts w:ascii="Times New Roman" w:hAnsi="Times New Roman" w:cs="Times New Roman"/>
          <w:i/>
          <w:sz w:val="20"/>
          <w:szCs w:val="20"/>
        </w:rPr>
        <w:t>Biomech Model Mechanobiol.</w:t>
      </w:r>
      <w:r w:rsidRPr="00CE4642">
        <w:rPr>
          <w:rFonts w:ascii="Times New Roman" w:hAnsi="Times New Roman" w:cs="Times New Roman"/>
          <w:sz w:val="20"/>
          <w:szCs w:val="20"/>
        </w:rPr>
        <w:t xml:space="preserve"> 2012;11:915-932. </w:t>
      </w:r>
    </w:p>
    <w:p w:rsidR="00C86E3B" w:rsidRPr="00CE4642" w:rsidRDefault="00C86E3B" w:rsidP="00C86E3B">
      <w:pPr>
        <w:spacing w:line="276" w:lineRule="auto"/>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Sengupta D, Kahn AM, Kung E, Esmaily Moghadam M, Shirinsky O, Lyskina GA, Burns JC, Marsden AL. Thrombotic risk stratification using computational modeling in patients with coronary artery aneurysms following Kawasaki disease. </w:t>
      </w:r>
      <w:r w:rsidRPr="00CE4642">
        <w:rPr>
          <w:rFonts w:ascii="Times New Roman" w:hAnsi="Times New Roman" w:cs="Times New Roman"/>
          <w:i/>
          <w:sz w:val="20"/>
          <w:szCs w:val="20"/>
        </w:rPr>
        <w:t>Biomech Model Mechanobiol</w:t>
      </w:r>
      <w:r w:rsidRPr="00CE4642">
        <w:rPr>
          <w:rFonts w:ascii="Times New Roman" w:hAnsi="Times New Roman" w:cs="Times New Roman"/>
          <w:sz w:val="20"/>
          <w:szCs w:val="20"/>
        </w:rPr>
        <w:t xml:space="preserve">. 2014;13:1261-1276. </w:t>
      </w:r>
    </w:p>
    <w:p w:rsidR="00C86E3B" w:rsidRPr="00CE4642" w:rsidRDefault="00C86E3B" w:rsidP="00CB7E3E">
      <w:pPr>
        <w:spacing w:line="276" w:lineRule="auto"/>
        <w:ind w:left="720" w:hanging="720"/>
        <w:rPr>
          <w:rFonts w:ascii="Times New Roman" w:hAnsi="Times New Roman" w:cs="Times New Roman"/>
          <w:sz w:val="20"/>
          <w:szCs w:val="20"/>
        </w:rPr>
      </w:pPr>
      <w:bookmarkStart w:id="0" w:name="_GoBack"/>
      <w:bookmarkEnd w:id="0"/>
    </w:p>
    <w:p w:rsidR="00A167E1" w:rsidRDefault="00A167E1" w:rsidP="00CB7E3E">
      <w:pPr>
        <w:pBdr>
          <w:bottom w:val="single" w:sz="6" w:space="1" w:color="auto"/>
        </w:pBdr>
        <w:ind w:left="720" w:hanging="720"/>
        <w:rPr>
          <w:rFonts w:ascii="Times New Roman" w:hAnsi="Times New Roman" w:cs="Times New Roman"/>
          <w:sz w:val="20"/>
          <w:szCs w:val="20"/>
        </w:rPr>
      </w:pPr>
    </w:p>
    <w:p w:rsidR="00CE4642" w:rsidRDefault="00CE4642" w:rsidP="00CB7E3E">
      <w:pPr>
        <w:ind w:left="720" w:hanging="720"/>
        <w:rPr>
          <w:rFonts w:ascii="Times New Roman" w:hAnsi="Times New Roman" w:cs="Times New Roman"/>
          <w:sz w:val="20"/>
          <w:szCs w:val="20"/>
        </w:rPr>
      </w:pPr>
    </w:p>
    <w:p w:rsidR="00CE4642" w:rsidRPr="00375DC5" w:rsidRDefault="00CE4642" w:rsidP="00CB7E3E">
      <w:pPr>
        <w:ind w:left="720" w:hanging="720"/>
        <w:rPr>
          <w:rFonts w:ascii="Times New Roman" w:hAnsi="Times New Roman" w:cs="Times New Roman"/>
          <w:b/>
          <w:sz w:val="20"/>
          <w:szCs w:val="20"/>
        </w:rPr>
      </w:pPr>
      <w:r w:rsidRPr="00375DC5">
        <w:rPr>
          <w:rFonts w:ascii="Times New Roman" w:hAnsi="Times New Roman" w:cs="Times New Roman"/>
          <w:b/>
          <w:sz w:val="20"/>
          <w:szCs w:val="20"/>
        </w:rPr>
        <w:t>Z-score pap</w:t>
      </w:r>
      <w:r w:rsidR="00375DC5">
        <w:rPr>
          <w:rFonts w:ascii="Times New Roman" w:hAnsi="Times New Roman" w:cs="Times New Roman"/>
          <w:b/>
          <w:sz w:val="20"/>
          <w:szCs w:val="20"/>
        </w:rPr>
        <w:t>er</w:t>
      </w:r>
    </w:p>
    <w:p w:rsidR="00A167E1" w:rsidRPr="00CE4642" w:rsidRDefault="00A167E1" w:rsidP="00CB7E3E">
      <w:pPr>
        <w:ind w:left="720" w:hanging="720"/>
        <w:rPr>
          <w:rFonts w:ascii="Times New Roman" w:hAnsi="Times New Roman" w:cs="Times New Roman"/>
          <w:sz w:val="20"/>
          <w:szCs w:val="20"/>
        </w:rPr>
      </w:pPr>
    </w:p>
    <w:p w:rsidR="009A778E" w:rsidRDefault="00375DC5" w:rsidP="00CB7E3E">
      <w:pPr>
        <w:pBdr>
          <w:bottom w:val="single" w:sz="6" w:space="1" w:color="auto"/>
        </w:pBdr>
        <w:ind w:left="720" w:hanging="720"/>
        <w:rPr>
          <w:rFonts w:ascii="Times New Roman" w:hAnsi="Times New Roman" w:cs="Times New Roman"/>
          <w:sz w:val="20"/>
          <w:szCs w:val="20"/>
        </w:rPr>
      </w:pPr>
      <w:r>
        <w:rPr>
          <w:rFonts w:ascii="Times New Roman" w:hAnsi="Times New Roman" w:cs="Times New Roman"/>
          <w:sz w:val="20"/>
          <w:szCs w:val="20"/>
        </w:rPr>
        <w:t xml:space="preserve">Dallaire F, Dahdah N. New equations and a critical appraisal of coronary artery Z scores in healthy children. </w:t>
      </w:r>
      <w:r>
        <w:rPr>
          <w:rFonts w:ascii="Times New Roman" w:hAnsi="Times New Roman" w:cs="Times New Roman"/>
          <w:i/>
          <w:sz w:val="20"/>
          <w:szCs w:val="20"/>
        </w:rPr>
        <w:t xml:space="preserve">J Am Soc </w:t>
      </w:r>
      <w:r w:rsidR="009A778E">
        <w:rPr>
          <w:rFonts w:ascii="Times New Roman" w:hAnsi="Times New Roman" w:cs="Times New Roman"/>
          <w:i/>
          <w:sz w:val="20"/>
          <w:szCs w:val="20"/>
        </w:rPr>
        <w:t>Echocardiography</w:t>
      </w:r>
      <w:r w:rsidR="009A778E">
        <w:rPr>
          <w:rFonts w:ascii="Times New Roman" w:hAnsi="Times New Roman" w:cs="Times New Roman"/>
          <w:sz w:val="20"/>
          <w:szCs w:val="20"/>
        </w:rPr>
        <w:t>. 2011;24(1):60-74. doi:10.1016/j.echo.2010.10.004</w:t>
      </w:r>
    </w:p>
    <w:p w:rsidR="00A22CEA" w:rsidRDefault="00A22CEA" w:rsidP="00CB7E3E">
      <w:pPr>
        <w:pBdr>
          <w:bottom w:val="single" w:sz="6" w:space="1" w:color="auto"/>
        </w:pBdr>
        <w:ind w:left="720" w:hanging="720"/>
        <w:rPr>
          <w:rFonts w:ascii="Times New Roman" w:hAnsi="Times New Roman" w:cs="Times New Roman"/>
          <w:sz w:val="20"/>
          <w:szCs w:val="20"/>
        </w:rPr>
      </w:pPr>
    </w:p>
    <w:p w:rsidR="00120718" w:rsidRDefault="00375DC5" w:rsidP="00CB7E3E">
      <w:pPr>
        <w:pBdr>
          <w:bottom w:val="single" w:sz="6" w:space="1" w:color="auto"/>
        </w:pBdr>
        <w:ind w:left="720" w:hanging="720"/>
        <w:rPr>
          <w:rFonts w:ascii="Times New Roman" w:hAnsi="Times New Roman" w:cs="Times New Roman"/>
          <w:sz w:val="20"/>
          <w:szCs w:val="20"/>
        </w:rPr>
      </w:pPr>
      <w:r>
        <w:rPr>
          <w:rFonts w:ascii="Times New Roman" w:hAnsi="Times New Roman" w:cs="Times New Roman"/>
          <w:sz w:val="20"/>
          <w:szCs w:val="20"/>
        </w:rPr>
        <w:t xml:space="preserve"> </w:t>
      </w:r>
    </w:p>
    <w:p w:rsidR="006B0029" w:rsidRPr="00375DC5" w:rsidRDefault="006B0029" w:rsidP="00CB7E3E">
      <w:pPr>
        <w:ind w:left="720" w:hanging="720"/>
        <w:rPr>
          <w:rFonts w:ascii="Times New Roman" w:hAnsi="Times New Roman" w:cs="Times New Roman"/>
          <w:b/>
          <w:sz w:val="20"/>
          <w:szCs w:val="20"/>
        </w:rPr>
      </w:pPr>
      <w:r w:rsidRPr="00375DC5">
        <w:rPr>
          <w:rFonts w:ascii="Times New Roman" w:hAnsi="Times New Roman" w:cs="Times New Roman"/>
          <w:b/>
          <w:sz w:val="20"/>
          <w:szCs w:val="20"/>
        </w:rPr>
        <w:t xml:space="preserve">Software citations: </w:t>
      </w:r>
    </w:p>
    <w:p w:rsidR="003B24C7" w:rsidRDefault="003B24C7" w:rsidP="00CB7E3E">
      <w:pPr>
        <w:ind w:left="720" w:hanging="720"/>
        <w:rPr>
          <w:rFonts w:ascii="Times New Roman" w:hAnsi="Times New Roman" w:cs="Times New Roman"/>
          <w:sz w:val="20"/>
          <w:szCs w:val="20"/>
        </w:rPr>
      </w:pPr>
    </w:p>
    <w:p w:rsidR="006B0029" w:rsidRDefault="006B0029" w:rsidP="00CB7E3E">
      <w:pPr>
        <w:ind w:left="720" w:hanging="720"/>
        <w:rPr>
          <w:rFonts w:ascii="Times New Roman" w:hAnsi="Times New Roman" w:cs="Times New Roman"/>
          <w:sz w:val="20"/>
          <w:szCs w:val="20"/>
        </w:rPr>
      </w:pPr>
      <w:r>
        <w:rPr>
          <w:rFonts w:ascii="Times New Roman" w:hAnsi="Times New Roman" w:cs="Times New Roman"/>
          <w:sz w:val="20"/>
          <w:szCs w:val="20"/>
        </w:rPr>
        <w:t>Simvascular</w:t>
      </w:r>
    </w:p>
    <w:p w:rsidR="00145393" w:rsidRDefault="006B0029" w:rsidP="00CB7E3E">
      <w:pPr>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Updegrove A, </w:t>
      </w:r>
      <w:r w:rsidR="00145393">
        <w:rPr>
          <w:rFonts w:ascii="Times New Roman" w:hAnsi="Times New Roman" w:cs="Times New Roman"/>
          <w:sz w:val="20"/>
          <w:szCs w:val="20"/>
        </w:rPr>
        <w:t xml:space="preserve">Wilson NM, Merkow J, Lan H, Marsden AL, Shadden SC. Simvascular: An open source pipeline for cardiovascular simulation. </w:t>
      </w:r>
      <w:r w:rsidR="00145393">
        <w:rPr>
          <w:rFonts w:ascii="Times New Roman" w:hAnsi="Times New Roman" w:cs="Times New Roman"/>
          <w:i/>
          <w:sz w:val="20"/>
          <w:szCs w:val="20"/>
        </w:rPr>
        <w:t>Ann Biome Eng.</w:t>
      </w:r>
      <w:r w:rsidR="00145393">
        <w:rPr>
          <w:rFonts w:ascii="Times New Roman" w:hAnsi="Times New Roman" w:cs="Times New Roman"/>
          <w:sz w:val="20"/>
          <w:szCs w:val="20"/>
        </w:rPr>
        <w:t xml:space="preserve"> 2017; 45:525-541. </w:t>
      </w:r>
    </w:p>
    <w:p w:rsidR="00145393" w:rsidRDefault="00145393" w:rsidP="00CB7E3E">
      <w:pPr>
        <w:ind w:left="720" w:hanging="720"/>
        <w:rPr>
          <w:rFonts w:ascii="Times New Roman" w:hAnsi="Times New Roman" w:cs="Times New Roman"/>
          <w:sz w:val="20"/>
          <w:szCs w:val="20"/>
        </w:rPr>
      </w:pPr>
    </w:p>
    <w:p w:rsidR="006B0029" w:rsidRPr="00CE4642" w:rsidRDefault="006B0029" w:rsidP="00CB7E3E">
      <w:pPr>
        <w:ind w:left="720" w:hanging="720"/>
        <w:rPr>
          <w:rFonts w:ascii="Times New Roman" w:hAnsi="Times New Roman" w:cs="Times New Roman"/>
          <w:sz w:val="20"/>
          <w:szCs w:val="20"/>
        </w:rPr>
      </w:pPr>
      <w:r>
        <w:rPr>
          <w:rFonts w:ascii="Times New Roman" w:hAnsi="Times New Roman" w:cs="Times New Roman"/>
          <w:sz w:val="20"/>
          <w:szCs w:val="20"/>
        </w:rPr>
        <w:t>Tetgen</w:t>
      </w:r>
    </w:p>
    <w:p w:rsidR="003B24C7" w:rsidRDefault="00120718" w:rsidP="00CB7E3E">
      <w:pPr>
        <w:ind w:left="720" w:hanging="720"/>
        <w:rPr>
          <w:rFonts w:ascii="Times New Roman" w:hAnsi="Times New Roman" w:cs="Times New Roman"/>
          <w:sz w:val="20"/>
          <w:szCs w:val="20"/>
        </w:rPr>
      </w:pPr>
      <w:r w:rsidRPr="00CE4642">
        <w:rPr>
          <w:rFonts w:ascii="Times New Roman" w:hAnsi="Times New Roman" w:cs="Times New Roman"/>
          <w:sz w:val="20"/>
          <w:szCs w:val="20"/>
        </w:rPr>
        <w:t xml:space="preserve">H. Si. </w:t>
      </w:r>
      <w:r w:rsidR="00145393">
        <w:rPr>
          <w:rFonts w:ascii="Times New Roman" w:hAnsi="Times New Roman" w:cs="Times New Roman"/>
          <w:sz w:val="20"/>
          <w:szCs w:val="20"/>
        </w:rPr>
        <w:t xml:space="preserve">TetGen, a Delaunay-Based Quality Tetrahedral Mesh Generator. ACM Trans. On </w:t>
      </w:r>
      <w:r w:rsidRPr="00CE4642">
        <w:rPr>
          <w:rFonts w:ascii="Times New Roman" w:hAnsi="Times New Roman" w:cs="Times New Roman"/>
          <w:sz w:val="20"/>
          <w:szCs w:val="20"/>
        </w:rPr>
        <w:t>Math. Softw</w:t>
      </w:r>
      <w:r w:rsidR="00145393">
        <w:rPr>
          <w:rFonts w:ascii="Times New Roman" w:hAnsi="Times New Roman" w:cs="Times New Roman"/>
          <w:sz w:val="20"/>
          <w:szCs w:val="20"/>
        </w:rPr>
        <w:t>are. 2015;</w:t>
      </w:r>
      <w:r w:rsidRPr="00CE4642">
        <w:rPr>
          <w:rFonts w:ascii="Times New Roman" w:hAnsi="Times New Roman" w:cs="Times New Roman"/>
          <w:sz w:val="20"/>
          <w:szCs w:val="20"/>
        </w:rPr>
        <w:t>41</w:t>
      </w:r>
      <w:r w:rsidR="00145393">
        <w:rPr>
          <w:rFonts w:ascii="Times New Roman" w:hAnsi="Times New Roman" w:cs="Times New Roman"/>
          <w:sz w:val="20"/>
          <w:szCs w:val="20"/>
        </w:rPr>
        <w:t>(11).</w:t>
      </w:r>
      <w:r w:rsidRPr="00CE4642">
        <w:rPr>
          <w:rFonts w:ascii="Times New Roman" w:hAnsi="Times New Roman" w:cs="Times New Roman"/>
          <w:sz w:val="20"/>
          <w:szCs w:val="20"/>
        </w:rPr>
        <w:t xml:space="preserve"> </w:t>
      </w:r>
    </w:p>
    <w:p w:rsidR="006B0029" w:rsidRDefault="006B0029" w:rsidP="00CB7E3E">
      <w:pPr>
        <w:ind w:left="720" w:hanging="720"/>
        <w:rPr>
          <w:rFonts w:ascii="Times New Roman" w:hAnsi="Times New Roman" w:cs="Times New Roman"/>
          <w:sz w:val="20"/>
          <w:szCs w:val="20"/>
        </w:rPr>
      </w:pPr>
    </w:p>
    <w:p w:rsidR="006B0029" w:rsidRPr="00CE4642" w:rsidRDefault="006B0029" w:rsidP="00CB7E3E">
      <w:pPr>
        <w:ind w:left="720" w:hanging="720"/>
        <w:rPr>
          <w:rFonts w:ascii="Times New Roman" w:hAnsi="Times New Roman" w:cs="Times New Roman"/>
          <w:sz w:val="20"/>
          <w:szCs w:val="20"/>
        </w:rPr>
      </w:pPr>
      <w:r>
        <w:rPr>
          <w:rFonts w:ascii="Times New Roman" w:hAnsi="Times New Roman" w:cs="Times New Roman"/>
          <w:sz w:val="20"/>
          <w:szCs w:val="20"/>
        </w:rPr>
        <w:t xml:space="preserve">Paraview? VTK? </w:t>
      </w:r>
    </w:p>
    <w:p w:rsidR="003B24C7" w:rsidRPr="00CE4642" w:rsidRDefault="003B24C7" w:rsidP="00CB7E3E">
      <w:pPr>
        <w:ind w:left="720" w:hanging="720"/>
        <w:rPr>
          <w:rFonts w:ascii="Times New Roman" w:hAnsi="Times New Roman" w:cs="Times New Roman"/>
          <w:sz w:val="20"/>
          <w:szCs w:val="20"/>
        </w:rPr>
      </w:pPr>
    </w:p>
    <w:p w:rsidR="003B24C7" w:rsidRPr="00CE4642" w:rsidRDefault="003B24C7" w:rsidP="00CB7E3E">
      <w:pPr>
        <w:ind w:left="720" w:hanging="720"/>
        <w:rPr>
          <w:rFonts w:ascii="Times New Roman" w:hAnsi="Times New Roman" w:cs="Times New Roman"/>
          <w:sz w:val="20"/>
          <w:szCs w:val="20"/>
        </w:rPr>
      </w:pPr>
    </w:p>
    <w:p w:rsidR="00A167E1" w:rsidRPr="00CE4642" w:rsidRDefault="00A167E1" w:rsidP="00CB7E3E">
      <w:pPr>
        <w:spacing w:line="276" w:lineRule="auto"/>
        <w:ind w:left="720" w:hanging="720"/>
        <w:rPr>
          <w:rFonts w:ascii="Times New Roman" w:hAnsi="Times New Roman" w:cs="Times New Roman"/>
          <w:sz w:val="20"/>
          <w:szCs w:val="20"/>
        </w:rPr>
      </w:pPr>
    </w:p>
    <w:p w:rsidR="00A167E1" w:rsidRPr="00CE4642" w:rsidRDefault="00A167E1" w:rsidP="00CB7E3E">
      <w:pPr>
        <w:ind w:left="720" w:hanging="720"/>
        <w:rPr>
          <w:rFonts w:ascii="Times New Roman" w:hAnsi="Times New Roman" w:cs="Times New Roman"/>
          <w:sz w:val="20"/>
          <w:szCs w:val="20"/>
        </w:rPr>
      </w:pPr>
    </w:p>
    <w:sectPr w:rsidR="00A167E1" w:rsidRPr="00CE4642" w:rsidSect="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F1"/>
    <w:rsid w:val="00034395"/>
    <w:rsid w:val="00120718"/>
    <w:rsid w:val="00145393"/>
    <w:rsid w:val="001C2B1B"/>
    <w:rsid w:val="00370A4D"/>
    <w:rsid w:val="00375DC5"/>
    <w:rsid w:val="003B24C7"/>
    <w:rsid w:val="004D5ADD"/>
    <w:rsid w:val="004F0A19"/>
    <w:rsid w:val="006B0029"/>
    <w:rsid w:val="008A23F1"/>
    <w:rsid w:val="009A778E"/>
    <w:rsid w:val="00A167E1"/>
    <w:rsid w:val="00A22CEA"/>
    <w:rsid w:val="00B52285"/>
    <w:rsid w:val="00B94966"/>
    <w:rsid w:val="00C820FB"/>
    <w:rsid w:val="00C86E3B"/>
    <w:rsid w:val="00CB7E3E"/>
    <w:rsid w:val="00CE4642"/>
    <w:rsid w:val="00D65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44A601"/>
  <w15:chartTrackingRefBased/>
  <w15:docId w15:val="{EEFD7E2D-8354-FA49-BE58-900EA9A0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17</cp:revision>
  <dcterms:created xsi:type="dcterms:W3CDTF">2019-04-26T10:59:00Z</dcterms:created>
  <dcterms:modified xsi:type="dcterms:W3CDTF">2019-04-26T11:28:00Z</dcterms:modified>
</cp:coreProperties>
</file>