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762E4" w14:textId="77777777" w:rsidR="009131B6" w:rsidRDefault="009131B6">
      <w:pPr>
        <w:pStyle w:val="BodyText"/>
        <w:rPr>
          <w:sz w:val="20"/>
        </w:rPr>
      </w:pPr>
      <w:bookmarkStart w:id="0" w:name="_GoBack"/>
      <w:bookmarkEnd w:id="0"/>
    </w:p>
    <w:p w14:paraId="2CA9C781" w14:textId="77777777" w:rsidR="009131B6" w:rsidRDefault="009131B6">
      <w:pPr>
        <w:pStyle w:val="BodyText"/>
        <w:rPr>
          <w:sz w:val="20"/>
        </w:rPr>
      </w:pPr>
    </w:p>
    <w:p w14:paraId="08577150" w14:textId="77777777" w:rsidR="009131B6" w:rsidRDefault="009131B6">
      <w:pPr>
        <w:pStyle w:val="BodyText"/>
        <w:rPr>
          <w:sz w:val="20"/>
        </w:rPr>
      </w:pPr>
    </w:p>
    <w:p w14:paraId="1DA2CE8D" w14:textId="77777777" w:rsidR="009131B6" w:rsidRDefault="009131B6">
      <w:pPr>
        <w:pStyle w:val="BodyText"/>
        <w:spacing w:before="7"/>
        <w:rPr>
          <w:sz w:val="23"/>
        </w:rPr>
      </w:pPr>
    </w:p>
    <w:p w14:paraId="09DAAB74" w14:textId="6E1D2256" w:rsidR="009131B6" w:rsidRDefault="00904BF4">
      <w:pPr>
        <w:pStyle w:val="Heading1"/>
        <w:ind w:left="2727" w:right="2727" w:firstLine="0"/>
        <w:jc w:val="center"/>
        <w:rPr>
          <w:rFonts w:ascii="Garamond"/>
        </w:rPr>
      </w:pPr>
      <w:bookmarkStart w:id="1" w:name="Data_Access_Agreement"/>
      <w:bookmarkEnd w:id="1"/>
      <w:commentRangeStart w:id="2"/>
      <w:r>
        <w:rPr>
          <w:rFonts w:ascii="Garamond"/>
        </w:rPr>
        <w:t>Data Exchange and Use</w:t>
      </w:r>
      <w:r w:rsidR="00C8528F">
        <w:rPr>
          <w:rFonts w:ascii="Garamond"/>
        </w:rPr>
        <w:t xml:space="preserve"> Agreement</w:t>
      </w:r>
      <w:commentRangeEnd w:id="2"/>
      <w:r w:rsidR="00FA4FDD">
        <w:rPr>
          <w:rStyle w:val="CommentReference"/>
          <w:b w:val="0"/>
          <w:bCs w:val="0"/>
        </w:rPr>
        <w:commentReference w:id="2"/>
      </w:r>
    </w:p>
    <w:p w14:paraId="24F02568" w14:textId="77777777" w:rsidR="009131B6" w:rsidRDefault="009131B6">
      <w:pPr>
        <w:pStyle w:val="BodyText"/>
        <w:rPr>
          <w:rFonts w:ascii="Garamond"/>
          <w:b/>
          <w:sz w:val="26"/>
        </w:rPr>
      </w:pPr>
    </w:p>
    <w:p w14:paraId="2BD7DD53" w14:textId="3A614E62" w:rsidR="009131B6" w:rsidRDefault="00C8528F">
      <w:pPr>
        <w:pStyle w:val="BodyText"/>
        <w:tabs>
          <w:tab w:val="left" w:pos="1392"/>
          <w:tab w:val="left" w:pos="2719"/>
          <w:tab w:val="left" w:pos="3619"/>
        </w:tabs>
        <w:spacing w:before="180"/>
        <w:ind w:left="139" w:right="138"/>
      </w:pPr>
      <w:r>
        <w:t xml:space="preserve">This Agreement between THE BOARD OF TRUSTEES OF THE LELAND STANFORD JUNIOR UNIVERSITY ("Stanford"), an institution of higher education having corporate powers under the laws of the State of California, and </w:t>
      </w:r>
      <w:r w:rsidR="00AD0E7D">
        <w:t>[NAME]</w:t>
      </w:r>
      <w:r>
        <w:t xml:space="preserve"> ("</w:t>
      </w:r>
      <w:r w:rsidR="00AD0E7D">
        <w:t>[COUNTERPARTY]</w:t>
      </w:r>
      <w:r>
        <w:t xml:space="preserve">"), a </w:t>
      </w:r>
      <w:r w:rsidR="00AD0E7D">
        <w:t>[</w:t>
      </w:r>
      <w:r>
        <w:t>corporation</w:t>
      </w:r>
      <w:r w:rsidR="00AD0E7D">
        <w:t xml:space="preserve">, LLC, Not-for-Profit, Academic Institution] </w:t>
      </w:r>
      <w:r>
        <w:t xml:space="preserve"> having a principal place of business at </w:t>
      </w:r>
      <w:r w:rsidR="00AD0E7D">
        <w:t>[ADDRESS]</w:t>
      </w:r>
      <w:r>
        <w:t>, is effective on</w:t>
      </w:r>
      <w:r>
        <w:rPr>
          <w:spacing w:val="-1"/>
        </w:rPr>
        <w:t xml:space="preserve"> </w:t>
      </w:r>
      <w:r>
        <w:t>the</w:t>
      </w:r>
      <w:r>
        <w:rPr>
          <w:u w:val="single"/>
        </w:rPr>
        <w:tab/>
      </w:r>
      <w:r>
        <w:t>day</w:t>
      </w:r>
      <w:r>
        <w:rPr>
          <w:spacing w:val="-6"/>
        </w:rPr>
        <w:t xml:space="preserve"> </w:t>
      </w:r>
      <w:r>
        <w:t>of</w:t>
      </w:r>
      <w:r>
        <w:rPr>
          <w:u w:val="single"/>
        </w:rPr>
        <w:tab/>
      </w:r>
      <w:r>
        <w:t>20</w:t>
      </w:r>
      <w:r>
        <w:rPr>
          <w:u w:val="single"/>
        </w:rPr>
        <w:tab/>
      </w:r>
      <w:r>
        <w:t>("Effective Date").</w:t>
      </w:r>
    </w:p>
    <w:p w14:paraId="13528B20" w14:textId="77777777" w:rsidR="009131B6" w:rsidRDefault="009131B6">
      <w:pPr>
        <w:pStyle w:val="BodyText"/>
        <w:spacing w:before="9"/>
        <w:rPr>
          <w:sz w:val="20"/>
        </w:rPr>
      </w:pPr>
    </w:p>
    <w:p w14:paraId="60B01986" w14:textId="0BCE2AAA" w:rsidR="009131B6" w:rsidRDefault="001B0686">
      <w:pPr>
        <w:pStyle w:val="BodyText"/>
        <w:ind w:left="140" w:right="488"/>
      </w:pPr>
      <w:r w:rsidRPr="001B0686">
        <w:t>Dr. [NAME] (“Principal Investigator”) of Stanford conducts research in the area of [FIELD of EXPERTISE]. Principal Investigator seeks to collaborate with [</w:t>
      </w:r>
      <w:proofErr w:type="spellStart"/>
      <w:r w:rsidRPr="001B0686">
        <w:t>CounterParty</w:t>
      </w:r>
      <w:proofErr w:type="spellEnd"/>
      <w:r w:rsidRPr="001B0686">
        <w:t>] in furtherance of the Research Project [Protocol #], titled “[Title of Research Project]” (“Protocol” or “Project” as the case may be). This Protocol or Project is supported by federal grant from the [Government Entity] who is afforded rights dire</w:t>
      </w:r>
      <w:r w:rsidR="0006615D">
        <w:t>[COUNTERPARTY]</w:t>
      </w:r>
      <w:r w:rsidRPr="001B0686">
        <w:t>y through a separate agreement from [NAME]. Stanford will [</w:t>
      </w:r>
      <w:r w:rsidRPr="000B4389">
        <w:rPr>
          <w:highlight w:val="yellow"/>
        </w:rPr>
        <w:t>choose: share or receive</w:t>
      </w:r>
      <w:r w:rsidRPr="001B0686">
        <w:t xml:space="preserve">] certain </w:t>
      </w:r>
      <w:r w:rsidR="000B4389">
        <w:t>[</w:t>
      </w:r>
      <w:r w:rsidRPr="000B4389">
        <w:rPr>
          <w:highlight w:val="yellow"/>
        </w:rPr>
        <w:t>Protected Health Information</w:t>
      </w:r>
      <w:r w:rsidR="000B4389">
        <w:t>]</w:t>
      </w:r>
      <w:r w:rsidRPr="001B0686">
        <w:t xml:space="preserve"> and other Data. [</w:t>
      </w:r>
      <w:proofErr w:type="spellStart"/>
      <w:r w:rsidRPr="001B0686">
        <w:t>CounterParty</w:t>
      </w:r>
      <w:proofErr w:type="spellEnd"/>
      <w:r w:rsidRPr="001B0686">
        <w:t xml:space="preserve">] will make certain </w:t>
      </w:r>
      <w:r w:rsidR="000B4389">
        <w:t>[</w:t>
      </w:r>
      <w:r w:rsidR="000B4389" w:rsidRPr="000B4389">
        <w:rPr>
          <w:highlight w:val="yellow"/>
        </w:rPr>
        <w:t>describe Data if not De-Identified]</w:t>
      </w:r>
      <w:r w:rsidR="000B4389">
        <w:t xml:space="preserve"> </w:t>
      </w:r>
      <w:r w:rsidRPr="001B0686">
        <w:t xml:space="preserve">De-identified Data available to Principal Investigator. This Agreement sets forth the terms and conditions under which data will be exchanged, shared and used. The parties hereby agree </w:t>
      </w:r>
      <w:r>
        <w:t>as follows</w:t>
      </w:r>
      <w:r w:rsidR="00C8528F">
        <w:t>:</w:t>
      </w:r>
    </w:p>
    <w:p w14:paraId="5ED00DC8" w14:textId="77777777" w:rsidR="009131B6" w:rsidRDefault="009131B6">
      <w:pPr>
        <w:pStyle w:val="BodyText"/>
        <w:spacing w:before="2"/>
        <w:rPr>
          <w:sz w:val="35"/>
        </w:rPr>
      </w:pPr>
    </w:p>
    <w:p w14:paraId="54E96908" w14:textId="77777777" w:rsidR="00D17CBC" w:rsidRDefault="00C8528F" w:rsidP="00C82DEF">
      <w:pPr>
        <w:pStyle w:val="Heading1"/>
        <w:numPr>
          <w:ilvl w:val="0"/>
          <w:numId w:val="1"/>
        </w:numPr>
        <w:tabs>
          <w:tab w:val="left" w:pos="787"/>
          <w:tab w:val="left" w:pos="788"/>
        </w:tabs>
      </w:pPr>
      <w:r>
        <w:t>DEFINITIONS</w:t>
      </w:r>
    </w:p>
    <w:p w14:paraId="15E4097A" w14:textId="77777777" w:rsidR="007E5FC0" w:rsidRDefault="007E5FC0" w:rsidP="007E5FC0">
      <w:pPr>
        <w:pStyle w:val="Heading1"/>
        <w:tabs>
          <w:tab w:val="left" w:pos="787"/>
          <w:tab w:val="left" w:pos="788"/>
        </w:tabs>
        <w:ind w:firstLine="0"/>
      </w:pPr>
    </w:p>
    <w:p w14:paraId="3D3840D5" w14:textId="4240FFC9" w:rsidR="00F22E37" w:rsidRDefault="00F22E37" w:rsidP="00C82DEF">
      <w:pPr>
        <w:pStyle w:val="Heading1"/>
        <w:numPr>
          <w:ilvl w:val="1"/>
          <w:numId w:val="1"/>
        </w:numPr>
        <w:tabs>
          <w:tab w:val="left" w:pos="787"/>
          <w:tab w:val="left" w:pos="788"/>
        </w:tabs>
        <w:rPr>
          <w:b w:val="0"/>
        </w:rPr>
      </w:pPr>
      <w:r>
        <w:t>“</w:t>
      </w:r>
      <w:commentRangeStart w:id="3"/>
      <w:r>
        <w:t>Applicable Law</w:t>
      </w:r>
      <w:commentRangeEnd w:id="3"/>
      <w:r w:rsidR="002358BF">
        <w:rPr>
          <w:rStyle w:val="CommentReference"/>
          <w:b w:val="0"/>
          <w:bCs w:val="0"/>
        </w:rPr>
        <w:commentReference w:id="3"/>
      </w:r>
      <w:r>
        <w:t xml:space="preserve">” </w:t>
      </w:r>
      <w:r w:rsidR="00B930E5" w:rsidRPr="00B930E5">
        <w:rPr>
          <w:b w:val="0"/>
        </w:rPr>
        <w:t xml:space="preserve">shall mean all Federal, state and local laws and regulations to the extent applicable to the terms of this Agreement, including without limitation, (i) Federal Food, Drug, and Cosmetic Act (“FDCA”), (ii) </w:t>
      </w:r>
      <w:r w:rsidR="00B930E5">
        <w:rPr>
          <w:b w:val="0"/>
        </w:rPr>
        <w:t>HIPAA</w:t>
      </w:r>
      <w:r w:rsidR="00122D6C">
        <w:rPr>
          <w:b w:val="0"/>
        </w:rPr>
        <w:t xml:space="preserve"> and the HITECH Act</w:t>
      </w:r>
      <w:r w:rsidR="00B930E5" w:rsidRPr="00B930E5">
        <w:rPr>
          <w:b w:val="0"/>
        </w:rPr>
        <w:t>, in each case as the same may be amended or supplemented from time to ti</w:t>
      </w:r>
      <w:r w:rsidR="00B930E5">
        <w:rPr>
          <w:b w:val="0"/>
        </w:rPr>
        <w:t>me.</w:t>
      </w:r>
    </w:p>
    <w:p w14:paraId="3E6A86CA" w14:textId="77777777" w:rsidR="00B930E5" w:rsidRPr="00F22E37" w:rsidRDefault="00B930E5" w:rsidP="00B930E5">
      <w:pPr>
        <w:pStyle w:val="Heading1"/>
        <w:tabs>
          <w:tab w:val="left" w:pos="787"/>
          <w:tab w:val="left" w:pos="788"/>
        </w:tabs>
        <w:ind w:firstLine="0"/>
        <w:rPr>
          <w:b w:val="0"/>
        </w:rPr>
      </w:pPr>
    </w:p>
    <w:p w14:paraId="779637FB" w14:textId="77777777" w:rsidR="00D17CBC" w:rsidRPr="00F22E37" w:rsidRDefault="00C82DEF" w:rsidP="00C82DEF">
      <w:pPr>
        <w:pStyle w:val="Heading1"/>
        <w:numPr>
          <w:ilvl w:val="1"/>
          <w:numId w:val="1"/>
        </w:numPr>
        <w:tabs>
          <w:tab w:val="left" w:pos="787"/>
          <w:tab w:val="left" w:pos="788"/>
        </w:tabs>
        <w:rPr>
          <w:b w:val="0"/>
        </w:rPr>
      </w:pPr>
      <w:r w:rsidRPr="00D17CBC">
        <w:t xml:space="preserve">"Breach" </w:t>
      </w:r>
      <w:r w:rsidRPr="00F22E37">
        <w:rPr>
          <w:b w:val="0"/>
        </w:rPr>
        <w:t>shall have the meaning set forth in 45 C.F.R. 164.402</w:t>
      </w:r>
    </w:p>
    <w:p w14:paraId="2811FCA3" w14:textId="77777777" w:rsidR="00F22E37" w:rsidRDefault="00F22E37" w:rsidP="00F22E37">
      <w:pPr>
        <w:pStyle w:val="Heading1"/>
        <w:tabs>
          <w:tab w:val="left" w:pos="787"/>
          <w:tab w:val="left" w:pos="788"/>
        </w:tabs>
        <w:ind w:left="0" w:firstLine="0"/>
        <w:rPr>
          <w:b w:val="0"/>
        </w:rPr>
      </w:pPr>
    </w:p>
    <w:p w14:paraId="6047D3B8" w14:textId="6BE16BB4" w:rsidR="00D17CBC" w:rsidRDefault="00F22E37" w:rsidP="00F22E37">
      <w:pPr>
        <w:pStyle w:val="Heading1"/>
        <w:numPr>
          <w:ilvl w:val="1"/>
          <w:numId w:val="1"/>
        </w:numPr>
        <w:tabs>
          <w:tab w:val="left" w:pos="787"/>
          <w:tab w:val="left" w:pos="788"/>
        </w:tabs>
        <w:rPr>
          <w:b w:val="0"/>
        </w:rPr>
      </w:pPr>
      <w:r w:rsidRPr="00D17CBC">
        <w:t xml:space="preserve"> </w:t>
      </w:r>
      <w:r w:rsidR="00C82DEF" w:rsidRPr="00D17CBC">
        <w:t>“</w:t>
      </w:r>
      <w:commentRangeStart w:id="4"/>
      <w:r w:rsidR="00C82DEF" w:rsidRPr="00D17CBC">
        <w:t>De-identified Data</w:t>
      </w:r>
      <w:commentRangeEnd w:id="4"/>
      <w:r w:rsidR="00D90FAF">
        <w:rPr>
          <w:rStyle w:val="CommentReference"/>
          <w:b w:val="0"/>
          <w:bCs w:val="0"/>
        </w:rPr>
        <w:commentReference w:id="4"/>
      </w:r>
      <w:r w:rsidR="00C82DEF" w:rsidRPr="00D17CBC">
        <w:t>”</w:t>
      </w:r>
      <w:r w:rsidR="00D90FAF">
        <w:t xml:space="preserve"> </w:t>
      </w:r>
      <w:r w:rsidR="00D90FAF">
        <w:rPr>
          <w:b w:val="0"/>
        </w:rPr>
        <w:t>or</w:t>
      </w:r>
      <w:r w:rsidR="00D90FAF">
        <w:t xml:space="preserve"> “Limited Data Set,”</w:t>
      </w:r>
      <w:r w:rsidR="00D90FAF">
        <w:rPr>
          <w:b w:val="0"/>
        </w:rPr>
        <w:t xml:space="preserve"> as the case may be, </w:t>
      </w:r>
      <w:r w:rsidR="00C82DEF" w:rsidRPr="00D17CBC">
        <w:t xml:space="preserve"> </w:t>
      </w:r>
      <w:r w:rsidR="00C82DEF" w:rsidRPr="00D17CBC">
        <w:rPr>
          <w:b w:val="0"/>
        </w:rPr>
        <w:t xml:space="preserve">means </w:t>
      </w:r>
      <w:r w:rsidR="00BA12F2">
        <w:rPr>
          <w:b w:val="0"/>
        </w:rPr>
        <w:t xml:space="preserve">that subset of data and information subject to transfer in accordance with this Agreement that constitutes </w:t>
      </w:r>
      <w:r w:rsidR="00C82DEF" w:rsidRPr="00D17CBC">
        <w:rPr>
          <w:b w:val="0"/>
        </w:rPr>
        <w:t>an individual’s information that has been de-identified pursuant to the HIPAA Privacy Rule, (45 CFR 160 and 164)</w:t>
      </w:r>
      <w:r w:rsidR="00BA12F2">
        <w:rPr>
          <w:b w:val="0"/>
        </w:rPr>
        <w:t xml:space="preserve">, </w:t>
      </w:r>
      <w:r w:rsidR="00D90FAF">
        <w:rPr>
          <w:b w:val="0"/>
        </w:rPr>
        <w:t>provided by the [</w:t>
      </w:r>
      <w:r w:rsidR="008C5C45">
        <w:rPr>
          <w:b w:val="0"/>
        </w:rPr>
        <w:t>COUNTERPARTY</w:t>
      </w:r>
      <w:r w:rsidR="00D90FAF">
        <w:rPr>
          <w:b w:val="0"/>
        </w:rPr>
        <w:t xml:space="preserve">] to Stanford under an </w:t>
      </w:r>
      <w:r w:rsidR="00ED518C">
        <w:rPr>
          <w:b w:val="0"/>
        </w:rPr>
        <w:t>[</w:t>
      </w:r>
      <w:r w:rsidR="00ED518C" w:rsidRPr="00ED518C">
        <w:rPr>
          <w:b w:val="0"/>
          <w:highlight w:val="yellow"/>
        </w:rPr>
        <w:t>IRB</w:t>
      </w:r>
      <w:r w:rsidR="00ED518C">
        <w:rPr>
          <w:b w:val="0"/>
        </w:rPr>
        <w:t xml:space="preserve">] </w:t>
      </w:r>
      <w:commentRangeStart w:id="5"/>
      <w:r w:rsidR="00D90FAF">
        <w:rPr>
          <w:b w:val="0"/>
        </w:rPr>
        <w:t>approved Protocol</w:t>
      </w:r>
      <w:commentRangeEnd w:id="5"/>
      <w:r w:rsidR="00D90FAF">
        <w:rPr>
          <w:rStyle w:val="CommentReference"/>
          <w:b w:val="0"/>
          <w:bCs w:val="0"/>
        </w:rPr>
        <w:commentReference w:id="5"/>
      </w:r>
      <w:r w:rsidR="00BA12F2">
        <w:rPr>
          <w:b w:val="0"/>
        </w:rPr>
        <w:t xml:space="preserve"> and which is/was</w:t>
      </w:r>
      <w:r w:rsidR="003C549C">
        <w:rPr>
          <w:b w:val="0"/>
        </w:rPr>
        <w:t xml:space="preserve"> collected in accordance with the standard patient informed consent procedures of the [COUNTERPARTY] in effect at the time of collection and/or pursuant to approval by the IRB.</w:t>
      </w:r>
    </w:p>
    <w:p w14:paraId="07C472D3" w14:textId="77777777" w:rsidR="00D17CBC" w:rsidRDefault="00D17CBC" w:rsidP="00D17CBC">
      <w:pPr>
        <w:pStyle w:val="Heading1"/>
        <w:tabs>
          <w:tab w:val="left" w:pos="787"/>
          <w:tab w:val="left" w:pos="788"/>
        </w:tabs>
        <w:ind w:left="0" w:firstLine="0"/>
      </w:pPr>
    </w:p>
    <w:p w14:paraId="16D640DB" w14:textId="589DCB58" w:rsidR="00D17CBC" w:rsidRDefault="00C82DEF" w:rsidP="00C82DEF">
      <w:pPr>
        <w:pStyle w:val="Heading1"/>
        <w:numPr>
          <w:ilvl w:val="1"/>
          <w:numId w:val="1"/>
        </w:numPr>
        <w:tabs>
          <w:tab w:val="left" w:pos="787"/>
          <w:tab w:val="left" w:pos="788"/>
        </w:tabs>
        <w:rPr>
          <w:b w:val="0"/>
        </w:rPr>
      </w:pPr>
      <w:r w:rsidRPr="00D17CBC">
        <w:t xml:space="preserve">"HIPAA" </w:t>
      </w:r>
      <w:r w:rsidRPr="00D17CBC">
        <w:rPr>
          <w:b w:val="0"/>
        </w:rPr>
        <w:t>means the Health Insurance Portability and Accountability Act of 1996, Public Law 104-191, as amended by the Health Information Technology for Economic and Clinical Health Act ("</w:t>
      </w:r>
      <w:r w:rsidRPr="00510995">
        <w:t>HITECH</w:t>
      </w:r>
      <w:r w:rsidRPr="00D17CBC">
        <w:rPr>
          <w:b w:val="0"/>
        </w:rPr>
        <w:t xml:space="preserve">"), Title XIII of the American Recovery and Reinvestment Act of 2009 (Public Law 111-5), and </w:t>
      </w:r>
      <w:r w:rsidR="00510995">
        <w:rPr>
          <w:b w:val="0"/>
        </w:rPr>
        <w:t xml:space="preserve">implementing </w:t>
      </w:r>
      <w:r w:rsidRPr="00D17CBC">
        <w:rPr>
          <w:b w:val="0"/>
        </w:rPr>
        <w:t>regulations promulgated by the United States Department of Health and Human Services, including, but not limited to</w:t>
      </w:r>
      <w:r w:rsidR="00510995">
        <w:rPr>
          <w:b w:val="0"/>
        </w:rPr>
        <w:t xml:space="preserve"> the Privacy, Security, Breach Notification and Enforcement Rules (45 C.F.R. Parts 160, 162 and 164)</w:t>
      </w:r>
      <w:r w:rsidRPr="00D17CBC">
        <w:rPr>
          <w:b w:val="0"/>
        </w:rPr>
        <w:t xml:space="preserve">, </w:t>
      </w:r>
      <w:r w:rsidR="00510995">
        <w:rPr>
          <w:b w:val="0"/>
        </w:rPr>
        <w:t>as may be amended from time-to-time.</w:t>
      </w:r>
    </w:p>
    <w:p w14:paraId="4F6B6531" w14:textId="77777777" w:rsidR="00510995" w:rsidRDefault="00510995" w:rsidP="00510995">
      <w:pPr>
        <w:pStyle w:val="Heading1"/>
        <w:tabs>
          <w:tab w:val="left" w:pos="787"/>
          <w:tab w:val="left" w:pos="788"/>
        </w:tabs>
        <w:ind w:left="0" w:firstLine="0"/>
      </w:pPr>
    </w:p>
    <w:p w14:paraId="0884A478" w14:textId="18F378BB" w:rsidR="00DD2B7A" w:rsidRDefault="00C82DEF" w:rsidP="00C82DEF">
      <w:pPr>
        <w:pStyle w:val="Heading1"/>
        <w:numPr>
          <w:ilvl w:val="1"/>
          <w:numId w:val="1"/>
        </w:numPr>
        <w:tabs>
          <w:tab w:val="left" w:pos="787"/>
          <w:tab w:val="left" w:pos="788"/>
        </w:tabs>
        <w:rPr>
          <w:b w:val="0"/>
        </w:rPr>
      </w:pPr>
      <w:r w:rsidRPr="00D17CBC">
        <w:t>"</w:t>
      </w:r>
      <w:commentRangeStart w:id="6"/>
      <w:r w:rsidRPr="00D17CBC">
        <w:t>Individually Identifiable Health Information</w:t>
      </w:r>
      <w:commentRangeEnd w:id="6"/>
      <w:r w:rsidR="0028787D">
        <w:rPr>
          <w:rStyle w:val="CommentReference"/>
          <w:b w:val="0"/>
          <w:bCs w:val="0"/>
        </w:rPr>
        <w:commentReference w:id="6"/>
      </w:r>
      <w:r w:rsidRPr="00D17CBC">
        <w:t xml:space="preserve">" </w:t>
      </w:r>
      <w:r w:rsidRPr="00DD2B7A">
        <w:rPr>
          <w:b w:val="0"/>
        </w:rPr>
        <w:t xml:space="preserve">means information that is a subset of health information, including demographic information collected from an individual, and; is </w:t>
      </w:r>
      <w:r w:rsidRPr="00DD2B7A">
        <w:rPr>
          <w:b w:val="0"/>
        </w:rPr>
        <w:lastRenderedPageBreak/>
        <w:t>created or received by a health care provider, health plan, employer, or health care clearinghouse; and</w:t>
      </w:r>
      <w:r w:rsidR="00DD2B7A">
        <w:rPr>
          <w:b w:val="0"/>
        </w:rPr>
        <w:t xml:space="preserve"> </w:t>
      </w:r>
      <w:r w:rsidRPr="00DD2B7A">
        <w:rPr>
          <w:b w:val="0"/>
        </w:rPr>
        <w:t>relates to the past, present, or future physical or mental health or condition of an individual; the provision of health care to an individual; or the past, present, or future payment for the provision of health care to an individual; and that identifies the individual; or with respect to which there is a reasonable basis to believe the information can be used to identify the individual.</w:t>
      </w:r>
    </w:p>
    <w:p w14:paraId="18AFE230" w14:textId="77777777" w:rsidR="00DD2B7A" w:rsidRDefault="00DD2B7A" w:rsidP="00DD2B7A">
      <w:pPr>
        <w:pStyle w:val="Heading1"/>
        <w:tabs>
          <w:tab w:val="left" w:pos="787"/>
          <w:tab w:val="left" w:pos="788"/>
        </w:tabs>
        <w:ind w:left="0" w:firstLine="0"/>
      </w:pPr>
    </w:p>
    <w:p w14:paraId="5558B246" w14:textId="331B42E4" w:rsidR="001463F4" w:rsidRPr="001463F4" w:rsidRDefault="001463F4" w:rsidP="00C82DEF">
      <w:pPr>
        <w:pStyle w:val="Heading1"/>
        <w:numPr>
          <w:ilvl w:val="1"/>
          <w:numId w:val="1"/>
        </w:numPr>
        <w:tabs>
          <w:tab w:val="left" w:pos="787"/>
          <w:tab w:val="left" w:pos="788"/>
        </w:tabs>
        <w:rPr>
          <w:b w:val="0"/>
        </w:rPr>
      </w:pPr>
      <w:r w:rsidRPr="001463F4">
        <w:t xml:space="preserve">Intellectual Property Rights” </w:t>
      </w:r>
      <w:r w:rsidRPr="001463F4">
        <w:rPr>
          <w:b w:val="0"/>
        </w:rPr>
        <w:t xml:space="preserve">means patents, copyright and similar rights under the applicable laws of any government authority, domestic or foreign, including without limitation all applications and registrations relating to any of the foregoing. </w:t>
      </w:r>
    </w:p>
    <w:p w14:paraId="547191AB" w14:textId="77777777" w:rsidR="00DD2B7A" w:rsidRDefault="00DD2B7A" w:rsidP="00DD2B7A">
      <w:pPr>
        <w:pStyle w:val="Heading1"/>
        <w:tabs>
          <w:tab w:val="left" w:pos="787"/>
          <w:tab w:val="left" w:pos="788"/>
        </w:tabs>
        <w:ind w:left="0" w:firstLine="0"/>
      </w:pPr>
    </w:p>
    <w:p w14:paraId="6ED71B09" w14:textId="4538D497" w:rsidR="00A55A42" w:rsidRPr="00A55A42" w:rsidRDefault="00FF1410" w:rsidP="00C82DEF">
      <w:pPr>
        <w:pStyle w:val="Heading1"/>
        <w:numPr>
          <w:ilvl w:val="1"/>
          <w:numId w:val="1"/>
        </w:numPr>
        <w:tabs>
          <w:tab w:val="left" w:pos="787"/>
          <w:tab w:val="left" w:pos="788"/>
        </w:tabs>
        <w:rPr>
          <w:b w:val="0"/>
        </w:rPr>
      </w:pPr>
      <w:r w:rsidRPr="0081289A">
        <w:t>“Institutional Review Board”</w:t>
      </w:r>
      <w:r>
        <w:rPr>
          <w:b w:val="0"/>
        </w:rPr>
        <w:t xml:space="preserve"> or  </w:t>
      </w:r>
      <w:r w:rsidRPr="0081289A">
        <w:t>“IRB”</w:t>
      </w:r>
      <w:r>
        <w:rPr>
          <w:b w:val="0"/>
        </w:rPr>
        <w:t xml:space="preserve"> </w:t>
      </w:r>
      <w:r w:rsidR="0081289A">
        <w:rPr>
          <w:b w:val="0"/>
        </w:rPr>
        <w:t>means, including an</w:t>
      </w:r>
      <w:r>
        <w:rPr>
          <w:b w:val="0"/>
        </w:rPr>
        <w:t xml:space="preserve"> </w:t>
      </w:r>
      <w:r w:rsidRPr="00FF1410">
        <w:rPr>
          <w:b w:val="0"/>
        </w:rPr>
        <w:t>in</w:t>
      </w:r>
      <w:r>
        <w:rPr>
          <w:b w:val="0"/>
        </w:rPr>
        <w:t>dependent ethics committee</w:t>
      </w:r>
      <w:r w:rsidR="0081289A">
        <w:rPr>
          <w:b w:val="0"/>
        </w:rPr>
        <w:t xml:space="preserve"> (IEC)</w:t>
      </w:r>
      <w:r w:rsidRPr="00FF1410">
        <w:rPr>
          <w:b w:val="0"/>
        </w:rPr>
        <w:t>, ethical review board (ERB),</w:t>
      </w:r>
      <w:r w:rsidR="0081289A">
        <w:rPr>
          <w:b w:val="0"/>
        </w:rPr>
        <w:t xml:space="preserve"> or research ethics board (REB), which is/are</w:t>
      </w:r>
      <w:r w:rsidRPr="00FF1410">
        <w:rPr>
          <w:b w:val="0"/>
        </w:rPr>
        <w:t xml:space="preserve"> committee</w:t>
      </w:r>
      <w:r w:rsidR="0081289A">
        <w:rPr>
          <w:b w:val="0"/>
        </w:rPr>
        <w:t>(s)</w:t>
      </w:r>
      <w:r w:rsidRPr="00FF1410">
        <w:rPr>
          <w:b w:val="0"/>
        </w:rPr>
        <w:t xml:space="preserve"> designated </w:t>
      </w:r>
      <w:r w:rsidR="0081289A" w:rsidRPr="00FF1410">
        <w:rPr>
          <w:b w:val="0"/>
        </w:rPr>
        <w:t xml:space="preserve">to safeguard ethical conduct of </w:t>
      </w:r>
      <w:r w:rsidR="0081289A">
        <w:rPr>
          <w:b w:val="0"/>
        </w:rPr>
        <w:t>studies using human subjects</w:t>
      </w:r>
      <w:r w:rsidR="0081289A" w:rsidRPr="00FF1410">
        <w:rPr>
          <w:b w:val="0"/>
        </w:rPr>
        <w:t xml:space="preserve"> </w:t>
      </w:r>
      <w:r w:rsidR="0081289A">
        <w:rPr>
          <w:b w:val="0"/>
        </w:rPr>
        <w:t xml:space="preserve">by </w:t>
      </w:r>
      <w:r w:rsidR="0081289A" w:rsidRPr="00FF1410">
        <w:rPr>
          <w:b w:val="0"/>
        </w:rPr>
        <w:t>monitor</w:t>
      </w:r>
      <w:r w:rsidR="0081289A">
        <w:rPr>
          <w:b w:val="0"/>
        </w:rPr>
        <w:t>ing</w:t>
      </w:r>
      <w:r w:rsidR="0081289A" w:rsidRPr="00FF1410">
        <w:rPr>
          <w:b w:val="0"/>
        </w:rPr>
        <w:t xml:space="preserve"> and review</w:t>
      </w:r>
      <w:r w:rsidR="0081289A">
        <w:rPr>
          <w:b w:val="0"/>
        </w:rPr>
        <w:t>ing</w:t>
      </w:r>
      <w:r w:rsidR="0081289A" w:rsidRPr="00FF1410">
        <w:rPr>
          <w:b w:val="0"/>
        </w:rPr>
        <w:t xml:space="preserve"> biomedical and behavi</w:t>
      </w:r>
      <w:r w:rsidR="0081289A">
        <w:rPr>
          <w:b w:val="0"/>
        </w:rPr>
        <w:t>oral research under</w:t>
      </w:r>
      <w:r w:rsidR="0081289A" w:rsidRPr="00FF1410">
        <w:rPr>
          <w:b w:val="0"/>
        </w:rPr>
        <w:t xml:space="preserve"> </w:t>
      </w:r>
      <w:r w:rsidR="0081289A">
        <w:rPr>
          <w:b w:val="0"/>
        </w:rPr>
        <w:t xml:space="preserve">certain </w:t>
      </w:r>
      <w:r w:rsidR="0081289A" w:rsidRPr="00FF1410">
        <w:rPr>
          <w:b w:val="0"/>
        </w:rPr>
        <w:t xml:space="preserve">national and international </w:t>
      </w:r>
      <w:r w:rsidR="0081289A">
        <w:rPr>
          <w:b w:val="0"/>
        </w:rPr>
        <w:t xml:space="preserve">laws, regulations, </w:t>
      </w:r>
      <w:r w:rsidR="0081289A" w:rsidRPr="00FF1410">
        <w:rPr>
          <w:b w:val="0"/>
        </w:rPr>
        <w:t>codes</w:t>
      </w:r>
      <w:r w:rsidR="0081289A">
        <w:rPr>
          <w:b w:val="0"/>
        </w:rPr>
        <w:t xml:space="preserve"> and/or norms</w:t>
      </w:r>
      <w:r w:rsidRPr="00FF1410">
        <w:rPr>
          <w:b w:val="0"/>
        </w:rPr>
        <w:t>.</w:t>
      </w:r>
    </w:p>
    <w:p w14:paraId="4D3507E1" w14:textId="77777777" w:rsidR="00A55A42" w:rsidRDefault="00A55A42" w:rsidP="00A55A42">
      <w:pPr>
        <w:pStyle w:val="Heading1"/>
        <w:tabs>
          <w:tab w:val="left" w:pos="787"/>
          <w:tab w:val="left" w:pos="788"/>
        </w:tabs>
        <w:ind w:left="0" w:firstLine="0"/>
      </w:pPr>
    </w:p>
    <w:p w14:paraId="3FC87748" w14:textId="4E0470F4" w:rsidR="009131B6" w:rsidRPr="00411F05" w:rsidRDefault="00C82DEF" w:rsidP="00C82DEF">
      <w:pPr>
        <w:pStyle w:val="Heading1"/>
        <w:numPr>
          <w:ilvl w:val="1"/>
          <w:numId w:val="1"/>
        </w:numPr>
        <w:tabs>
          <w:tab w:val="left" w:pos="787"/>
          <w:tab w:val="left" w:pos="788"/>
        </w:tabs>
        <w:rPr>
          <w:b w:val="0"/>
        </w:rPr>
      </w:pPr>
      <w:r w:rsidRPr="00DD2B7A">
        <w:t xml:space="preserve">"Protected Health Information" or "PHI" </w:t>
      </w:r>
      <w:r w:rsidRPr="00DD2B7A">
        <w:rPr>
          <w:b w:val="0"/>
        </w:rPr>
        <w:t>means Individually Identifiable Health Information</w:t>
      </w:r>
      <w:r w:rsidR="00DD2B7A" w:rsidRPr="00DD2B7A">
        <w:rPr>
          <w:b w:val="0"/>
        </w:rPr>
        <w:t xml:space="preserve"> </w:t>
      </w:r>
      <w:r w:rsidRPr="00DD2B7A">
        <w:rPr>
          <w:b w:val="0"/>
        </w:rPr>
        <w:t>that is transmitted by electronic media; maintained in any medium described in the definition of the term electronic media in the HIPAA regulations; or transmitted or maintained in any other form or medium</w:t>
      </w:r>
      <w:r w:rsidR="002C5447">
        <w:rPr>
          <w:b w:val="0"/>
        </w:rPr>
        <w:t xml:space="preserve"> as defined in 45 C.F.R. </w:t>
      </w:r>
      <w:r w:rsidR="002C5447" w:rsidRPr="00DD2B7A">
        <w:rPr>
          <w:b w:val="0"/>
        </w:rPr>
        <w:t>§</w:t>
      </w:r>
      <w:r w:rsidR="00F12B1F">
        <w:rPr>
          <w:b w:val="0"/>
        </w:rPr>
        <w:t xml:space="preserve"> 164.501</w:t>
      </w:r>
      <w:r w:rsidRPr="00DD2B7A">
        <w:rPr>
          <w:b w:val="0"/>
        </w:rPr>
        <w:t>. Protected Health Information excludes Individually Identifiable Health Information in education records covered by the Family Educational Right and Privacy Act, as amended, 20 U.S.C. § 1232g, and records described at 20 U.S.C. § 1232g(a)(4)(B)(iv).</w:t>
      </w:r>
      <w:r w:rsidR="00F6211F">
        <w:rPr>
          <w:b w:val="0"/>
        </w:rPr>
        <w:t xml:space="preserve"> </w:t>
      </w:r>
      <w:r w:rsidRPr="00DD2B7A">
        <w:rPr>
          <w:b w:val="0"/>
          <w:sz w:val="20"/>
        </w:rPr>
        <w:t xml:space="preserve"> </w:t>
      </w:r>
    </w:p>
    <w:p w14:paraId="7217EA90" w14:textId="77777777" w:rsidR="00411F05" w:rsidRDefault="00411F05" w:rsidP="00411F05">
      <w:pPr>
        <w:pStyle w:val="Heading1"/>
        <w:tabs>
          <w:tab w:val="left" w:pos="787"/>
          <w:tab w:val="left" w:pos="788"/>
        </w:tabs>
        <w:ind w:left="0" w:firstLine="0"/>
        <w:rPr>
          <w:b w:val="0"/>
        </w:rPr>
      </w:pPr>
    </w:p>
    <w:p w14:paraId="1350E841" w14:textId="34AAAB9F" w:rsidR="009E6271" w:rsidRPr="009E6271" w:rsidRDefault="009E6271" w:rsidP="009E6271">
      <w:pPr>
        <w:pStyle w:val="Heading1"/>
        <w:numPr>
          <w:ilvl w:val="1"/>
          <w:numId w:val="1"/>
        </w:numPr>
        <w:tabs>
          <w:tab w:val="left" w:pos="787"/>
          <w:tab w:val="left" w:pos="788"/>
        </w:tabs>
        <w:rPr>
          <w:b w:val="0"/>
        </w:rPr>
      </w:pPr>
      <w:r w:rsidRPr="009E6271">
        <w:t>"PII"</w:t>
      </w:r>
      <w:r w:rsidRPr="009E6271">
        <w:rPr>
          <w:b w:val="0"/>
        </w:rPr>
        <w:t xml:space="preserve"> means information  or data that (i)  identifies an individual, including by name, signature, address,  telephone  number  or  other  unique identifier, (ii) can be used to identify or authenticate an ind</w:t>
      </w:r>
      <w:r>
        <w:rPr>
          <w:b w:val="0"/>
        </w:rPr>
        <w:t>ividual, including passwords, PI</w:t>
      </w:r>
      <w:r w:rsidRPr="009E6271">
        <w:rPr>
          <w:b w:val="0"/>
        </w:rPr>
        <w:t xml:space="preserve">Ns, biometric data, unique identification numbers (e.g., social security numbers), answers to security questions or other personal identifiers, (iii) </w:t>
      </w:r>
      <w:r w:rsidR="005B5EFA">
        <w:rPr>
          <w:b w:val="0"/>
        </w:rPr>
        <w:t>PHI under HIPAA and the HITECH Act and/or</w:t>
      </w:r>
      <w:r w:rsidRPr="009E6271">
        <w:rPr>
          <w:b w:val="0"/>
        </w:rPr>
        <w:t xml:space="preserve"> (iv) can be used in combination  with other information or data to identify an individual, including but not limited to  the  individual's  gender,  race, income, date of birth, geographic location, school or workplace name, group affiliations, mental, emotional or physical characteristics, or</w:t>
      </w:r>
      <w:r w:rsidR="00B636D8">
        <w:rPr>
          <w:b w:val="0"/>
        </w:rPr>
        <w:t xml:space="preserve"> other indirect identifiers. </w:t>
      </w:r>
    </w:p>
    <w:p w14:paraId="7D38D291" w14:textId="77777777" w:rsidR="009E6271" w:rsidRDefault="009E6271" w:rsidP="009E6271">
      <w:pPr>
        <w:pStyle w:val="Heading1"/>
        <w:tabs>
          <w:tab w:val="left" w:pos="787"/>
          <w:tab w:val="left" w:pos="788"/>
        </w:tabs>
        <w:ind w:left="0" w:firstLine="0"/>
      </w:pPr>
    </w:p>
    <w:p w14:paraId="35AF1C68" w14:textId="0EB9D71C" w:rsidR="006F4207" w:rsidRPr="006F4207" w:rsidRDefault="006F4207" w:rsidP="00C82DEF">
      <w:pPr>
        <w:pStyle w:val="Heading1"/>
        <w:numPr>
          <w:ilvl w:val="1"/>
          <w:numId w:val="1"/>
        </w:numPr>
        <w:tabs>
          <w:tab w:val="left" w:pos="787"/>
          <w:tab w:val="left" w:pos="788"/>
        </w:tabs>
        <w:rPr>
          <w:b w:val="0"/>
        </w:rPr>
      </w:pPr>
      <w:r w:rsidRPr="006F4207">
        <w:t>“Protocol”</w:t>
      </w:r>
      <w:r>
        <w:rPr>
          <w:b w:val="0"/>
        </w:rPr>
        <w:t xml:space="preserve"> means the parameters and deliverables of the </w:t>
      </w:r>
      <w:r w:rsidR="003C549C">
        <w:rPr>
          <w:b w:val="0"/>
        </w:rPr>
        <w:t>R</w:t>
      </w:r>
      <w:r w:rsidR="000C3D28">
        <w:rPr>
          <w:b w:val="0"/>
        </w:rPr>
        <w:t>esearch Project, as set forth in Schedule 1 appended to Exhibit A</w:t>
      </w:r>
      <w:r w:rsidR="003C549C">
        <w:rPr>
          <w:b w:val="0"/>
        </w:rPr>
        <w:t>, attached hereto and made a part hereof.</w:t>
      </w:r>
    </w:p>
    <w:p w14:paraId="19E1A0A5" w14:textId="77777777" w:rsidR="006F4207" w:rsidRDefault="006F4207" w:rsidP="006F4207">
      <w:pPr>
        <w:pStyle w:val="Heading1"/>
        <w:tabs>
          <w:tab w:val="left" w:pos="787"/>
          <w:tab w:val="left" w:pos="788"/>
        </w:tabs>
        <w:ind w:left="0" w:firstLine="0"/>
      </w:pPr>
    </w:p>
    <w:p w14:paraId="7F13696C" w14:textId="0593F3A0" w:rsidR="002F7E09" w:rsidRPr="002F7E09" w:rsidRDefault="002F7E09" w:rsidP="00C82DEF">
      <w:pPr>
        <w:pStyle w:val="Heading1"/>
        <w:numPr>
          <w:ilvl w:val="1"/>
          <w:numId w:val="1"/>
        </w:numPr>
        <w:tabs>
          <w:tab w:val="left" w:pos="787"/>
          <w:tab w:val="left" w:pos="788"/>
        </w:tabs>
        <w:rPr>
          <w:b w:val="0"/>
        </w:rPr>
      </w:pPr>
      <w:r w:rsidRPr="00662A8E">
        <w:t>“Purpose”</w:t>
      </w:r>
      <w:r>
        <w:rPr>
          <w:b w:val="0"/>
        </w:rPr>
        <w:t xml:space="preserve"> means</w:t>
      </w:r>
      <w:r w:rsidR="00662A8E">
        <w:rPr>
          <w:b w:val="0"/>
        </w:rPr>
        <w:t xml:space="preserve"> use as part of and in furtherance of the Research</w:t>
      </w:r>
      <w:r w:rsidR="00A26C1A">
        <w:rPr>
          <w:b w:val="0"/>
        </w:rPr>
        <w:t xml:space="preserve"> Project and in all cases including not-for-profit research and educational use</w:t>
      </w:r>
      <w:r w:rsidR="00662A8E">
        <w:rPr>
          <w:b w:val="0"/>
        </w:rPr>
        <w:t>.</w:t>
      </w:r>
    </w:p>
    <w:p w14:paraId="26C048C0" w14:textId="77777777" w:rsidR="002F7E09" w:rsidRDefault="002F7E09" w:rsidP="002F7E09">
      <w:pPr>
        <w:pStyle w:val="Heading1"/>
        <w:tabs>
          <w:tab w:val="left" w:pos="787"/>
          <w:tab w:val="left" w:pos="788"/>
        </w:tabs>
        <w:ind w:left="0" w:firstLine="0"/>
      </w:pPr>
    </w:p>
    <w:p w14:paraId="47891C85" w14:textId="66BBABC5" w:rsidR="00411F05" w:rsidRDefault="00411F05" w:rsidP="00C82DEF">
      <w:pPr>
        <w:pStyle w:val="Heading1"/>
        <w:numPr>
          <w:ilvl w:val="1"/>
          <w:numId w:val="1"/>
        </w:numPr>
        <w:tabs>
          <w:tab w:val="left" w:pos="787"/>
          <w:tab w:val="left" w:pos="788"/>
        </w:tabs>
        <w:rPr>
          <w:b w:val="0"/>
        </w:rPr>
      </w:pPr>
      <w:r>
        <w:t xml:space="preserve">“Research Project” </w:t>
      </w:r>
      <w:r>
        <w:rPr>
          <w:b w:val="0"/>
        </w:rPr>
        <w:t>means the project/protocol set forth on Exhibit A, attached hereto and made a part hereof.</w:t>
      </w:r>
    </w:p>
    <w:p w14:paraId="109D8770" w14:textId="77777777" w:rsidR="00981F8E" w:rsidRDefault="00981F8E" w:rsidP="00981F8E">
      <w:pPr>
        <w:pStyle w:val="Heading1"/>
        <w:tabs>
          <w:tab w:val="left" w:pos="787"/>
          <w:tab w:val="left" w:pos="788"/>
        </w:tabs>
        <w:ind w:left="0" w:firstLine="0"/>
        <w:rPr>
          <w:b w:val="0"/>
        </w:rPr>
      </w:pPr>
    </w:p>
    <w:p w14:paraId="34753C78" w14:textId="022884DB" w:rsidR="00981F8E" w:rsidRDefault="00981F8E" w:rsidP="00C82DEF">
      <w:pPr>
        <w:pStyle w:val="Heading1"/>
        <w:numPr>
          <w:ilvl w:val="1"/>
          <w:numId w:val="1"/>
        </w:numPr>
        <w:tabs>
          <w:tab w:val="left" w:pos="787"/>
          <w:tab w:val="left" w:pos="788"/>
        </w:tabs>
        <w:rPr>
          <w:b w:val="0"/>
        </w:rPr>
      </w:pPr>
      <w:r w:rsidRPr="00981F8E">
        <w:t>“Results</w:t>
      </w:r>
      <w:r>
        <w:rPr>
          <w:b w:val="0"/>
        </w:rPr>
        <w:t>” means all data and information developed in the performance of the Research Project and/or developed using the Data within the terms of the Agreement.</w:t>
      </w:r>
    </w:p>
    <w:p w14:paraId="7DE9E314" w14:textId="77777777" w:rsidR="00F6211F" w:rsidRDefault="00F6211F" w:rsidP="00F6211F">
      <w:pPr>
        <w:pStyle w:val="Heading1"/>
        <w:tabs>
          <w:tab w:val="left" w:pos="787"/>
          <w:tab w:val="left" w:pos="788"/>
        </w:tabs>
        <w:ind w:left="0" w:firstLine="0"/>
        <w:rPr>
          <w:b w:val="0"/>
        </w:rPr>
      </w:pPr>
    </w:p>
    <w:p w14:paraId="72B72B42" w14:textId="73387761" w:rsidR="00864067" w:rsidRPr="004A197E" w:rsidRDefault="004A197E" w:rsidP="004A197E">
      <w:pPr>
        <w:pStyle w:val="ListParagraph"/>
        <w:numPr>
          <w:ilvl w:val="1"/>
          <w:numId w:val="1"/>
        </w:numPr>
        <w:tabs>
          <w:tab w:val="left" w:pos="787"/>
          <w:tab w:val="left" w:pos="788"/>
        </w:tabs>
        <w:ind w:right="683"/>
        <w:rPr>
          <w:sz w:val="24"/>
        </w:rPr>
      </w:pPr>
      <w:r>
        <w:rPr>
          <w:b/>
          <w:sz w:val="24"/>
        </w:rPr>
        <w:t>“</w:t>
      </w:r>
      <w:r w:rsidR="00864067">
        <w:rPr>
          <w:b/>
          <w:sz w:val="24"/>
        </w:rPr>
        <w:t>Security Incident</w:t>
      </w:r>
      <w:r>
        <w:rPr>
          <w:b/>
          <w:sz w:val="24"/>
        </w:rPr>
        <w:t>”</w:t>
      </w:r>
      <w:r w:rsidR="00864067">
        <w:rPr>
          <w:sz w:val="24"/>
        </w:rPr>
        <w:t xml:space="preserve"> means any actual or reasonably suspected</w:t>
      </w:r>
      <w:r>
        <w:rPr>
          <w:sz w:val="24"/>
        </w:rPr>
        <w:t xml:space="preserve">: (i) </w:t>
      </w:r>
      <w:r w:rsidR="00864067" w:rsidRPr="004A197E">
        <w:rPr>
          <w:sz w:val="24"/>
        </w:rPr>
        <w:t>loss or theft of Stanford Materials or Data;</w:t>
      </w:r>
      <w:r w:rsidR="00864067" w:rsidRPr="004A197E">
        <w:rPr>
          <w:spacing w:val="-14"/>
          <w:sz w:val="24"/>
        </w:rPr>
        <w:t xml:space="preserve"> </w:t>
      </w:r>
      <w:r w:rsidR="00864067" w:rsidRPr="004A197E">
        <w:rPr>
          <w:sz w:val="24"/>
        </w:rPr>
        <w:t>or</w:t>
      </w:r>
      <w:r>
        <w:rPr>
          <w:sz w:val="24"/>
        </w:rPr>
        <w:t xml:space="preserve"> (ii) </w:t>
      </w:r>
      <w:r w:rsidR="00864067" w:rsidRPr="004A197E">
        <w:rPr>
          <w:sz w:val="24"/>
        </w:rPr>
        <w:t xml:space="preserve">unauthorized use, disclosure, alteration, destruction, acquisition of, unauthorized access to, or breach of confidentiality of, </w:t>
      </w:r>
      <w:r w:rsidR="00864067" w:rsidRPr="004A197E">
        <w:rPr>
          <w:sz w:val="24"/>
        </w:rPr>
        <w:lastRenderedPageBreak/>
        <w:t>Stanford Materials or Data.</w:t>
      </w:r>
    </w:p>
    <w:p w14:paraId="78037F94" w14:textId="77777777" w:rsidR="00864067" w:rsidRDefault="00864067" w:rsidP="00864067">
      <w:pPr>
        <w:pStyle w:val="Heading1"/>
        <w:tabs>
          <w:tab w:val="left" w:pos="787"/>
          <w:tab w:val="left" w:pos="788"/>
        </w:tabs>
        <w:ind w:left="0" w:firstLine="0"/>
      </w:pPr>
    </w:p>
    <w:p w14:paraId="285AD285" w14:textId="5A54E147" w:rsidR="00DD6F7B" w:rsidRDefault="00DD6F7B" w:rsidP="00DD6F7B">
      <w:pPr>
        <w:pStyle w:val="Heading1"/>
        <w:numPr>
          <w:ilvl w:val="1"/>
          <w:numId w:val="1"/>
        </w:numPr>
        <w:tabs>
          <w:tab w:val="left" w:pos="787"/>
          <w:tab w:val="left" w:pos="788"/>
        </w:tabs>
        <w:rPr>
          <w:b w:val="0"/>
        </w:rPr>
      </w:pPr>
      <w:r w:rsidRPr="00DD2B7A">
        <w:t>“</w:t>
      </w:r>
      <w:r>
        <w:t>Stanford Materials</w:t>
      </w:r>
      <w:r w:rsidRPr="00DD2B7A">
        <w:t xml:space="preserve">” </w:t>
      </w:r>
      <w:r w:rsidRPr="00DD2B7A">
        <w:rPr>
          <w:b w:val="0"/>
        </w:rPr>
        <w:t xml:space="preserve">means data, information, intellectual property, analysis, methods, algorithms, processes, Protected Health Information, </w:t>
      </w:r>
      <w:r w:rsidRPr="001F1A81">
        <w:rPr>
          <w:b w:val="0"/>
        </w:rPr>
        <w:t>and Results</w:t>
      </w:r>
      <w:r w:rsidRPr="00DD2B7A">
        <w:rPr>
          <w:b w:val="0"/>
        </w:rPr>
        <w:t xml:space="preserve"> </w:t>
      </w:r>
      <w:r>
        <w:rPr>
          <w:b w:val="0"/>
        </w:rPr>
        <w:t>which may</w:t>
      </w:r>
      <w:r w:rsidRPr="00DD2B7A">
        <w:rPr>
          <w:b w:val="0"/>
        </w:rPr>
        <w:t xml:space="preserve"> be provided by Stanford in identifiable form, related to Data or this Agreement, including without limitation, that data set forth in the approved Protocol.</w:t>
      </w:r>
    </w:p>
    <w:p w14:paraId="3B7217D2" w14:textId="77777777" w:rsidR="00DD6F7B" w:rsidRDefault="00DD6F7B" w:rsidP="00DD6F7B">
      <w:pPr>
        <w:pStyle w:val="Heading1"/>
        <w:tabs>
          <w:tab w:val="left" w:pos="787"/>
          <w:tab w:val="left" w:pos="788"/>
        </w:tabs>
        <w:ind w:left="0" w:firstLine="0"/>
        <w:rPr>
          <w:b w:val="0"/>
        </w:rPr>
      </w:pPr>
    </w:p>
    <w:p w14:paraId="30531218" w14:textId="0BCA5F9E" w:rsidR="00F6211F" w:rsidRPr="00DD2B7A" w:rsidRDefault="00DD6F7B" w:rsidP="00DD6F7B">
      <w:pPr>
        <w:pStyle w:val="Heading1"/>
        <w:numPr>
          <w:ilvl w:val="1"/>
          <w:numId w:val="1"/>
        </w:numPr>
        <w:tabs>
          <w:tab w:val="left" w:pos="787"/>
          <w:tab w:val="left" w:pos="788"/>
        </w:tabs>
        <w:rPr>
          <w:b w:val="0"/>
        </w:rPr>
      </w:pPr>
      <w:r w:rsidRPr="00F6211F">
        <w:rPr>
          <w:b w:val="0"/>
        </w:rPr>
        <w:t xml:space="preserve"> </w:t>
      </w:r>
      <w:r w:rsidR="00F6211F" w:rsidRPr="00F6211F">
        <w:rPr>
          <w:b w:val="0"/>
        </w:rPr>
        <w:t>“</w:t>
      </w:r>
      <w:r w:rsidR="00F6211F" w:rsidRPr="00F6211F">
        <w:t>Study Data”</w:t>
      </w:r>
      <w:r w:rsidR="00F6211F">
        <w:rPr>
          <w:b w:val="0"/>
        </w:rPr>
        <w:t xml:space="preserve"> means </w:t>
      </w:r>
      <w:r w:rsidR="003C549C">
        <w:rPr>
          <w:b w:val="0"/>
        </w:rPr>
        <w:t>data and information</w:t>
      </w:r>
      <w:r w:rsidR="00F6211F">
        <w:rPr>
          <w:b w:val="0"/>
        </w:rPr>
        <w:t xml:space="preserve"> collected for purposes of conducting the Research Project</w:t>
      </w:r>
      <w:r w:rsidR="002A7E91">
        <w:rPr>
          <w:b w:val="0"/>
        </w:rPr>
        <w:t xml:space="preserve"> [and collected in accordance with the standard patient informed consent procedures of the [COUNTERPARTY] in effect at the time of collection and/or pursuant to approval by the IRB.]</w:t>
      </w:r>
      <w:r w:rsidR="00F6211F">
        <w:rPr>
          <w:b w:val="0"/>
        </w:rPr>
        <w:t xml:space="preserve"> </w:t>
      </w:r>
    </w:p>
    <w:p w14:paraId="0894EBE3" w14:textId="77777777" w:rsidR="009131B6" w:rsidRPr="00DD2B7A" w:rsidRDefault="009131B6">
      <w:pPr>
        <w:pStyle w:val="BodyText"/>
        <w:spacing w:before="10"/>
        <w:rPr>
          <w:sz w:val="21"/>
        </w:rPr>
      </w:pPr>
    </w:p>
    <w:p w14:paraId="1A8AF2C6" w14:textId="0013BF76" w:rsidR="00904BF4" w:rsidRDefault="00283E62" w:rsidP="00904BF4">
      <w:pPr>
        <w:pStyle w:val="Heading1"/>
        <w:numPr>
          <w:ilvl w:val="0"/>
          <w:numId w:val="1"/>
        </w:numPr>
        <w:tabs>
          <w:tab w:val="left" w:pos="787"/>
          <w:tab w:val="left" w:pos="788"/>
        </w:tabs>
      </w:pPr>
      <w:r>
        <w:t>GRANT OF RIGHTS</w:t>
      </w:r>
      <w:r w:rsidR="007E6D3E">
        <w:t>; FEES</w:t>
      </w:r>
    </w:p>
    <w:p w14:paraId="1AFC6E37" w14:textId="5FE39014" w:rsidR="000C3324" w:rsidRPr="000C3324" w:rsidRDefault="00C8528F" w:rsidP="0003797F">
      <w:pPr>
        <w:pStyle w:val="ListParagraph"/>
        <w:numPr>
          <w:ilvl w:val="1"/>
          <w:numId w:val="1"/>
        </w:numPr>
        <w:tabs>
          <w:tab w:val="left" w:pos="787"/>
          <w:tab w:val="left" w:pos="788"/>
        </w:tabs>
        <w:spacing w:before="232"/>
        <w:ind w:right="327"/>
        <w:rPr>
          <w:sz w:val="24"/>
        </w:rPr>
      </w:pPr>
      <w:r>
        <w:rPr>
          <w:b/>
          <w:sz w:val="24"/>
        </w:rPr>
        <w:t>License Grant</w:t>
      </w:r>
      <w:r w:rsidR="003C4AD4">
        <w:rPr>
          <w:b/>
          <w:sz w:val="24"/>
        </w:rPr>
        <w:t>s</w:t>
      </w:r>
      <w:r>
        <w:rPr>
          <w:b/>
          <w:sz w:val="24"/>
        </w:rPr>
        <w:t xml:space="preserve">. </w:t>
      </w:r>
    </w:p>
    <w:p w14:paraId="2F2CEB0E" w14:textId="521C3A3C" w:rsidR="000C3324" w:rsidRDefault="00603D3E" w:rsidP="000C3324">
      <w:pPr>
        <w:pStyle w:val="ListParagraph"/>
        <w:numPr>
          <w:ilvl w:val="2"/>
          <w:numId w:val="1"/>
        </w:numPr>
        <w:tabs>
          <w:tab w:val="left" w:pos="787"/>
          <w:tab w:val="left" w:pos="788"/>
        </w:tabs>
        <w:spacing w:before="232"/>
        <w:ind w:right="327"/>
        <w:rPr>
          <w:sz w:val="24"/>
        </w:rPr>
      </w:pPr>
      <w:r w:rsidRPr="00603D3E">
        <w:rPr>
          <w:b/>
          <w:sz w:val="24"/>
        </w:rPr>
        <w:t>[COUNTERPARTY]  Grant</w:t>
      </w:r>
      <w:r>
        <w:rPr>
          <w:sz w:val="24"/>
        </w:rPr>
        <w:t xml:space="preserve">. </w:t>
      </w:r>
      <w:r w:rsidR="00C8528F">
        <w:rPr>
          <w:sz w:val="24"/>
        </w:rPr>
        <w:t xml:space="preserve">Subject to the terms and conditions of this Agreement, </w:t>
      </w:r>
      <w:r w:rsidR="00AD0E7D">
        <w:rPr>
          <w:sz w:val="24"/>
        </w:rPr>
        <w:t>[COUNTERPARTY]</w:t>
      </w:r>
      <w:r w:rsidR="00C8528F">
        <w:rPr>
          <w:sz w:val="24"/>
        </w:rPr>
        <w:t xml:space="preserve"> hereby g</w:t>
      </w:r>
      <w:r w:rsidR="001B2F77">
        <w:rPr>
          <w:sz w:val="24"/>
        </w:rPr>
        <w:t xml:space="preserve">rants Stanford a non-exclusive </w:t>
      </w:r>
      <w:r w:rsidR="00C8528F">
        <w:rPr>
          <w:sz w:val="24"/>
        </w:rPr>
        <w:t xml:space="preserve">right and license to use the </w:t>
      </w:r>
      <w:r w:rsidR="006463F4">
        <w:rPr>
          <w:sz w:val="24"/>
        </w:rPr>
        <w:t>Data</w:t>
      </w:r>
      <w:r w:rsidR="00C8528F">
        <w:rPr>
          <w:sz w:val="24"/>
        </w:rPr>
        <w:t xml:space="preserve"> </w:t>
      </w:r>
      <w:r w:rsidR="001B2F77">
        <w:rPr>
          <w:sz w:val="24"/>
        </w:rPr>
        <w:t>to advance the</w:t>
      </w:r>
      <w:r w:rsidR="00C8528F">
        <w:rPr>
          <w:sz w:val="24"/>
        </w:rPr>
        <w:t xml:space="preserve"> objectives</w:t>
      </w:r>
      <w:r w:rsidR="00B91D07">
        <w:rPr>
          <w:sz w:val="24"/>
        </w:rPr>
        <w:t xml:space="preserve"> of</w:t>
      </w:r>
      <w:r w:rsidR="004A7F5E">
        <w:rPr>
          <w:sz w:val="24"/>
        </w:rPr>
        <w:t xml:space="preserve"> Research </w:t>
      </w:r>
      <w:r w:rsidR="001B2F77">
        <w:rPr>
          <w:sz w:val="24"/>
        </w:rPr>
        <w:t>Project</w:t>
      </w:r>
      <w:r w:rsidR="00B91D07">
        <w:rPr>
          <w:sz w:val="24"/>
        </w:rPr>
        <w:t>s</w:t>
      </w:r>
      <w:r w:rsidR="001B2F77">
        <w:rPr>
          <w:sz w:val="24"/>
        </w:rPr>
        <w:t xml:space="preserve"> and</w:t>
      </w:r>
      <w:r w:rsidR="00C8528F">
        <w:rPr>
          <w:sz w:val="24"/>
        </w:rPr>
        <w:t xml:space="preserve"> that fall within the general p</w:t>
      </w:r>
      <w:r w:rsidR="001B2F77">
        <w:rPr>
          <w:sz w:val="24"/>
        </w:rPr>
        <w:t>urpose of the approved Protocol</w:t>
      </w:r>
      <w:r w:rsidR="00B91D07">
        <w:rPr>
          <w:sz w:val="24"/>
        </w:rPr>
        <w:t>s</w:t>
      </w:r>
      <w:r w:rsidR="001B2F77">
        <w:rPr>
          <w:sz w:val="24"/>
        </w:rPr>
        <w:t xml:space="preserve">. </w:t>
      </w:r>
      <w:r w:rsidR="00C8528F">
        <w:rPr>
          <w:sz w:val="24"/>
        </w:rPr>
        <w:t xml:space="preserve">For use of the </w:t>
      </w:r>
      <w:r w:rsidR="006463F4">
        <w:rPr>
          <w:sz w:val="24"/>
        </w:rPr>
        <w:t>Data</w:t>
      </w:r>
      <w:r w:rsidR="00C8528F">
        <w:rPr>
          <w:sz w:val="24"/>
        </w:rPr>
        <w:t xml:space="preserve"> for objectives that fall outside of the general purpose of the approved Protocol, an amendment to this Agreement will need to be</w:t>
      </w:r>
      <w:r w:rsidR="001B2F77">
        <w:rPr>
          <w:sz w:val="24"/>
        </w:rPr>
        <w:t xml:space="preserve"> subject to IRB approval, if required</w:t>
      </w:r>
      <w:r w:rsidR="006D58D0">
        <w:rPr>
          <w:sz w:val="24"/>
        </w:rPr>
        <w:t xml:space="preserve"> by law</w:t>
      </w:r>
      <w:r w:rsidR="001B2F77">
        <w:rPr>
          <w:sz w:val="24"/>
        </w:rPr>
        <w:t>, and</w:t>
      </w:r>
      <w:r w:rsidR="00C8528F">
        <w:rPr>
          <w:sz w:val="24"/>
        </w:rPr>
        <w:t xml:space="preserve"> signed by the both parties. </w:t>
      </w:r>
    </w:p>
    <w:p w14:paraId="20A45985" w14:textId="69BD5AA0" w:rsidR="00173A67" w:rsidRPr="00FE7112" w:rsidRDefault="00603D3E" w:rsidP="00FE7112">
      <w:pPr>
        <w:pStyle w:val="ListParagraph"/>
        <w:numPr>
          <w:ilvl w:val="2"/>
          <w:numId w:val="1"/>
        </w:numPr>
        <w:tabs>
          <w:tab w:val="left" w:pos="787"/>
          <w:tab w:val="left" w:pos="788"/>
        </w:tabs>
        <w:spacing w:before="232"/>
        <w:ind w:right="327"/>
        <w:rPr>
          <w:sz w:val="24"/>
        </w:rPr>
      </w:pPr>
      <w:r w:rsidRPr="00603D3E">
        <w:rPr>
          <w:b/>
          <w:sz w:val="24"/>
        </w:rPr>
        <w:t>Stanford Grant</w:t>
      </w:r>
      <w:r>
        <w:rPr>
          <w:sz w:val="24"/>
        </w:rPr>
        <w:t xml:space="preserve">. </w:t>
      </w:r>
      <w:r w:rsidR="003C4AD4" w:rsidRPr="003C4AD4">
        <w:rPr>
          <w:sz w:val="24"/>
        </w:rPr>
        <w:t>Subject to the terms and conditions of this Agreement, Stanford hereby grants to</w:t>
      </w:r>
      <w:r w:rsidR="00A15204">
        <w:rPr>
          <w:sz w:val="24"/>
        </w:rPr>
        <w:t xml:space="preserve"> [COUNTERPARTY] a nonexclusive </w:t>
      </w:r>
      <w:r w:rsidR="003C4AD4" w:rsidRPr="003C4AD4">
        <w:rPr>
          <w:sz w:val="24"/>
        </w:rPr>
        <w:t xml:space="preserve">right and license to use the </w:t>
      </w:r>
      <w:commentRangeStart w:id="7"/>
      <w:r w:rsidR="003C4AD4" w:rsidRPr="003C4AD4">
        <w:rPr>
          <w:sz w:val="24"/>
        </w:rPr>
        <w:t xml:space="preserve">Stanford Material </w:t>
      </w:r>
      <w:commentRangeEnd w:id="7"/>
      <w:r w:rsidR="00A15204">
        <w:rPr>
          <w:rStyle w:val="CommentReference"/>
        </w:rPr>
        <w:commentReference w:id="7"/>
      </w:r>
      <w:r w:rsidR="003C4AD4" w:rsidRPr="003C4AD4">
        <w:rPr>
          <w:sz w:val="24"/>
        </w:rPr>
        <w:t>solely for the pu</w:t>
      </w:r>
      <w:r w:rsidR="003C4AD4">
        <w:rPr>
          <w:sz w:val="24"/>
        </w:rPr>
        <w:t>rpose</w:t>
      </w:r>
      <w:r w:rsidR="00CA0B2A">
        <w:rPr>
          <w:sz w:val="24"/>
        </w:rPr>
        <w:t>s</w:t>
      </w:r>
      <w:r w:rsidR="003C4AD4">
        <w:rPr>
          <w:sz w:val="24"/>
        </w:rPr>
        <w:t xml:space="preserve"> described in the Protocol.</w:t>
      </w:r>
    </w:p>
    <w:p w14:paraId="761900F5" w14:textId="061AA077" w:rsidR="009131B6" w:rsidRDefault="007F3456" w:rsidP="00603D3E">
      <w:pPr>
        <w:pStyle w:val="ListParagraph"/>
        <w:numPr>
          <w:ilvl w:val="1"/>
          <w:numId w:val="1"/>
        </w:numPr>
        <w:tabs>
          <w:tab w:val="left" w:pos="787"/>
          <w:tab w:val="left" w:pos="788"/>
        </w:tabs>
        <w:spacing w:before="232"/>
        <w:ind w:right="327"/>
        <w:rPr>
          <w:sz w:val="24"/>
        </w:rPr>
      </w:pPr>
      <w:r w:rsidRPr="00603D3E">
        <w:rPr>
          <w:b/>
          <w:sz w:val="24"/>
        </w:rPr>
        <w:t>Rights</w:t>
      </w:r>
      <w:r w:rsidR="00285AAE" w:rsidRPr="00603D3E">
        <w:rPr>
          <w:b/>
          <w:sz w:val="24"/>
        </w:rPr>
        <w:t xml:space="preserve"> Reserved</w:t>
      </w:r>
      <w:r w:rsidRPr="00603D3E">
        <w:rPr>
          <w:b/>
          <w:sz w:val="24"/>
        </w:rPr>
        <w:t xml:space="preserve">. </w:t>
      </w:r>
      <w:r w:rsidR="00A1296A" w:rsidRPr="00603D3E">
        <w:rPr>
          <w:sz w:val="24"/>
        </w:rPr>
        <w:t xml:space="preserve">Rights not conferred are expressly reserved. </w:t>
      </w:r>
      <w:proofErr w:type="gramStart"/>
      <w:r w:rsidRPr="00603D3E">
        <w:rPr>
          <w:sz w:val="24"/>
        </w:rPr>
        <w:t>All rights in Stanford Materials not expressly granted to [COUNTERPARTY] are reserved by Stanford</w:t>
      </w:r>
      <w:r w:rsidR="00173A67" w:rsidRPr="00603D3E">
        <w:rPr>
          <w:sz w:val="24"/>
        </w:rPr>
        <w:t>; all rights to Data not expressly granted to Stanford are reserved by [COUNTERPARTY]</w:t>
      </w:r>
      <w:r w:rsidRPr="00603D3E">
        <w:rPr>
          <w:sz w:val="24"/>
        </w:rPr>
        <w:t xml:space="preserve"> </w:t>
      </w:r>
      <w:r w:rsidR="00AD0624" w:rsidRPr="00603D3E">
        <w:rPr>
          <w:sz w:val="24"/>
        </w:rPr>
        <w:t>including</w:t>
      </w:r>
      <w:r w:rsidRPr="00603D3E">
        <w:rPr>
          <w:sz w:val="24"/>
        </w:rPr>
        <w:t xml:space="preserve"> any</w:t>
      </w:r>
      <w:r w:rsidRPr="00603D3E">
        <w:rPr>
          <w:spacing w:val="-24"/>
          <w:sz w:val="24"/>
        </w:rPr>
        <w:t xml:space="preserve"> </w:t>
      </w:r>
      <w:r w:rsidR="00AD0624" w:rsidRPr="00603D3E">
        <w:rPr>
          <w:sz w:val="24"/>
        </w:rPr>
        <w:t>right</w:t>
      </w:r>
      <w:r w:rsidRPr="00603D3E">
        <w:rPr>
          <w:sz w:val="24"/>
        </w:rPr>
        <w:t xml:space="preserve">: (i) </w:t>
      </w:r>
      <w:r w:rsidR="00AD0624" w:rsidRPr="00603D3E">
        <w:rPr>
          <w:sz w:val="24"/>
        </w:rPr>
        <w:t xml:space="preserve">to </w:t>
      </w:r>
      <w:r w:rsidRPr="00603D3E">
        <w:rPr>
          <w:sz w:val="24"/>
        </w:rPr>
        <w:t xml:space="preserve">sell, sublicense, or rent </w:t>
      </w:r>
      <w:r w:rsidR="00AD0624" w:rsidRPr="00603D3E">
        <w:rPr>
          <w:sz w:val="24"/>
        </w:rPr>
        <w:t xml:space="preserve">Data, </w:t>
      </w:r>
      <w:r w:rsidRPr="00603D3E">
        <w:rPr>
          <w:sz w:val="24"/>
        </w:rPr>
        <w:t xml:space="preserve">Results or  Stanford Material to third parties; or (ii) </w:t>
      </w:r>
      <w:r w:rsidR="00AD0624" w:rsidRPr="00603D3E">
        <w:rPr>
          <w:sz w:val="24"/>
        </w:rPr>
        <w:t xml:space="preserve">of one party to </w:t>
      </w:r>
      <w:r w:rsidRPr="00603D3E">
        <w:rPr>
          <w:sz w:val="24"/>
        </w:rPr>
        <w:t xml:space="preserve">permit access to </w:t>
      </w:r>
      <w:r w:rsidR="00173A67" w:rsidRPr="00603D3E">
        <w:rPr>
          <w:sz w:val="24"/>
        </w:rPr>
        <w:t>the</w:t>
      </w:r>
      <w:r w:rsidRPr="00603D3E">
        <w:rPr>
          <w:sz w:val="24"/>
        </w:rPr>
        <w:t xml:space="preserve"> database</w:t>
      </w:r>
      <w:r w:rsidR="00173A67" w:rsidRPr="00603D3E">
        <w:rPr>
          <w:sz w:val="24"/>
        </w:rPr>
        <w:t>s of the other party</w:t>
      </w:r>
      <w:r w:rsidRPr="00603D3E">
        <w:rPr>
          <w:sz w:val="24"/>
        </w:rPr>
        <w:t xml:space="preserve"> </w:t>
      </w:r>
      <w:r w:rsidR="00173A67" w:rsidRPr="00603D3E">
        <w:rPr>
          <w:sz w:val="24"/>
        </w:rPr>
        <w:t>or</w:t>
      </w:r>
      <w:r w:rsidRPr="00603D3E">
        <w:rPr>
          <w:sz w:val="24"/>
        </w:rPr>
        <w:t xml:space="preserve"> to anyone other than authorized employees or contractors of</w:t>
      </w:r>
      <w:r w:rsidR="00173A67" w:rsidRPr="00603D3E">
        <w:rPr>
          <w:sz w:val="24"/>
        </w:rPr>
        <w:t xml:space="preserve"> such party</w:t>
      </w:r>
      <w:r w:rsidR="00AD0624" w:rsidRPr="00603D3E">
        <w:rPr>
          <w:sz w:val="24"/>
        </w:rPr>
        <w:t xml:space="preserve"> unless otherwise provided hereunder</w:t>
      </w:r>
      <w:r w:rsidRPr="00603D3E">
        <w:rPr>
          <w:sz w:val="24"/>
        </w:rPr>
        <w:t>.</w:t>
      </w:r>
      <w:proofErr w:type="gramEnd"/>
      <w:r w:rsidRPr="00603D3E">
        <w:rPr>
          <w:sz w:val="24"/>
        </w:rPr>
        <w:t xml:space="preserve"> Furthermore, n</w:t>
      </w:r>
      <w:r w:rsidR="00C8528F" w:rsidRPr="00603D3E">
        <w:rPr>
          <w:sz w:val="24"/>
        </w:rPr>
        <w:t>otwithstanding Section 2.1, this Agreement does not constitute,</w:t>
      </w:r>
      <w:r w:rsidR="00C8528F" w:rsidRPr="00603D3E">
        <w:rPr>
          <w:spacing w:val="-24"/>
          <w:sz w:val="24"/>
        </w:rPr>
        <w:t xml:space="preserve"> </w:t>
      </w:r>
      <w:r w:rsidR="00C8528F" w:rsidRPr="00603D3E">
        <w:rPr>
          <w:sz w:val="24"/>
        </w:rPr>
        <w:t xml:space="preserve">grant nor confer any license under any patents or proprietary interests of </w:t>
      </w:r>
      <w:r w:rsidR="00D321B9" w:rsidRPr="00603D3E">
        <w:rPr>
          <w:sz w:val="24"/>
        </w:rPr>
        <w:t>either Party to the other</w:t>
      </w:r>
      <w:r w:rsidR="00AD0624" w:rsidRPr="00603D3E">
        <w:rPr>
          <w:sz w:val="24"/>
        </w:rPr>
        <w:t xml:space="preserve"> except Stanford may freely publish</w:t>
      </w:r>
      <w:r w:rsidR="00CB2089" w:rsidRPr="00603D3E">
        <w:rPr>
          <w:sz w:val="24"/>
        </w:rPr>
        <w:t xml:space="preserve"> Results</w:t>
      </w:r>
      <w:r w:rsidR="00AD0624" w:rsidRPr="00603D3E">
        <w:rPr>
          <w:sz w:val="24"/>
        </w:rPr>
        <w:t xml:space="preserve"> in accordance with the terms </w:t>
      </w:r>
      <w:r w:rsidR="00AD0624" w:rsidRPr="00B65DBE">
        <w:rPr>
          <w:sz w:val="24"/>
        </w:rPr>
        <w:t xml:space="preserve">of </w:t>
      </w:r>
      <w:r w:rsidR="00B65DBE" w:rsidRPr="00B65DBE">
        <w:rPr>
          <w:sz w:val="24"/>
        </w:rPr>
        <w:t>Section 7</w:t>
      </w:r>
      <w:r w:rsidR="00AD0624" w:rsidRPr="00603D3E">
        <w:rPr>
          <w:sz w:val="24"/>
        </w:rPr>
        <w:t xml:space="preserve"> as well as </w:t>
      </w:r>
      <w:r w:rsidR="00173A67" w:rsidRPr="00603D3E">
        <w:rPr>
          <w:sz w:val="24"/>
        </w:rPr>
        <w:t>permit access to Data</w:t>
      </w:r>
      <w:r w:rsidR="00BC7302" w:rsidRPr="00603D3E">
        <w:rPr>
          <w:sz w:val="24"/>
        </w:rPr>
        <w:t xml:space="preserve"> to</w:t>
      </w:r>
      <w:r w:rsidR="00173A67" w:rsidRPr="00603D3E">
        <w:rPr>
          <w:sz w:val="24"/>
        </w:rPr>
        <w:t xml:space="preserve"> anyone</w:t>
      </w:r>
      <w:r w:rsidR="00AD0624" w:rsidRPr="00603D3E">
        <w:rPr>
          <w:sz w:val="24"/>
        </w:rPr>
        <w:t xml:space="preserve"> agreeing to be bound by these terms and to the extent furthering the aims of the Research Project, including</w:t>
      </w:r>
      <w:r w:rsidR="00173A67" w:rsidRPr="00603D3E">
        <w:rPr>
          <w:sz w:val="24"/>
        </w:rPr>
        <w:t xml:space="preserve"> authorized </w:t>
      </w:r>
      <w:r w:rsidR="00BC7302" w:rsidRPr="00603D3E">
        <w:rPr>
          <w:sz w:val="24"/>
        </w:rPr>
        <w:t xml:space="preserve">current and former </w:t>
      </w:r>
      <w:r w:rsidR="00173A67" w:rsidRPr="00603D3E">
        <w:rPr>
          <w:sz w:val="24"/>
        </w:rPr>
        <w:t xml:space="preserve">employees, </w:t>
      </w:r>
      <w:r w:rsidR="00A66C72">
        <w:rPr>
          <w:sz w:val="24"/>
        </w:rPr>
        <w:t xml:space="preserve">visiting faculty, students and/or fellows, </w:t>
      </w:r>
      <w:r w:rsidR="00173A67" w:rsidRPr="00603D3E">
        <w:rPr>
          <w:sz w:val="24"/>
        </w:rPr>
        <w:t>collaborators or contractors</w:t>
      </w:r>
      <w:r w:rsidR="00AD0624" w:rsidRPr="00603D3E">
        <w:rPr>
          <w:sz w:val="24"/>
        </w:rPr>
        <w:t xml:space="preserve"> </w:t>
      </w:r>
      <w:r w:rsidR="00BC7302" w:rsidRPr="00603D3E">
        <w:rPr>
          <w:sz w:val="24"/>
        </w:rPr>
        <w:t>to the extent necessary to complete the Research Project.</w:t>
      </w:r>
    </w:p>
    <w:p w14:paraId="10A4AF78" w14:textId="7EDF8B5E" w:rsidR="007E6D3E" w:rsidRPr="00603D3E" w:rsidRDefault="007E6D3E" w:rsidP="00603D3E">
      <w:pPr>
        <w:pStyle w:val="ListParagraph"/>
        <w:numPr>
          <w:ilvl w:val="1"/>
          <w:numId w:val="1"/>
        </w:numPr>
        <w:tabs>
          <w:tab w:val="left" w:pos="787"/>
          <w:tab w:val="left" w:pos="788"/>
        </w:tabs>
        <w:spacing w:before="232"/>
        <w:ind w:right="327"/>
        <w:rPr>
          <w:sz w:val="24"/>
        </w:rPr>
      </w:pPr>
      <w:r>
        <w:rPr>
          <w:b/>
          <w:sz w:val="24"/>
        </w:rPr>
        <w:t>Fees.</w:t>
      </w:r>
      <w:r>
        <w:rPr>
          <w:sz w:val="24"/>
        </w:rPr>
        <w:t xml:space="preserve"> F</w:t>
      </w:r>
      <w:r w:rsidR="008A0CC8">
        <w:rPr>
          <w:sz w:val="24"/>
        </w:rPr>
        <w:t>ees payable for Data use</w:t>
      </w:r>
      <w:r>
        <w:rPr>
          <w:sz w:val="24"/>
        </w:rPr>
        <w:t xml:space="preserve"> are set forth in</w:t>
      </w:r>
      <w:r w:rsidR="008A0CC8">
        <w:rPr>
          <w:sz w:val="24"/>
        </w:rPr>
        <w:t xml:space="preserve"> the table contained in</w:t>
      </w:r>
      <w:r>
        <w:rPr>
          <w:sz w:val="24"/>
        </w:rPr>
        <w:t xml:space="preserve"> Exhibit B, attached hereto and made a part of this Agreement.</w:t>
      </w:r>
    </w:p>
    <w:p w14:paraId="07C7ADDB" w14:textId="77777777" w:rsidR="009131B6" w:rsidRDefault="009131B6">
      <w:pPr>
        <w:pStyle w:val="BodyText"/>
        <w:spacing w:before="2"/>
        <w:rPr>
          <w:sz w:val="35"/>
        </w:rPr>
      </w:pPr>
    </w:p>
    <w:p w14:paraId="191FDAC5" w14:textId="42EB0911" w:rsidR="004F213C" w:rsidRDefault="004F213C" w:rsidP="00715458">
      <w:pPr>
        <w:pStyle w:val="Heading1"/>
        <w:numPr>
          <w:ilvl w:val="0"/>
          <w:numId w:val="1"/>
        </w:numPr>
        <w:tabs>
          <w:tab w:val="left" w:pos="787"/>
          <w:tab w:val="left" w:pos="788"/>
        </w:tabs>
        <w:spacing w:before="1"/>
      </w:pPr>
      <w:r>
        <w:t>SCOPE OF USE; RESTRICTIONS</w:t>
      </w:r>
    </w:p>
    <w:p w14:paraId="52B25CD2" w14:textId="77777777" w:rsidR="004726F6" w:rsidRDefault="004726F6" w:rsidP="004726F6">
      <w:pPr>
        <w:pStyle w:val="Heading1"/>
        <w:tabs>
          <w:tab w:val="left" w:pos="787"/>
          <w:tab w:val="left" w:pos="788"/>
        </w:tabs>
        <w:spacing w:before="1"/>
        <w:ind w:firstLine="0"/>
      </w:pPr>
    </w:p>
    <w:p w14:paraId="62D08972" w14:textId="20B9EDC2" w:rsidR="00DF4760" w:rsidRPr="00FA4FDD" w:rsidRDefault="00F84167" w:rsidP="00FA4FDD">
      <w:pPr>
        <w:pStyle w:val="Heading1"/>
        <w:numPr>
          <w:ilvl w:val="1"/>
          <w:numId w:val="1"/>
        </w:numPr>
        <w:tabs>
          <w:tab w:val="left" w:pos="787"/>
          <w:tab w:val="left" w:pos="788"/>
        </w:tabs>
        <w:spacing w:before="1"/>
        <w:rPr>
          <w:b w:val="0"/>
        </w:rPr>
      </w:pPr>
      <w:r w:rsidRPr="00F84167">
        <w:t>Scope of Use.</w:t>
      </w:r>
      <w:r>
        <w:rPr>
          <w:b w:val="0"/>
        </w:rPr>
        <w:t xml:space="preserve"> </w:t>
      </w:r>
      <w:r w:rsidR="004726F6">
        <w:rPr>
          <w:b w:val="0"/>
        </w:rPr>
        <w:t>Data may be used for the Research Pr</w:t>
      </w:r>
      <w:r w:rsidR="00C33CEC">
        <w:rPr>
          <w:b w:val="0"/>
        </w:rPr>
        <w:t>oject</w:t>
      </w:r>
      <w:r w:rsidR="004726F6">
        <w:rPr>
          <w:b w:val="0"/>
        </w:rPr>
        <w:t xml:space="preserve"> and for purposes of advancing science, </w:t>
      </w:r>
      <w:r w:rsidR="00C33CEC">
        <w:rPr>
          <w:b w:val="0"/>
        </w:rPr>
        <w:t xml:space="preserve">deriving </w:t>
      </w:r>
      <w:r w:rsidR="004726F6">
        <w:rPr>
          <w:b w:val="0"/>
        </w:rPr>
        <w:t>outcomes, and generating the Results. The Parties acknowledge</w:t>
      </w:r>
      <w:r w:rsidR="0006615D" w:rsidRPr="0006615D">
        <w:rPr>
          <w:b w:val="0"/>
        </w:rPr>
        <w:t xml:space="preserve"> that the Data</w:t>
      </w:r>
      <w:r w:rsidR="004726F6">
        <w:rPr>
          <w:b w:val="0"/>
        </w:rPr>
        <w:t xml:space="preserve"> [</w:t>
      </w:r>
      <w:r w:rsidR="004726F6" w:rsidRPr="000163A1">
        <w:rPr>
          <w:b w:val="0"/>
          <w:highlight w:val="yellow"/>
        </w:rPr>
        <w:t>and Stanford Materials</w:t>
      </w:r>
      <w:r w:rsidR="004726F6">
        <w:rPr>
          <w:b w:val="0"/>
        </w:rPr>
        <w:t>]</w:t>
      </w:r>
      <w:r w:rsidR="0006615D" w:rsidRPr="0006615D">
        <w:rPr>
          <w:b w:val="0"/>
        </w:rPr>
        <w:t xml:space="preserve"> is</w:t>
      </w:r>
      <w:r w:rsidR="004726F6">
        <w:rPr>
          <w:b w:val="0"/>
        </w:rPr>
        <w:t>/are</w:t>
      </w:r>
      <w:r w:rsidR="0006615D" w:rsidRPr="0006615D">
        <w:rPr>
          <w:b w:val="0"/>
        </w:rPr>
        <w:t xml:space="preserve"> valuable and that except as expressly permitted </w:t>
      </w:r>
      <w:r w:rsidR="00D54050">
        <w:rPr>
          <w:b w:val="0"/>
        </w:rPr>
        <w:t xml:space="preserve">only </w:t>
      </w:r>
      <w:r w:rsidR="004726F6">
        <w:rPr>
          <w:b w:val="0"/>
        </w:rPr>
        <w:t xml:space="preserve">authorized personnel, contractors and agents agreeing to abide by the protections set forth </w:t>
      </w:r>
      <w:r w:rsidR="004726F6">
        <w:rPr>
          <w:b w:val="0"/>
        </w:rPr>
        <w:lastRenderedPageBreak/>
        <w:t>herein are</w:t>
      </w:r>
      <w:r w:rsidR="0006615D" w:rsidRPr="0006615D">
        <w:rPr>
          <w:b w:val="0"/>
        </w:rPr>
        <w:t xml:space="preserve"> the only person</w:t>
      </w:r>
      <w:r w:rsidR="004726F6">
        <w:rPr>
          <w:b w:val="0"/>
        </w:rPr>
        <w:t>s</w:t>
      </w:r>
      <w:r w:rsidR="0006615D" w:rsidRPr="0006615D">
        <w:rPr>
          <w:b w:val="0"/>
        </w:rPr>
        <w:t xml:space="preserve"> permitted to use the Data under this Agreement. </w:t>
      </w:r>
      <w:r w:rsidR="00D54050">
        <w:rPr>
          <w:b w:val="0"/>
        </w:rPr>
        <w:t>Each party</w:t>
      </w:r>
      <w:r w:rsidR="004726F6">
        <w:rPr>
          <w:b w:val="0"/>
        </w:rPr>
        <w:t xml:space="preserve"> </w:t>
      </w:r>
      <w:r w:rsidR="0006615D" w:rsidRPr="0006615D">
        <w:rPr>
          <w:b w:val="0"/>
        </w:rPr>
        <w:t>agrees to use the</w:t>
      </w:r>
      <w:r w:rsidR="00D54050">
        <w:rPr>
          <w:b w:val="0"/>
        </w:rPr>
        <w:t xml:space="preserve"> non-owning or non-controlling party’s</w:t>
      </w:r>
      <w:r w:rsidR="0006615D" w:rsidRPr="0006615D">
        <w:rPr>
          <w:b w:val="0"/>
        </w:rPr>
        <w:t xml:space="preserve"> Data</w:t>
      </w:r>
      <w:r w:rsidR="00D54050">
        <w:rPr>
          <w:b w:val="0"/>
        </w:rPr>
        <w:t xml:space="preserve"> and/or Stanford Materials, as the case may be,</w:t>
      </w:r>
      <w:r w:rsidR="0006615D" w:rsidRPr="0006615D">
        <w:rPr>
          <w:b w:val="0"/>
        </w:rPr>
        <w:t xml:space="preserve"> only in connection with this Agreement and</w:t>
      </w:r>
      <w:r w:rsidR="00D54050">
        <w:rPr>
          <w:b w:val="0"/>
        </w:rPr>
        <w:t xml:space="preserve"> </w:t>
      </w:r>
      <w:proofErr w:type="gramStart"/>
      <w:r w:rsidR="00D54050">
        <w:rPr>
          <w:b w:val="0"/>
        </w:rPr>
        <w:t>to</w:t>
      </w:r>
      <w:r w:rsidR="0006615D" w:rsidRPr="0006615D">
        <w:rPr>
          <w:b w:val="0"/>
        </w:rPr>
        <w:t xml:space="preserve">  hold</w:t>
      </w:r>
      <w:proofErr w:type="gramEnd"/>
      <w:r w:rsidR="0006615D" w:rsidRPr="0006615D">
        <w:rPr>
          <w:b w:val="0"/>
        </w:rPr>
        <w:t xml:space="preserve">  the</w:t>
      </w:r>
      <w:r w:rsidR="00D54050">
        <w:rPr>
          <w:b w:val="0"/>
        </w:rPr>
        <w:t xml:space="preserve"> other party’s d</w:t>
      </w:r>
      <w:r w:rsidR="0006615D" w:rsidRPr="0006615D">
        <w:rPr>
          <w:b w:val="0"/>
        </w:rPr>
        <w:t>ata</w:t>
      </w:r>
      <w:r w:rsidR="00D54050">
        <w:rPr>
          <w:b w:val="0"/>
        </w:rPr>
        <w:t xml:space="preserve"> and materials</w:t>
      </w:r>
      <w:r w:rsidR="0006615D" w:rsidRPr="0006615D">
        <w:rPr>
          <w:b w:val="0"/>
        </w:rPr>
        <w:t xml:space="preserve"> in strict  confidence</w:t>
      </w:r>
      <w:r w:rsidR="004726F6">
        <w:rPr>
          <w:b w:val="0"/>
        </w:rPr>
        <w:t xml:space="preserve"> otherwise</w:t>
      </w:r>
      <w:r w:rsidR="0006615D" w:rsidRPr="0006615D">
        <w:rPr>
          <w:b w:val="0"/>
        </w:rPr>
        <w:t xml:space="preserve">. </w:t>
      </w:r>
      <w:r w:rsidR="00D54050">
        <w:rPr>
          <w:b w:val="0"/>
        </w:rPr>
        <w:t>The Parties agree not</w:t>
      </w:r>
      <w:r w:rsidR="004726F6">
        <w:rPr>
          <w:b w:val="0"/>
        </w:rPr>
        <w:t xml:space="preserve"> </w:t>
      </w:r>
      <w:r w:rsidR="00D54050">
        <w:rPr>
          <w:b w:val="0"/>
        </w:rPr>
        <w:t>to</w:t>
      </w:r>
      <w:r w:rsidR="0006615D" w:rsidRPr="0006615D">
        <w:rPr>
          <w:b w:val="0"/>
        </w:rPr>
        <w:t xml:space="preserve"> disclose, share, sell or allow access to any of the Data except as expressly permitted by this Agreement. </w:t>
      </w:r>
      <w:commentRangeStart w:id="8"/>
      <w:proofErr w:type="gramStart"/>
      <w:r w:rsidR="004726F6">
        <w:rPr>
          <w:b w:val="0"/>
        </w:rPr>
        <w:t>Furthermore, with regard to</w:t>
      </w:r>
      <w:r w:rsidR="0006615D" w:rsidRPr="0006615D">
        <w:rPr>
          <w:b w:val="0"/>
        </w:rPr>
        <w:t xml:space="preserve">  PII</w:t>
      </w:r>
      <w:r w:rsidR="004726F6">
        <w:rPr>
          <w:b w:val="0"/>
        </w:rPr>
        <w:t>/PHI</w:t>
      </w:r>
      <w:r w:rsidR="0006615D" w:rsidRPr="0006615D">
        <w:rPr>
          <w:b w:val="0"/>
        </w:rPr>
        <w:t xml:space="preserve"> received in connection with the Data</w:t>
      </w:r>
      <w:r w:rsidR="004726F6">
        <w:rPr>
          <w:b w:val="0"/>
        </w:rPr>
        <w:t xml:space="preserve"> transfer</w:t>
      </w:r>
      <w:r w:rsidR="0006615D" w:rsidRPr="0006615D">
        <w:rPr>
          <w:b w:val="0"/>
        </w:rPr>
        <w:t xml:space="preserve">, </w:t>
      </w:r>
      <w:r w:rsidR="004726F6">
        <w:rPr>
          <w:b w:val="0"/>
        </w:rPr>
        <w:t>Stanfor</w:t>
      </w:r>
      <w:commentRangeEnd w:id="8"/>
      <w:r w:rsidR="004726F6">
        <w:rPr>
          <w:rStyle w:val="CommentReference"/>
          <w:b w:val="0"/>
          <w:bCs w:val="0"/>
        </w:rPr>
        <w:commentReference w:id="8"/>
      </w:r>
      <w:r w:rsidR="004726F6">
        <w:rPr>
          <w:b w:val="0"/>
        </w:rPr>
        <w:t>d</w:t>
      </w:r>
      <w:r w:rsidR="000B7C80">
        <w:rPr>
          <w:b w:val="0"/>
        </w:rPr>
        <w:t xml:space="preserve"> [</w:t>
      </w:r>
      <w:r w:rsidR="000B7C80" w:rsidRPr="000B7C80">
        <w:rPr>
          <w:b w:val="0"/>
          <w:highlight w:val="yellow"/>
        </w:rPr>
        <w:t>or COUNTERPARTY, as the case may be</w:t>
      </w:r>
      <w:r w:rsidR="000B7C80">
        <w:rPr>
          <w:b w:val="0"/>
        </w:rPr>
        <w:t>]</w:t>
      </w:r>
      <w:r w:rsidR="0006615D" w:rsidRPr="0006615D">
        <w:rPr>
          <w:b w:val="0"/>
        </w:rPr>
        <w:t xml:space="preserve">  shall  (i)  ensure  that  all  appropriate technical and organizational safeguards are taken to protect the Data against  unauthorized disclosure or access and (ii) notify </w:t>
      </w:r>
      <w:r w:rsidR="0006615D">
        <w:rPr>
          <w:b w:val="0"/>
        </w:rPr>
        <w:t>[COUNTERPARTY]</w:t>
      </w:r>
      <w:r w:rsidR="0006615D" w:rsidRPr="0006615D">
        <w:rPr>
          <w:b w:val="0"/>
        </w:rPr>
        <w:t xml:space="preserve"> promptly of any communication received from  an individual </w:t>
      </w:r>
      <w:r w:rsidR="00FA4FDD">
        <w:rPr>
          <w:b w:val="0"/>
        </w:rPr>
        <w:t>who is the subject of such Data.</w:t>
      </w:r>
      <w:proofErr w:type="gramEnd"/>
    </w:p>
    <w:p w14:paraId="6B8D19F4" w14:textId="77777777" w:rsidR="0006615D" w:rsidRPr="0006615D" w:rsidRDefault="0006615D" w:rsidP="00FA4FDD">
      <w:pPr>
        <w:pStyle w:val="Heading1"/>
        <w:tabs>
          <w:tab w:val="left" w:pos="787"/>
          <w:tab w:val="left" w:pos="788"/>
        </w:tabs>
        <w:spacing w:before="1"/>
        <w:ind w:left="0" w:firstLine="0"/>
        <w:rPr>
          <w:b w:val="0"/>
        </w:rPr>
      </w:pPr>
    </w:p>
    <w:p w14:paraId="7AC44C03" w14:textId="786FE734" w:rsidR="00BC15B2" w:rsidRDefault="00F84167" w:rsidP="0006615D">
      <w:pPr>
        <w:pStyle w:val="Heading1"/>
        <w:numPr>
          <w:ilvl w:val="1"/>
          <w:numId w:val="1"/>
        </w:numPr>
        <w:tabs>
          <w:tab w:val="left" w:pos="787"/>
          <w:tab w:val="left" w:pos="788"/>
        </w:tabs>
        <w:spacing w:before="1"/>
        <w:rPr>
          <w:b w:val="0"/>
        </w:rPr>
      </w:pPr>
      <w:r>
        <w:t>Restriction on Scope</w:t>
      </w:r>
      <w:r w:rsidRPr="00F84167">
        <w:t>.</w:t>
      </w:r>
      <w:r>
        <w:rPr>
          <w:b w:val="0"/>
        </w:rPr>
        <w:t xml:space="preserve"> </w:t>
      </w:r>
      <w:r w:rsidR="0006615D" w:rsidRPr="0006615D">
        <w:rPr>
          <w:b w:val="0"/>
        </w:rPr>
        <w:t>Subject to</w:t>
      </w:r>
      <w:r w:rsidR="004726F6">
        <w:rPr>
          <w:b w:val="0"/>
        </w:rPr>
        <w:t xml:space="preserve"> Section 3.1</w:t>
      </w:r>
      <w:r w:rsidR="004A54A0">
        <w:rPr>
          <w:b w:val="0"/>
        </w:rPr>
        <w:t>, r</w:t>
      </w:r>
      <w:r w:rsidR="0006615D" w:rsidRPr="0006615D">
        <w:rPr>
          <w:b w:val="0"/>
        </w:rPr>
        <w:t>esearcher may use the Data only in connection with the Research Project solely for the following Purpose: (i) academic research and publication of aca</w:t>
      </w:r>
      <w:r w:rsidR="004726F6">
        <w:rPr>
          <w:b w:val="0"/>
        </w:rPr>
        <w:t>demic papers in accordance with Section _</w:t>
      </w:r>
      <w:proofErr w:type="gramStart"/>
      <w:r w:rsidR="004726F6">
        <w:rPr>
          <w:b w:val="0"/>
        </w:rPr>
        <w:t>_(</w:t>
      </w:r>
      <w:proofErr w:type="gramEnd"/>
      <w:r w:rsidR="004726F6">
        <w:rPr>
          <w:b w:val="0"/>
        </w:rPr>
        <w:t>Publications) hereof</w:t>
      </w:r>
      <w:r w:rsidR="0006615D" w:rsidRPr="0006615D">
        <w:rPr>
          <w:b w:val="0"/>
        </w:rPr>
        <w:t>.</w:t>
      </w:r>
    </w:p>
    <w:p w14:paraId="0B97B413" w14:textId="77777777" w:rsidR="004F213C" w:rsidRPr="0006615D" w:rsidRDefault="004F213C" w:rsidP="00480225">
      <w:pPr>
        <w:pStyle w:val="Heading1"/>
        <w:tabs>
          <w:tab w:val="left" w:pos="787"/>
          <w:tab w:val="left" w:pos="788"/>
        </w:tabs>
        <w:ind w:left="0" w:firstLine="0"/>
        <w:rPr>
          <w:b w:val="0"/>
        </w:rPr>
      </w:pPr>
    </w:p>
    <w:p w14:paraId="6E878640" w14:textId="7BAC9AD6" w:rsidR="009131B6" w:rsidRPr="00C53AC1" w:rsidRDefault="00FA4FDD" w:rsidP="00C53AC1">
      <w:pPr>
        <w:pStyle w:val="Heading1"/>
        <w:numPr>
          <w:ilvl w:val="0"/>
          <w:numId w:val="1"/>
        </w:numPr>
        <w:tabs>
          <w:tab w:val="left" w:pos="787"/>
          <w:tab w:val="left" w:pos="788"/>
        </w:tabs>
      </w:pPr>
      <w:r>
        <w:t>P</w:t>
      </w:r>
      <w:commentRangeStart w:id="9"/>
      <w:r w:rsidR="001D0BD1">
        <w:t>RIVACY AND SECURITY</w:t>
      </w:r>
      <w:r w:rsidR="00B07E5F">
        <w:t xml:space="preserve"> </w:t>
      </w:r>
      <w:r w:rsidR="00AB6129">
        <w:t xml:space="preserve"> </w:t>
      </w:r>
      <w:commentRangeEnd w:id="9"/>
      <w:r w:rsidR="00AB6129">
        <w:rPr>
          <w:rStyle w:val="CommentReference"/>
          <w:b w:val="0"/>
          <w:bCs w:val="0"/>
        </w:rPr>
        <w:commentReference w:id="9"/>
      </w:r>
    </w:p>
    <w:p w14:paraId="1C97AA60" w14:textId="77777777" w:rsidR="009131B6" w:rsidRDefault="009131B6">
      <w:pPr>
        <w:pStyle w:val="BodyText"/>
        <w:spacing w:before="10"/>
        <w:rPr>
          <w:sz w:val="20"/>
        </w:rPr>
      </w:pPr>
    </w:p>
    <w:p w14:paraId="00A745AA" w14:textId="3A640781" w:rsidR="00AA666D" w:rsidRPr="002E07BF" w:rsidRDefault="00AA666D" w:rsidP="00AA666D">
      <w:pPr>
        <w:pStyle w:val="ListParagraph"/>
        <w:numPr>
          <w:ilvl w:val="1"/>
          <w:numId w:val="1"/>
        </w:numPr>
        <w:tabs>
          <w:tab w:val="left" w:pos="787"/>
          <w:tab w:val="left" w:pos="788"/>
        </w:tabs>
        <w:ind w:right="251"/>
        <w:rPr>
          <w:sz w:val="24"/>
        </w:rPr>
      </w:pPr>
      <w:r w:rsidRPr="0084000C">
        <w:rPr>
          <w:b/>
          <w:sz w:val="24"/>
        </w:rPr>
        <w:t>Privacy Rule.</w:t>
      </w:r>
      <w:r>
        <w:rPr>
          <w:sz w:val="24"/>
        </w:rPr>
        <w:t xml:space="preserve"> The</w:t>
      </w:r>
      <w:r w:rsidRPr="002E07BF">
        <w:rPr>
          <w:sz w:val="24"/>
        </w:rPr>
        <w:t xml:space="preserve"> </w:t>
      </w:r>
      <w:r>
        <w:rPr>
          <w:sz w:val="24"/>
        </w:rPr>
        <w:t>Data may be used for the R</w:t>
      </w:r>
      <w:r w:rsidRPr="002E07BF">
        <w:rPr>
          <w:sz w:val="24"/>
        </w:rPr>
        <w:t>esearch</w:t>
      </w:r>
      <w:r>
        <w:rPr>
          <w:sz w:val="24"/>
        </w:rPr>
        <w:t xml:space="preserve"> Project</w:t>
      </w:r>
      <w:r w:rsidRPr="002E07BF">
        <w:rPr>
          <w:sz w:val="24"/>
        </w:rPr>
        <w:t xml:space="preserve"> pursuant to the Standards for Privacy of Individually Identifiable Health Information, (Privacy Rule) 45 CFR Parts 160 and 164</w:t>
      </w:r>
      <w:r>
        <w:rPr>
          <w:sz w:val="24"/>
        </w:rPr>
        <w:t xml:space="preserve"> and</w:t>
      </w:r>
      <w:r w:rsidRPr="002E07BF">
        <w:rPr>
          <w:sz w:val="24"/>
        </w:rPr>
        <w:t xml:space="preserve"> sets forth the term</w:t>
      </w:r>
      <w:r>
        <w:rPr>
          <w:sz w:val="24"/>
        </w:rPr>
        <w:t>s and conditions under which</w:t>
      </w:r>
      <w:r w:rsidRPr="002E07BF">
        <w:rPr>
          <w:sz w:val="24"/>
        </w:rPr>
        <w:t xml:space="preserve"> </w:t>
      </w:r>
      <w:r>
        <w:rPr>
          <w:sz w:val="24"/>
        </w:rPr>
        <w:t>[COUNTERPARTY]</w:t>
      </w:r>
      <w:r w:rsidRPr="002E07BF">
        <w:rPr>
          <w:sz w:val="24"/>
        </w:rPr>
        <w:t xml:space="preserve"> will disclose certain Protected </w:t>
      </w:r>
      <w:r>
        <w:rPr>
          <w:sz w:val="24"/>
        </w:rPr>
        <w:t>Health Information (PHI) to Stanford</w:t>
      </w:r>
      <w:r w:rsidRPr="002E07BF">
        <w:rPr>
          <w:sz w:val="24"/>
        </w:rPr>
        <w:t xml:space="preserve">. All terms used in this agreement are as defined in the Privacy Rule. </w:t>
      </w:r>
    </w:p>
    <w:p w14:paraId="02EE17A0" w14:textId="06C59DF6" w:rsidR="0084000C" w:rsidRPr="00196971" w:rsidRDefault="0084000C" w:rsidP="0084000C">
      <w:pPr>
        <w:pStyle w:val="ListParagraph"/>
        <w:numPr>
          <w:ilvl w:val="1"/>
          <w:numId w:val="1"/>
        </w:numPr>
        <w:tabs>
          <w:tab w:val="left" w:pos="787"/>
          <w:tab w:val="left" w:pos="788"/>
        </w:tabs>
        <w:spacing w:before="233"/>
        <w:ind w:right="140"/>
        <w:rPr>
          <w:sz w:val="24"/>
        </w:rPr>
      </w:pPr>
      <w:r>
        <w:rPr>
          <w:b/>
          <w:sz w:val="24"/>
        </w:rPr>
        <w:t>Standards that Apply:</w:t>
      </w:r>
    </w:p>
    <w:p w14:paraId="030CF9C5" w14:textId="4182D391" w:rsidR="0084000C" w:rsidRPr="00196971" w:rsidRDefault="004350D6" w:rsidP="0084000C">
      <w:pPr>
        <w:pStyle w:val="ListParagraph"/>
        <w:numPr>
          <w:ilvl w:val="2"/>
          <w:numId w:val="1"/>
        </w:numPr>
        <w:tabs>
          <w:tab w:val="left" w:pos="787"/>
          <w:tab w:val="left" w:pos="788"/>
        </w:tabs>
        <w:spacing w:before="233"/>
        <w:ind w:right="140"/>
        <w:rPr>
          <w:sz w:val="24"/>
        </w:rPr>
      </w:pPr>
      <w:r>
        <w:rPr>
          <w:sz w:val="24"/>
        </w:rPr>
        <w:t xml:space="preserve">Stanford’s </w:t>
      </w:r>
      <w:r w:rsidR="0084000C" w:rsidRPr="00196971">
        <w:rPr>
          <w:sz w:val="24"/>
        </w:rPr>
        <w:t>use the Data solely for the Research Project and in accordance w</w:t>
      </w:r>
      <w:r w:rsidR="0084000C">
        <w:rPr>
          <w:sz w:val="24"/>
        </w:rPr>
        <w:t>ith the terms of this Agreement; and</w:t>
      </w:r>
    </w:p>
    <w:p w14:paraId="23D6A73A" w14:textId="2C28317F" w:rsidR="0084000C" w:rsidRPr="00196971" w:rsidRDefault="0084000C" w:rsidP="0084000C">
      <w:pPr>
        <w:pStyle w:val="ListParagraph"/>
        <w:numPr>
          <w:ilvl w:val="2"/>
          <w:numId w:val="1"/>
        </w:numPr>
        <w:tabs>
          <w:tab w:val="left" w:pos="787"/>
          <w:tab w:val="left" w:pos="788"/>
        </w:tabs>
        <w:spacing w:before="233"/>
        <w:ind w:left="1296" w:right="144"/>
        <w:rPr>
          <w:sz w:val="24"/>
        </w:rPr>
      </w:pPr>
      <w:r w:rsidRPr="00196971">
        <w:rPr>
          <w:sz w:val="24"/>
        </w:rPr>
        <w:t xml:space="preserve">retain </w:t>
      </w:r>
      <w:r>
        <w:rPr>
          <w:sz w:val="24"/>
        </w:rPr>
        <w:t xml:space="preserve">ultimate </w:t>
      </w:r>
      <w:r w:rsidRPr="00196971">
        <w:rPr>
          <w:sz w:val="24"/>
        </w:rPr>
        <w:t xml:space="preserve">control over Data received from </w:t>
      </w:r>
      <w:r>
        <w:rPr>
          <w:sz w:val="24"/>
        </w:rPr>
        <w:t xml:space="preserve">[COUNTERPARTY] regardless that Stanford may share the Data with authorized personnel, </w:t>
      </w:r>
      <w:r w:rsidR="00AA666D">
        <w:rPr>
          <w:sz w:val="24"/>
        </w:rPr>
        <w:t xml:space="preserve">contractors, </w:t>
      </w:r>
      <w:r>
        <w:rPr>
          <w:sz w:val="24"/>
        </w:rPr>
        <w:t>agents and third parties on a need to know basis to further the aims of the Research Project</w:t>
      </w:r>
      <w:r w:rsidRPr="00196971">
        <w:rPr>
          <w:sz w:val="24"/>
        </w:rPr>
        <w:t>.</w:t>
      </w:r>
    </w:p>
    <w:p w14:paraId="7CDA306E" w14:textId="7805A275" w:rsidR="0084000C" w:rsidRPr="00196971" w:rsidRDefault="00F84167" w:rsidP="0084000C">
      <w:pPr>
        <w:pStyle w:val="ListParagraph"/>
        <w:numPr>
          <w:ilvl w:val="1"/>
          <w:numId w:val="1"/>
        </w:numPr>
        <w:tabs>
          <w:tab w:val="left" w:pos="787"/>
          <w:tab w:val="left" w:pos="788"/>
        </w:tabs>
        <w:spacing w:before="233" w:after="120"/>
        <w:ind w:left="792" w:right="792"/>
        <w:rPr>
          <w:sz w:val="24"/>
        </w:rPr>
      </w:pPr>
      <w:r>
        <w:rPr>
          <w:b/>
          <w:sz w:val="24"/>
        </w:rPr>
        <w:t xml:space="preserve">Privacy Related </w:t>
      </w:r>
      <w:r w:rsidR="00BE63E3" w:rsidRPr="00BE63E3">
        <w:rPr>
          <w:b/>
          <w:sz w:val="24"/>
        </w:rPr>
        <w:t xml:space="preserve">Restrictions on </w:t>
      </w:r>
      <w:r w:rsidR="00BE63E3">
        <w:rPr>
          <w:b/>
          <w:sz w:val="24"/>
        </w:rPr>
        <w:t xml:space="preserve">Data </w:t>
      </w:r>
      <w:r w:rsidR="00BE63E3" w:rsidRPr="00BE63E3">
        <w:rPr>
          <w:b/>
          <w:sz w:val="24"/>
        </w:rPr>
        <w:t>Use.</w:t>
      </w:r>
      <w:r w:rsidR="00BE63E3">
        <w:rPr>
          <w:sz w:val="24"/>
        </w:rPr>
        <w:t xml:space="preserve"> </w:t>
      </w:r>
      <w:r w:rsidR="00FC5E0A">
        <w:rPr>
          <w:sz w:val="24"/>
        </w:rPr>
        <w:t xml:space="preserve">Stanford agrees that it, its personnel </w:t>
      </w:r>
      <w:r w:rsidR="0084000C" w:rsidRPr="00FA4FDD">
        <w:rPr>
          <w:sz w:val="24"/>
        </w:rPr>
        <w:t>or any third party acting for or</w:t>
      </w:r>
      <w:r w:rsidR="0084000C" w:rsidRPr="00FA4FDD">
        <w:rPr>
          <w:spacing w:val="-25"/>
          <w:sz w:val="24"/>
        </w:rPr>
        <w:t xml:space="preserve"> </w:t>
      </w:r>
      <w:r w:rsidR="0084000C" w:rsidRPr="00FA4FDD">
        <w:rPr>
          <w:sz w:val="24"/>
        </w:rPr>
        <w:t xml:space="preserve">on Stanford’s behalf or in conjunction with the research, including but not limited to, any </w:t>
      </w:r>
      <w:r w:rsidR="00FC5E0A">
        <w:rPr>
          <w:sz w:val="24"/>
        </w:rPr>
        <w:t xml:space="preserve">visiting </w:t>
      </w:r>
      <w:r w:rsidR="0084000C" w:rsidRPr="00FA4FDD">
        <w:rPr>
          <w:sz w:val="24"/>
        </w:rPr>
        <w:t>faculty, graduate students, research</w:t>
      </w:r>
      <w:r w:rsidR="00FC5E0A">
        <w:rPr>
          <w:sz w:val="24"/>
        </w:rPr>
        <w:t xml:space="preserve"> assistants or subcontractors</w:t>
      </w:r>
      <w:r w:rsidR="0084000C">
        <w:rPr>
          <w:sz w:val="24"/>
        </w:rPr>
        <w:t xml:space="preserve"> shall</w:t>
      </w:r>
      <w:r w:rsidR="0084000C">
        <w:rPr>
          <w:spacing w:val="-16"/>
          <w:sz w:val="24"/>
        </w:rPr>
        <w:t xml:space="preserve"> </w:t>
      </w:r>
      <w:r w:rsidR="0084000C">
        <w:rPr>
          <w:sz w:val="24"/>
        </w:rPr>
        <w:t>not:</w:t>
      </w:r>
    </w:p>
    <w:p w14:paraId="5980F8C0" w14:textId="77777777" w:rsidR="0084000C" w:rsidRPr="00196971" w:rsidRDefault="0084000C" w:rsidP="0084000C">
      <w:pPr>
        <w:pStyle w:val="ListParagraph"/>
        <w:numPr>
          <w:ilvl w:val="2"/>
          <w:numId w:val="1"/>
        </w:numPr>
        <w:tabs>
          <w:tab w:val="left" w:pos="787"/>
          <w:tab w:val="left" w:pos="788"/>
        </w:tabs>
        <w:spacing w:after="240"/>
        <w:ind w:left="1296" w:right="144"/>
        <w:rPr>
          <w:sz w:val="24"/>
        </w:rPr>
      </w:pPr>
      <w:r w:rsidRPr="00196971">
        <w:rPr>
          <w:sz w:val="24"/>
        </w:rPr>
        <w:t>use the Data to establish the individual identities of any of the subjects from whom the Data were obtained.</w:t>
      </w:r>
    </w:p>
    <w:p w14:paraId="43D3C347" w14:textId="67DA369C" w:rsidR="0084000C" w:rsidRDefault="0084000C" w:rsidP="0084000C">
      <w:pPr>
        <w:pStyle w:val="ListParagraph"/>
        <w:numPr>
          <w:ilvl w:val="2"/>
          <w:numId w:val="1"/>
        </w:numPr>
        <w:tabs>
          <w:tab w:val="left" w:pos="1292"/>
        </w:tabs>
        <w:ind w:left="1296" w:right="144"/>
        <w:rPr>
          <w:sz w:val="24"/>
        </w:rPr>
      </w:pPr>
      <w:r>
        <w:rPr>
          <w:sz w:val="24"/>
        </w:rPr>
        <w:t>publish any Data in a manner that would allow it to be dire</w:t>
      </w:r>
      <w:r w:rsidR="00CD79E2">
        <w:rPr>
          <w:sz w:val="24"/>
        </w:rPr>
        <w:t>ctl</w:t>
      </w:r>
      <w:r>
        <w:rPr>
          <w:sz w:val="24"/>
        </w:rPr>
        <w:t>y re- identified,</w:t>
      </w:r>
      <w:r w:rsidR="00CD79E2">
        <w:rPr>
          <w:sz w:val="24"/>
        </w:rPr>
        <w:t xml:space="preserve"> de-anonymized or disaggregated</w:t>
      </w:r>
      <w:r>
        <w:rPr>
          <w:sz w:val="24"/>
        </w:rPr>
        <w:t xml:space="preserve"> in whole or part from the Data;</w:t>
      </w:r>
    </w:p>
    <w:p w14:paraId="2DF7595B" w14:textId="77777777" w:rsidR="0084000C" w:rsidRDefault="0084000C" w:rsidP="0084000C">
      <w:pPr>
        <w:pStyle w:val="BodyText"/>
        <w:spacing w:before="9"/>
        <w:rPr>
          <w:sz w:val="20"/>
        </w:rPr>
      </w:pPr>
    </w:p>
    <w:p w14:paraId="78B3A92E" w14:textId="49026C81" w:rsidR="0084000C" w:rsidRPr="00B122AA" w:rsidRDefault="0084000C" w:rsidP="00B122AA">
      <w:pPr>
        <w:pStyle w:val="ListParagraph"/>
        <w:numPr>
          <w:ilvl w:val="2"/>
          <w:numId w:val="1"/>
        </w:numPr>
        <w:tabs>
          <w:tab w:val="left" w:pos="1292"/>
        </w:tabs>
        <w:spacing w:before="1"/>
        <w:ind w:right="450"/>
        <w:rPr>
          <w:sz w:val="24"/>
        </w:rPr>
      </w:pPr>
      <w:r>
        <w:rPr>
          <w:sz w:val="24"/>
        </w:rPr>
        <w:t>take any action with or make any use of the Data not otherwise permitted under Applicable Law.</w:t>
      </w:r>
    </w:p>
    <w:p w14:paraId="392C7879" w14:textId="77777777" w:rsidR="002E07BF" w:rsidRPr="005677C9" w:rsidRDefault="002E07BF" w:rsidP="005677C9">
      <w:pPr>
        <w:tabs>
          <w:tab w:val="left" w:pos="787"/>
          <w:tab w:val="left" w:pos="788"/>
        </w:tabs>
        <w:ind w:right="251"/>
        <w:rPr>
          <w:b/>
          <w:sz w:val="24"/>
        </w:rPr>
      </w:pPr>
    </w:p>
    <w:p w14:paraId="2488B07E" w14:textId="7D097B2F" w:rsidR="00FA4FDD" w:rsidRPr="0006615D" w:rsidRDefault="00B122AA" w:rsidP="00FA4FDD">
      <w:pPr>
        <w:pStyle w:val="Heading1"/>
        <w:numPr>
          <w:ilvl w:val="1"/>
          <w:numId w:val="1"/>
        </w:numPr>
        <w:tabs>
          <w:tab w:val="left" w:pos="787"/>
          <w:tab w:val="left" w:pos="788"/>
        </w:tabs>
        <w:spacing w:before="1"/>
        <w:rPr>
          <w:b w:val="0"/>
        </w:rPr>
      </w:pPr>
      <w:r w:rsidRPr="00B122AA">
        <w:t>Data Overlays</w:t>
      </w:r>
      <w:r>
        <w:rPr>
          <w:b w:val="0"/>
        </w:rPr>
        <w:t xml:space="preserve">. </w:t>
      </w:r>
      <w:r w:rsidR="00FA4FDD">
        <w:rPr>
          <w:b w:val="0"/>
        </w:rPr>
        <w:t xml:space="preserve">Notwithstanding </w:t>
      </w:r>
      <w:r w:rsidR="0035680D">
        <w:rPr>
          <w:b w:val="0"/>
        </w:rPr>
        <w:t>anything to the contrary in the foregoing</w:t>
      </w:r>
      <w:r w:rsidR="00FA4FDD">
        <w:rPr>
          <w:b w:val="0"/>
        </w:rPr>
        <w:t xml:space="preserve">, Stanford agrees not to perform linkages of any De-Identified </w:t>
      </w:r>
      <w:proofErr w:type="gramStart"/>
      <w:r w:rsidR="00FA4FDD">
        <w:rPr>
          <w:b w:val="0"/>
        </w:rPr>
        <w:t>Data which</w:t>
      </w:r>
      <w:proofErr w:type="gramEnd"/>
      <w:r w:rsidR="00FA4FDD">
        <w:rPr>
          <w:b w:val="0"/>
        </w:rPr>
        <w:t xml:space="preserve"> would result in the re-identification of a particular individual or entity. However, Stanford shall not be prohibited from overlaying data on any De-Identified Data set or subset thereof so long as the same is solely for purposes</w:t>
      </w:r>
      <w:r w:rsidR="0035680D">
        <w:rPr>
          <w:b w:val="0"/>
        </w:rPr>
        <w:t xml:space="preserve"> reasonably contemplated</w:t>
      </w:r>
      <w:r w:rsidR="00FA4FDD">
        <w:rPr>
          <w:b w:val="0"/>
        </w:rPr>
        <w:t xml:space="preserve"> </w:t>
      </w:r>
      <w:r w:rsidR="0035680D">
        <w:rPr>
          <w:b w:val="0"/>
        </w:rPr>
        <w:t>by, and</w:t>
      </w:r>
      <w:r w:rsidR="00FA4FDD">
        <w:rPr>
          <w:b w:val="0"/>
        </w:rPr>
        <w:t xml:space="preserve"> for purposes of furthering the aims of</w:t>
      </w:r>
      <w:r w:rsidR="0035680D">
        <w:rPr>
          <w:b w:val="0"/>
        </w:rPr>
        <w:t>,</w:t>
      </w:r>
      <w:r w:rsidR="00FA4FDD">
        <w:rPr>
          <w:b w:val="0"/>
        </w:rPr>
        <w:t xml:space="preserve"> </w:t>
      </w:r>
      <w:r w:rsidR="00FA4FDD">
        <w:rPr>
          <w:b w:val="0"/>
        </w:rPr>
        <w:lastRenderedPageBreak/>
        <w:t xml:space="preserve">the Research Project. </w:t>
      </w:r>
    </w:p>
    <w:p w14:paraId="45CEAB26" w14:textId="77777777" w:rsidR="00FA4FDD" w:rsidRDefault="00FA4FDD" w:rsidP="00FA4FDD">
      <w:pPr>
        <w:pStyle w:val="ListParagraph"/>
        <w:tabs>
          <w:tab w:val="left" w:pos="787"/>
          <w:tab w:val="left" w:pos="788"/>
        </w:tabs>
        <w:ind w:right="251" w:firstLine="0"/>
        <w:rPr>
          <w:b/>
          <w:sz w:val="24"/>
        </w:rPr>
      </w:pPr>
    </w:p>
    <w:p w14:paraId="7A1695E4" w14:textId="37AC2FD5" w:rsidR="002E07BF" w:rsidRPr="002E07BF" w:rsidRDefault="002E07BF" w:rsidP="002E07BF">
      <w:pPr>
        <w:pStyle w:val="ListParagraph"/>
        <w:numPr>
          <w:ilvl w:val="1"/>
          <w:numId w:val="1"/>
        </w:numPr>
        <w:tabs>
          <w:tab w:val="left" w:pos="787"/>
          <w:tab w:val="left" w:pos="788"/>
        </w:tabs>
        <w:ind w:right="251"/>
        <w:rPr>
          <w:b/>
          <w:sz w:val="24"/>
        </w:rPr>
      </w:pPr>
      <w:r>
        <w:rPr>
          <w:b/>
          <w:sz w:val="24"/>
        </w:rPr>
        <w:t xml:space="preserve">Appropriate </w:t>
      </w:r>
      <w:r w:rsidR="00237D6E">
        <w:rPr>
          <w:b/>
          <w:sz w:val="24"/>
        </w:rPr>
        <w:t xml:space="preserve">Security </w:t>
      </w:r>
      <w:r>
        <w:rPr>
          <w:b/>
          <w:sz w:val="24"/>
        </w:rPr>
        <w:t>Safeguards.</w:t>
      </w:r>
      <w:r w:rsidRPr="002E07BF">
        <w:rPr>
          <w:b/>
          <w:sz w:val="24"/>
        </w:rPr>
        <w:t xml:space="preserve"> </w:t>
      </w:r>
      <w:r w:rsidRPr="002E07BF">
        <w:rPr>
          <w:sz w:val="24"/>
        </w:rPr>
        <w:t>Stanford will use appropria</w:t>
      </w:r>
      <w:r>
        <w:rPr>
          <w:sz w:val="24"/>
        </w:rPr>
        <w:t>te physical</w:t>
      </w:r>
      <w:r w:rsidR="0078674E">
        <w:rPr>
          <w:sz w:val="24"/>
        </w:rPr>
        <w:t>, technical</w:t>
      </w:r>
      <w:r>
        <w:rPr>
          <w:sz w:val="24"/>
        </w:rPr>
        <w:t xml:space="preserve"> and administrative </w:t>
      </w:r>
      <w:r w:rsidRPr="002E07BF">
        <w:rPr>
          <w:sz w:val="24"/>
        </w:rPr>
        <w:t>safeguards to prevent use or disclosure of the information other than as provided for by this Agreement.</w:t>
      </w:r>
    </w:p>
    <w:p w14:paraId="4F814729" w14:textId="77777777" w:rsidR="002E07BF" w:rsidRPr="002E07BF" w:rsidRDefault="002E07BF" w:rsidP="002E07BF">
      <w:pPr>
        <w:pStyle w:val="ListParagraph"/>
        <w:tabs>
          <w:tab w:val="left" w:pos="787"/>
          <w:tab w:val="left" w:pos="788"/>
        </w:tabs>
        <w:ind w:right="251" w:firstLine="0"/>
        <w:rPr>
          <w:b/>
          <w:sz w:val="24"/>
        </w:rPr>
      </w:pPr>
    </w:p>
    <w:p w14:paraId="2D93C923" w14:textId="79D958A8" w:rsidR="002E07BF" w:rsidRPr="00303A30" w:rsidRDefault="002E07BF" w:rsidP="002E07BF">
      <w:pPr>
        <w:pStyle w:val="ListParagraph"/>
        <w:numPr>
          <w:ilvl w:val="1"/>
          <w:numId w:val="1"/>
        </w:numPr>
        <w:tabs>
          <w:tab w:val="left" w:pos="787"/>
          <w:tab w:val="left" w:pos="788"/>
        </w:tabs>
        <w:ind w:right="251"/>
        <w:rPr>
          <w:sz w:val="24"/>
        </w:rPr>
      </w:pPr>
      <w:r w:rsidRPr="002E07BF">
        <w:rPr>
          <w:b/>
          <w:sz w:val="24"/>
        </w:rPr>
        <w:t xml:space="preserve">Breach Notification. </w:t>
      </w:r>
      <w:r w:rsidRPr="00303A30">
        <w:rPr>
          <w:sz w:val="24"/>
        </w:rPr>
        <w:t>Stanford</w:t>
      </w:r>
      <w:r w:rsidR="00303A30" w:rsidRPr="00303A30">
        <w:rPr>
          <w:sz w:val="24"/>
        </w:rPr>
        <w:t xml:space="preserve"> </w:t>
      </w:r>
      <w:r w:rsidR="0022208D">
        <w:rPr>
          <w:sz w:val="24"/>
        </w:rPr>
        <w:t>will promptly report to [COUNTERPARTY], and at least within five (5) days of Stanford’s discovery of a breach, any use or disclosure</w:t>
      </w:r>
      <w:r w:rsidR="0022208D">
        <w:rPr>
          <w:spacing w:val="-17"/>
          <w:sz w:val="24"/>
        </w:rPr>
        <w:t xml:space="preserve"> </w:t>
      </w:r>
      <w:r w:rsidR="0022208D">
        <w:rPr>
          <w:sz w:val="24"/>
        </w:rPr>
        <w:t>of the Data not allowed by this Agreement (for purposes hereof, “discovery” shall have the meaning ascribed to it in 45 CFR §</w:t>
      </w:r>
      <w:r w:rsidR="0022208D">
        <w:rPr>
          <w:spacing w:val="-17"/>
          <w:sz w:val="24"/>
        </w:rPr>
        <w:t xml:space="preserve"> </w:t>
      </w:r>
      <w:r w:rsidR="0022208D">
        <w:rPr>
          <w:sz w:val="24"/>
        </w:rPr>
        <w:t>164.404(a)(2)).</w:t>
      </w:r>
      <w:r w:rsidRPr="00303A30">
        <w:rPr>
          <w:sz w:val="24"/>
        </w:rPr>
        <w:t xml:space="preserve"> </w:t>
      </w:r>
      <w:r w:rsidR="00E82CB5">
        <w:rPr>
          <w:sz w:val="24"/>
        </w:rPr>
        <w:t>The parties</w:t>
      </w:r>
      <w:r w:rsidR="003D727D">
        <w:rPr>
          <w:sz w:val="24"/>
        </w:rPr>
        <w:t xml:space="preserve"> will </w:t>
      </w:r>
      <w:r w:rsidR="0022208D">
        <w:rPr>
          <w:sz w:val="24"/>
        </w:rPr>
        <w:t xml:space="preserve">promptly confer and </w:t>
      </w:r>
      <w:r w:rsidR="003D727D">
        <w:rPr>
          <w:sz w:val="24"/>
        </w:rPr>
        <w:t xml:space="preserve">agree on legally required steps </w:t>
      </w:r>
      <w:r w:rsidRPr="00303A30">
        <w:rPr>
          <w:sz w:val="24"/>
        </w:rPr>
        <w:t xml:space="preserve">Stanford </w:t>
      </w:r>
      <w:r w:rsidR="003D727D">
        <w:rPr>
          <w:sz w:val="24"/>
        </w:rPr>
        <w:t>should</w:t>
      </w:r>
      <w:r w:rsidRPr="00303A30">
        <w:rPr>
          <w:sz w:val="24"/>
        </w:rPr>
        <w:t xml:space="preserve"> take to minimize the harm (if any) resulting from such breach. </w:t>
      </w:r>
      <w:r w:rsidR="003D727D" w:rsidRPr="00303A30">
        <w:rPr>
          <w:sz w:val="24"/>
        </w:rPr>
        <w:t>[COUNTERPARTY</w:t>
      </w:r>
      <w:proofErr w:type="gramStart"/>
      <w:r w:rsidR="003D727D" w:rsidRPr="00303A30">
        <w:rPr>
          <w:sz w:val="24"/>
        </w:rPr>
        <w:t xml:space="preserve">]  </w:t>
      </w:r>
      <w:r w:rsidRPr="00303A30">
        <w:rPr>
          <w:sz w:val="24"/>
        </w:rPr>
        <w:t>will</w:t>
      </w:r>
      <w:proofErr w:type="gramEnd"/>
      <w:r w:rsidRPr="00303A30">
        <w:rPr>
          <w:sz w:val="24"/>
        </w:rPr>
        <w:t xml:space="preserve"> cooperate with </w:t>
      </w:r>
      <w:r w:rsidR="003D727D">
        <w:rPr>
          <w:sz w:val="24"/>
        </w:rPr>
        <w:t>Stanford</w:t>
      </w:r>
      <w:r w:rsidR="003D727D" w:rsidRPr="00303A30">
        <w:rPr>
          <w:sz w:val="24"/>
        </w:rPr>
        <w:t xml:space="preserve">  </w:t>
      </w:r>
      <w:r w:rsidRPr="00303A30">
        <w:rPr>
          <w:sz w:val="24"/>
        </w:rPr>
        <w:t xml:space="preserve">in complying with such steps. In the event of actual or suspected unauthorized disclosure of, access to, or other breach of the Data, Stanford will comply with all state and Federal laws and regulations related to such </w:t>
      </w:r>
      <w:r w:rsidR="00B92FC7">
        <w:rPr>
          <w:sz w:val="24"/>
        </w:rPr>
        <w:t xml:space="preserve">breach, and will cooperate with </w:t>
      </w:r>
      <w:r w:rsidR="00B122AA">
        <w:rPr>
          <w:sz w:val="24"/>
        </w:rPr>
        <w:t>[COUNTERPARTY]</w:t>
      </w:r>
      <w:r w:rsidR="00B92FC7">
        <w:rPr>
          <w:sz w:val="24"/>
        </w:rPr>
        <w:t xml:space="preserve"> in assisting it to fulfill</w:t>
      </w:r>
      <w:r w:rsidRPr="00303A30">
        <w:rPr>
          <w:sz w:val="24"/>
        </w:rPr>
        <w:t xml:space="preserve"> its legal obligations.</w:t>
      </w:r>
    </w:p>
    <w:p w14:paraId="2E2CB54C" w14:textId="77777777" w:rsidR="00B07E5F" w:rsidRPr="00216C1E" w:rsidRDefault="00B07E5F" w:rsidP="00216C1E">
      <w:pPr>
        <w:tabs>
          <w:tab w:val="left" w:pos="787"/>
          <w:tab w:val="left" w:pos="788"/>
        </w:tabs>
        <w:ind w:right="251"/>
        <w:rPr>
          <w:sz w:val="24"/>
        </w:rPr>
      </w:pPr>
    </w:p>
    <w:p w14:paraId="101B09DB" w14:textId="7BB467DB" w:rsidR="00B07E5F" w:rsidRDefault="00B07E5F" w:rsidP="00B07E5F">
      <w:pPr>
        <w:pStyle w:val="ListParagraph"/>
        <w:numPr>
          <w:ilvl w:val="1"/>
          <w:numId w:val="1"/>
        </w:numPr>
        <w:tabs>
          <w:tab w:val="left" w:pos="787"/>
          <w:tab w:val="left" w:pos="788"/>
        </w:tabs>
        <w:ind w:right="695"/>
        <w:rPr>
          <w:sz w:val="24"/>
        </w:rPr>
      </w:pPr>
      <w:r>
        <w:rPr>
          <w:b/>
          <w:sz w:val="24"/>
        </w:rPr>
        <w:t xml:space="preserve">Industry Standards for Data Transmittal. </w:t>
      </w:r>
      <w:r>
        <w:rPr>
          <w:sz w:val="24"/>
        </w:rPr>
        <w:t>[COUNTERPARTY] represents to Stanford that [COUNTERPARTY] will use the standards generally accepted in the data processing industry</w:t>
      </w:r>
      <w:r>
        <w:rPr>
          <w:spacing w:val="-22"/>
          <w:sz w:val="24"/>
        </w:rPr>
        <w:t xml:space="preserve"> </w:t>
      </w:r>
      <w:r>
        <w:rPr>
          <w:sz w:val="24"/>
        </w:rPr>
        <w:t>to transmit the Data as required by this</w:t>
      </w:r>
      <w:r>
        <w:rPr>
          <w:spacing w:val="-15"/>
          <w:sz w:val="24"/>
        </w:rPr>
        <w:t xml:space="preserve"> </w:t>
      </w:r>
      <w:r>
        <w:rPr>
          <w:sz w:val="24"/>
        </w:rPr>
        <w:t>Agreement</w:t>
      </w:r>
      <w:r w:rsidR="00C53AC1">
        <w:rPr>
          <w:sz w:val="24"/>
        </w:rPr>
        <w:t xml:space="preserve"> in a protected and secure manner</w:t>
      </w:r>
      <w:r>
        <w:rPr>
          <w:sz w:val="24"/>
        </w:rPr>
        <w:t>.</w:t>
      </w:r>
    </w:p>
    <w:p w14:paraId="7855DBA4" w14:textId="77777777" w:rsidR="00B07E5F" w:rsidRDefault="00B07E5F" w:rsidP="00B07E5F">
      <w:pPr>
        <w:pStyle w:val="ListParagraph"/>
        <w:tabs>
          <w:tab w:val="left" w:pos="787"/>
          <w:tab w:val="left" w:pos="788"/>
        </w:tabs>
        <w:ind w:right="695" w:firstLine="0"/>
        <w:rPr>
          <w:sz w:val="24"/>
        </w:rPr>
      </w:pPr>
    </w:p>
    <w:p w14:paraId="2E108189" w14:textId="4E35A581" w:rsidR="009131B6" w:rsidRDefault="00C8528F">
      <w:pPr>
        <w:pStyle w:val="ListParagraph"/>
        <w:numPr>
          <w:ilvl w:val="1"/>
          <w:numId w:val="1"/>
        </w:numPr>
        <w:tabs>
          <w:tab w:val="left" w:pos="787"/>
          <w:tab w:val="left" w:pos="788"/>
        </w:tabs>
        <w:spacing w:before="1"/>
        <w:ind w:right="270"/>
        <w:rPr>
          <w:sz w:val="24"/>
        </w:rPr>
      </w:pPr>
      <w:r>
        <w:rPr>
          <w:b/>
          <w:sz w:val="24"/>
        </w:rPr>
        <w:t xml:space="preserve">Transmittal and Processing of </w:t>
      </w:r>
      <w:r w:rsidR="003A2347">
        <w:rPr>
          <w:b/>
          <w:sz w:val="24"/>
        </w:rPr>
        <w:t>Stanford Materials</w:t>
      </w:r>
      <w:r>
        <w:rPr>
          <w:b/>
          <w:sz w:val="24"/>
        </w:rPr>
        <w:t xml:space="preserve">. </w:t>
      </w:r>
      <w:r>
        <w:rPr>
          <w:sz w:val="24"/>
        </w:rPr>
        <w:t xml:space="preserve">Stanford, as mutually agreed upon, will commence transferring </w:t>
      </w:r>
      <w:r w:rsidR="003A2347">
        <w:rPr>
          <w:sz w:val="24"/>
        </w:rPr>
        <w:t>Stanford Materials</w:t>
      </w:r>
      <w:r>
        <w:rPr>
          <w:sz w:val="24"/>
        </w:rPr>
        <w:t xml:space="preserve"> to </w:t>
      </w:r>
      <w:r w:rsidR="00AD0E7D">
        <w:rPr>
          <w:sz w:val="24"/>
        </w:rPr>
        <w:t>[COUNTERPARTY]</w:t>
      </w:r>
      <w:r>
        <w:rPr>
          <w:sz w:val="24"/>
        </w:rPr>
        <w:t xml:space="preserve"> and, as mutually agreed upon, will continue to provide </w:t>
      </w:r>
      <w:r w:rsidR="003A2347">
        <w:rPr>
          <w:sz w:val="24"/>
        </w:rPr>
        <w:t>Stanford Materials</w:t>
      </w:r>
      <w:r>
        <w:rPr>
          <w:sz w:val="24"/>
        </w:rPr>
        <w:t xml:space="preserve"> to </w:t>
      </w:r>
      <w:r w:rsidR="00AD0E7D">
        <w:rPr>
          <w:sz w:val="24"/>
        </w:rPr>
        <w:t>[COUNTERPARTY]</w:t>
      </w:r>
      <w:r>
        <w:rPr>
          <w:sz w:val="24"/>
        </w:rPr>
        <w:t xml:space="preserve">, including any historical </w:t>
      </w:r>
      <w:r w:rsidR="003A2347">
        <w:rPr>
          <w:sz w:val="24"/>
        </w:rPr>
        <w:t>Stanford Materials</w:t>
      </w:r>
      <w:r>
        <w:rPr>
          <w:sz w:val="24"/>
        </w:rPr>
        <w:t xml:space="preserve"> to the extent available, on a per request basis, by delivery of a mutually agreed electronic means (e.g., magnetic tapes, internet protocol, CDs,</w:t>
      </w:r>
      <w:r>
        <w:rPr>
          <w:spacing w:val="-25"/>
          <w:sz w:val="24"/>
        </w:rPr>
        <w:t xml:space="preserve"> </w:t>
      </w:r>
      <w:r>
        <w:rPr>
          <w:sz w:val="24"/>
        </w:rPr>
        <w:t>etc.).</w:t>
      </w:r>
    </w:p>
    <w:p w14:paraId="4A463FE2" w14:textId="77777777" w:rsidR="009131B6" w:rsidRDefault="009131B6">
      <w:pPr>
        <w:pStyle w:val="BodyText"/>
        <w:spacing w:before="10"/>
        <w:rPr>
          <w:sz w:val="20"/>
        </w:rPr>
      </w:pPr>
    </w:p>
    <w:p w14:paraId="1845E981" w14:textId="3A24D20C" w:rsidR="009131B6" w:rsidRPr="0084000C" w:rsidRDefault="00C8528F" w:rsidP="0084000C">
      <w:pPr>
        <w:pStyle w:val="ListParagraph"/>
        <w:numPr>
          <w:ilvl w:val="1"/>
          <w:numId w:val="1"/>
        </w:numPr>
        <w:tabs>
          <w:tab w:val="left" w:pos="787"/>
          <w:tab w:val="left" w:pos="788"/>
        </w:tabs>
        <w:ind w:right="282"/>
        <w:rPr>
          <w:sz w:val="24"/>
        </w:rPr>
      </w:pPr>
      <w:r>
        <w:rPr>
          <w:b/>
          <w:sz w:val="24"/>
        </w:rPr>
        <w:t xml:space="preserve">No Guarantee of Transmittal by Stanford. </w:t>
      </w:r>
      <w:r>
        <w:rPr>
          <w:spacing w:val="-3"/>
          <w:sz w:val="24"/>
        </w:rPr>
        <w:t xml:space="preserve">In </w:t>
      </w:r>
      <w:r>
        <w:rPr>
          <w:sz w:val="24"/>
        </w:rPr>
        <w:t>the event Stanford in good faith reasonably believes that Stanford is prohibited by Stanford policy or applicable law,</w:t>
      </w:r>
      <w:r>
        <w:rPr>
          <w:spacing w:val="-22"/>
          <w:sz w:val="24"/>
        </w:rPr>
        <w:t xml:space="preserve"> </w:t>
      </w:r>
      <w:r>
        <w:rPr>
          <w:sz w:val="24"/>
        </w:rPr>
        <w:t xml:space="preserve">rule, regulation, court action, or contract from providing all or any part of the </w:t>
      </w:r>
      <w:r w:rsidR="003A2347">
        <w:rPr>
          <w:sz w:val="24"/>
        </w:rPr>
        <w:t>Stanford Materials</w:t>
      </w:r>
      <w:r>
        <w:rPr>
          <w:sz w:val="24"/>
        </w:rPr>
        <w:t xml:space="preserve"> to </w:t>
      </w:r>
      <w:r w:rsidR="00AD0E7D">
        <w:rPr>
          <w:sz w:val="24"/>
        </w:rPr>
        <w:t>[COUNTERPARTY]</w:t>
      </w:r>
      <w:r>
        <w:rPr>
          <w:sz w:val="24"/>
        </w:rPr>
        <w:t xml:space="preserve"> in the form described herein, then Stanford may withhold such </w:t>
      </w:r>
      <w:r w:rsidR="003A2347">
        <w:rPr>
          <w:sz w:val="24"/>
        </w:rPr>
        <w:t>Stanford Materials</w:t>
      </w:r>
      <w:r>
        <w:rPr>
          <w:sz w:val="24"/>
        </w:rPr>
        <w:t xml:space="preserve"> to the extent of such prohibition. The parties agree, upon the occurrence of any such withholding, to cooperate as may be necessary to provide to </w:t>
      </w:r>
      <w:r w:rsidR="00AD0E7D">
        <w:rPr>
          <w:sz w:val="24"/>
        </w:rPr>
        <w:t>[COUNTERPARTY]</w:t>
      </w:r>
      <w:r>
        <w:rPr>
          <w:sz w:val="24"/>
        </w:rPr>
        <w:t xml:space="preserve"> as much of the </w:t>
      </w:r>
      <w:r w:rsidR="003A2347">
        <w:rPr>
          <w:sz w:val="24"/>
        </w:rPr>
        <w:t>Stanford Materials</w:t>
      </w:r>
      <w:r>
        <w:rPr>
          <w:sz w:val="24"/>
        </w:rPr>
        <w:t xml:space="preserve"> as may lawfully be provided as soon as that may practicably be accomplished, which cooperation may include such measures as modifications to the methods and/or process by which </w:t>
      </w:r>
      <w:r w:rsidR="003A2347">
        <w:rPr>
          <w:sz w:val="24"/>
        </w:rPr>
        <w:t>Stanford Materials</w:t>
      </w:r>
      <w:r>
        <w:rPr>
          <w:sz w:val="24"/>
        </w:rPr>
        <w:t xml:space="preserve"> is</w:t>
      </w:r>
      <w:r>
        <w:rPr>
          <w:spacing w:val="-19"/>
          <w:sz w:val="24"/>
        </w:rPr>
        <w:t xml:space="preserve"> </w:t>
      </w:r>
      <w:r>
        <w:rPr>
          <w:sz w:val="24"/>
        </w:rPr>
        <w:t>transferred.</w:t>
      </w:r>
    </w:p>
    <w:p w14:paraId="48190553" w14:textId="77777777" w:rsidR="0084000C" w:rsidRPr="0084000C" w:rsidRDefault="0084000C" w:rsidP="0084000C">
      <w:pPr>
        <w:pStyle w:val="ListParagraph"/>
        <w:tabs>
          <w:tab w:val="left" w:pos="787"/>
          <w:tab w:val="left" w:pos="788"/>
        </w:tabs>
        <w:spacing w:before="1"/>
        <w:ind w:right="226" w:firstLine="0"/>
        <w:rPr>
          <w:sz w:val="24"/>
        </w:rPr>
      </w:pPr>
    </w:p>
    <w:p w14:paraId="6D3CC741" w14:textId="5121E167" w:rsidR="009131B6" w:rsidRPr="00AA666D" w:rsidRDefault="00C8528F" w:rsidP="00AA666D">
      <w:pPr>
        <w:pStyle w:val="ListParagraph"/>
        <w:numPr>
          <w:ilvl w:val="1"/>
          <w:numId w:val="1"/>
        </w:numPr>
        <w:tabs>
          <w:tab w:val="left" w:pos="787"/>
          <w:tab w:val="left" w:pos="788"/>
        </w:tabs>
        <w:spacing w:before="1"/>
        <w:ind w:right="226"/>
        <w:rPr>
          <w:sz w:val="24"/>
        </w:rPr>
      </w:pPr>
      <w:r>
        <w:rPr>
          <w:b/>
          <w:sz w:val="24"/>
        </w:rPr>
        <w:t xml:space="preserve">Combining Data Sets. </w:t>
      </w:r>
      <w:r>
        <w:rPr>
          <w:sz w:val="24"/>
        </w:rPr>
        <w:t xml:space="preserve">Stanford may combine the </w:t>
      </w:r>
      <w:r w:rsidR="006463F4">
        <w:rPr>
          <w:sz w:val="24"/>
        </w:rPr>
        <w:t>Data</w:t>
      </w:r>
      <w:r>
        <w:rPr>
          <w:sz w:val="24"/>
        </w:rPr>
        <w:t xml:space="preserve"> with other data to be used in an aggregated, de-identified and consolidated form as </w:t>
      </w:r>
      <w:r w:rsidR="00AA666D">
        <w:rPr>
          <w:sz w:val="24"/>
        </w:rPr>
        <w:t>may be</w:t>
      </w:r>
      <w:r>
        <w:rPr>
          <w:sz w:val="24"/>
        </w:rPr>
        <w:t xml:space="preserve"> contemplated by the Protocol.</w:t>
      </w:r>
    </w:p>
    <w:p w14:paraId="6C150EA4" w14:textId="77777777" w:rsidR="009131B6" w:rsidRDefault="009131B6">
      <w:pPr>
        <w:pStyle w:val="BodyText"/>
        <w:spacing w:before="2"/>
        <w:rPr>
          <w:sz w:val="35"/>
        </w:rPr>
      </w:pPr>
    </w:p>
    <w:p w14:paraId="7EDFAD99" w14:textId="250AA15F" w:rsidR="009131B6" w:rsidRDefault="00AD0E7D">
      <w:pPr>
        <w:pStyle w:val="Heading1"/>
        <w:numPr>
          <w:ilvl w:val="0"/>
          <w:numId w:val="1"/>
        </w:numPr>
        <w:tabs>
          <w:tab w:val="left" w:pos="787"/>
          <w:tab w:val="left" w:pos="788"/>
        </w:tabs>
        <w:spacing w:before="1"/>
      </w:pPr>
      <w:r>
        <w:t>[COUNTERPARTY]</w:t>
      </w:r>
      <w:r w:rsidR="00C8528F">
        <w:t xml:space="preserve"> </w:t>
      </w:r>
      <w:commentRangeStart w:id="10"/>
      <w:r w:rsidR="00C8528F">
        <w:t xml:space="preserve">USE OF </w:t>
      </w:r>
      <w:r w:rsidR="003A2347">
        <w:t>STANFORD MATERIALS</w:t>
      </w:r>
      <w:commentRangeEnd w:id="10"/>
      <w:r w:rsidR="00B122AA">
        <w:rPr>
          <w:rStyle w:val="CommentReference"/>
          <w:b w:val="0"/>
          <w:bCs w:val="0"/>
        </w:rPr>
        <w:commentReference w:id="10"/>
      </w:r>
    </w:p>
    <w:p w14:paraId="6613C8E1" w14:textId="39CF4409" w:rsidR="009131B6" w:rsidRDefault="00AD0E7D">
      <w:pPr>
        <w:pStyle w:val="ListParagraph"/>
        <w:numPr>
          <w:ilvl w:val="1"/>
          <w:numId w:val="1"/>
        </w:numPr>
        <w:tabs>
          <w:tab w:val="left" w:pos="787"/>
          <w:tab w:val="left" w:pos="788"/>
        </w:tabs>
        <w:spacing w:before="233"/>
        <w:rPr>
          <w:sz w:val="24"/>
        </w:rPr>
      </w:pPr>
      <w:r>
        <w:rPr>
          <w:b/>
          <w:sz w:val="24"/>
        </w:rPr>
        <w:t>[COUNTERPARTY]</w:t>
      </w:r>
      <w:r w:rsidR="00C8528F">
        <w:rPr>
          <w:b/>
          <w:sz w:val="24"/>
        </w:rPr>
        <w:t xml:space="preserve"> Representations. </w:t>
      </w:r>
      <w:r>
        <w:rPr>
          <w:sz w:val="24"/>
        </w:rPr>
        <w:t>[COUNTERPARTY]</w:t>
      </w:r>
      <w:r w:rsidR="00C8528F">
        <w:rPr>
          <w:sz w:val="24"/>
        </w:rPr>
        <w:t xml:space="preserve"> represents to Stanford</w:t>
      </w:r>
      <w:r w:rsidR="00C8528F">
        <w:rPr>
          <w:spacing w:val="-18"/>
          <w:sz w:val="24"/>
        </w:rPr>
        <w:t xml:space="preserve"> </w:t>
      </w:r>
      <w:r w:rsidR="00C8528F">
        <w:rPr>
          <w:sz w:val="24"/>
        </w:rPr>
        <w:t>that:</w:t>
      </w:r>
    </w:p>
    <w:p w14:paraId="200E5B26" w14:textId="77777777" w:rsidR="009131B6" w:rsidRDefault="009131B6">
      <w:pPr>
        <w:pStyle w:val="BodyText"/>
        <w:spacing w:before="10"/>
        <w:rPr>
          <w:sz w:val="20"/>
        </w:rPr>
      </w:pPr>
    </w:p>
    <w:p w14:paraId="61CB7A7F" w14:textId="6FC7B09C" w:rsidR="009131B6" w:rsidRDefault="00C8528F">
      <w:pPr>
        <w:pStyle w:val="ListParagraph"/>
        <w:numPr>
          <w:ilvl w:val="2"/>
          <w:numId w:val="1"/>
        </w:numPr>
        <w:tabs>
          <w:tab w:val="left" w:pos="1292"/>
        </w:tabs>
        <w:ind w:right="203"/>
        <w:rPr>
          <w:sz w:val="24"/>
        </w:rPr>
      </w:pPr>
      <w:r>
        <w:rPr>
          <w:b/>
          <w:sz w:val="24"/>
        </w:rPr>
        <w:t xml:space="preserve">Appropriate Safeguards. </w:t>
      </w:r>
      <w:r w:rsidR="00AD0E7D">
        <w:rPr>
          <w:sz w:val="24"/>
        </w:rPr>
        <w:t>[COUNTERPARTY]</w:t>
      </w:r>
      <w:r>
        <w:rPr>
          <w:sz w:val="24"/>
        </w:rPr>
        <w:t xml:space="preserve"> is required to comply with</w:t>
      </w:r>
      <w:r w:rsidR="00B122AA">
        <w:rPr>
          <w:sz w:val="24"/>
        </w:rPr>
        <w:t xml:space="preserve"> all Applicable Law, including</w:t>
      </w:r>
      <w:r>
        <w:rPr>
          <w:sz w:val="24"/>
        </w:rPr>
        <w:t xml:space="preserve"> the </w:t>
      </w:r>
      <w:r w:rsidR="00143A1B">
        <w:rPr>
          <w:sz w:val="24"/>
        </w:rPr>
        <w:t>HITECH</w:t>
      </w:r>
      <w:r w:rsidR="00F12B1F">
        <w:rPr>
          <w:sz w:val="24"/>
        </w:rPr>
        <w:t xml:space="preserve"> Act and</w:t>
      </w:r>
      <w:r>
        <w:rPr>
          <w:sz w:val="24"/>
        </w:rPr>
        <w:t xml:space="preserve"> </w:t>
      </w:r>
      <w:r w:rsidR="00F12B1F">
        <w:rPr>
          <w:sz w:val="24"/>
        </w:rPr>
        <w:t xml:space="preserve">HIPAA. </w:t>
      </w:r>
      <w:r w:rsidR="00AD0E7D">
        <w:rPr>
          <w:sz w:val="24"/>
        </w:rPr>
        <w:t>[COUNTERPARTY]</w:t>
      </w:r>
      <w:r>
        <w:rPr>
          <w:sz w:val="24"/>
        </w:rPr>
        <w:t xml:space="preserve"> will ensure that any </w:t>
      </w:r>
      <w:r w:rsidR="00AA666D">
        <w:rPr>
          <w:sz w:val="24"/>
        </w:rPr>
        <w:t xml:space="preserve">authorized agents and </w:t>
      </w:r>
      <w:r>
        <w:rPr>
          <w:sz w:val="24"/>
        </w:rPr>
        <w:t>contractor</w:t>
      </w:r>
      <w:r w:rsidR="00AA666D">
        <w:rPr>
          <w:sz w:val="24"/>
        </w:rPr>
        <w:t>s</w:t>
      </w:r>
      <w:r>
        <w:rPr>
          <w:sz w:val="24"/>
        </w:rPr>
        <w:t xml:space="preserve">, to whom it provides the </w:t>
      </w:r>
      <w:r w:rsidR="003A2347">
        <w:rPr>
          <w:sz w:val="24"/>
        </w:rPr>
        <w:t xml:space="preserve">Stanford </w:t>
      </w:r>
      <w:r w:rsidR="003A2347">
        <w:rPr>
          <w:sz w:val="24"/>
        </w:rPr>
        <w:lastRenderedPageBreak/>
        <w:t>Materials</w:t>
      </w:r>
      <w:r>
        <w:rPr>
          <w:sz w:val="24"/>
        </w:rPr>
        <w:t xml:space="preserve"> to agrees to the same restrictions and conditions that apply to the </w:t>
      </w:r>
      <w:r w:rsidR="00AD0E7D">
        <w:rPr>
          <w:sz w:val="24"/>
        </w:rPr>
        <w:t>[COUNTERPARTY]</w:t>
      </w:r>
      <w:r>
        <w:rPr>
          <w:sz w:val="24"/>
        </w:rPr>
        <w:t xml:space="preserve"> with respect to such information.</w:t>
      </w:r>
    </w:p>
    <w:p w14:paraId="0E6827F9" w14:textId="77777777" w:rsidR="006677EA" w:rsidRDefault="006677EA" w:rsidP="006677EA">
      <w:pPr>
        <w:pStyle w:val="ListParagraph"/>
        <w:tabs>
          <w:tab w:val="left" w:pos="1292"/>
        </w:tabs>
        <w:ind w:left="1292" w:right="203" w:firstLine="0"/>
        <w:rPr>
          <w:sz w:val="24"/>
        </w:rPr>
      </w:pPr>
    </w:p>
    <w:p w14:paraId="0BE3F243" w14:textId="4BDC7C77" w:rsidR="00D53968" w:rsidRPr="00D53968" w:rsidRDefault="00D53968" w:rsidP="00D53968">
      <w:pPr>
        <w:pStyle w:val="ListParagraph"/>
        <w:numPr>
          <w:ilvl w:val="2"/>
          <w:numId w:val="1"/>
        </w:numPr>
        <w:tabs>
          <w:tab w:val="left" w:pos="1292"/>
        </w:tabs>
        <w:ind w:right="203"/>
        <w:rPr>
          <w:sz w:val="24"/>
        </w:rPr>
      </w:pPr>
      <w:proofErr w:type="gramStart"/>
      <w:r>
        <w:rPr>
          <w:sz w:val="24"/>
        </w:rPr>
        <w:t>[COUNTERPARTY]</w:t>
      </w:r>
      <w:r w:rsidRPr="00D53968">
        <w:rPr>
          <w:sz w:val="24"/>
        </w:rPr>
        <w:t xml:space="preserve"> </w:t>
      </w:r>
      <w:r w:rsidR="006677EA">
        <w:rPr>
          <w:sz w:val="24"/>
        </w:rPr>
        <w:t>certifies that (i) the Data and i</w:t>
      </w:r>
      <w:r w:rsidRPr="00D53968">
        <w:rPr>
          <w:sz w:val="24"/>
        </w:rPr>
        <w:t>nformation was collected in accordance with the informed consent provided by the individuals to whom it relates and that such informed consents</w:t>
      </w:r>
      <w:r w:rsidR="006677EA">
        <w:rPr>
          <w:sz w:val="24"/>
        </w:rPr>
        <w:t xml:space="preserve"> do not prevent the use of the Data or subject i</w:t>
      </w:r>
      <w:r w:rsidRPr="00D53968">
        <w:rPr>
          <w:sz w:val="24"/>
        </w:rPr>
        <w:t xml:space="preserve">nformation for the Purpose set forth herein or (ii) there is no informed  consent and  </w:t>
      </w:r>
      <w:r>
        <w:rPr>
          <w:sz w:val="24"/>
        </w:rPr>
        <w:t>[COUNTERPARTY]</w:t>
      </w:r>
      <w:r w:rsidR="006677EA">
        <w:rPr>
          <w:sz w:val="24"/>
        </w:rPr>
        <w:t>'s I</w:t>
      </w:r>
      <w:r w:rsidRPr="00D53968">
        <w:rPr>
          <w:sz w:val="24"/>
        </w:rPr>
        <w:t>RB has determined that no such consent is required.</w:t>
      </w:r>
      <w:proofErr w:type="gramEnd"/>
      <w:r w:rsidRPr="00D53968">
        <w:rPr>
          <w:sz w:val="24"/>
        </w:rPr>
        <w:t xml:space="preserve"> </w:t>
      </w:r>
      <w:r w:rsidR="006677EA">
        <w:rPr>
          <w:sz w:val="24"/>
        </w:rPr>
        <w:t>Stanford</w:t>
      </w:r>
      <w:r w:rsidRPr="00D53968">
        <w:rPr>
          <w:sz w:val="24"/>
        </w:rPr>
        <w:t xml:space="preserve"> is responsible for obtaining and complying with any review or approval required by </w:t>
      </w:r>
      <w:r w:rsidR="006677EA">
        <w:rPr>
          <w:sz w:val="24"/>
        </w:rPr>
        <w:t>Stanford</w:t>
      </w:r>
      <w:r w:rsidRPr="00D53968">
        <w:rPr>
          <w:sz w:val="24"/>
        </w:rPr>
        <w:t xml:space="preserve">'s IRB or by Recipient's policies. </w:t>
      </w:r>
      <w:r>
        <w:rPr>
          <w:sz w:val="24"/>
        </w:rPr>
        <w:t>[COUNTERPARTY]</w:t>
      </w:r>
      <w:r w:rsidRPr="00D53968">
        <w:rPr>
          <w:sz w:val="24"/>
        </w:rPr>
        <w:t>'s o</w:t>
      </w:r>
      <w:r w:rsidR="006677EA">
        <w:rPr>
          <w:sz w:val="24"/>
        </w:rPr>
        <w:t>bligation to provide the Data or subject i</w:t>
      </w:r>
      <w:r w:rsidRPr="00D53968">
        <w:rPr>
          <w:sz w:val="24"/>
        </w:rPr>
        <w:t xml:space="preserve">nformation shall be subject to approval of this transfer by the </w:t>
      </w:r>
      <w:r>
        <w:rPr>
          <w:sz w:val="24"/>
        </w:rPr>
        <w:t>[COUNTERPARTY]</w:t>
      </w:r>
      <w:r w:rsidRPr="00D53968">
        <w:rPr>
          <w:sz w:val="24"/>
        </w:rPr>
        <w:t xml:space="preserve"> IRB. </w:t>
      </w:r>
    </w:p>
    <w:p w14:paraId="42D1B3BB" w14:textId="77777777" w:rsidR="00D53968" w:rsidRPr="00D53968" w:rsidRDefault="00D53968" w:rsidP="00D53968">
      <w:pPr>
        <w:pStyle w:val="ListParagraph"/>
        <w:tabs>
          <w:tab w:val="left" w:pos="1292"/>
        </w:tabs>
        <w:ind w:left="1292" w:right="203" w:firstLine="0"/>
        <w:rPr>
          <w:sz w:val="24"/>
        </w:rPr>
      </w:pPr>
    </w:p>
    <w:p w14:paraId="114DD135" w14:textId="7CA240BD" w:rsidR="00D53968" w:rsidRDefault="00D53968" w:rsidP="00D53968">
      <w:pPr>
        <w:pStyle w:val="ListParagraph"/>
        <w:numPr>
          <w:ilvl w:val="2"/>
          <w:numId w:val="1"/>
        </w:numPr>
        <w:tabs>
          <w:tab w:val="left" w:pos="1292"/>
        </w:tabs>
        <w:ind w:right="203"/>
        <w:rPr>
          <w:sz w:val="24"/>
        </w:rPr>
      </w:pPr>
      <w:commentRangeStart w:id="11"/>
      <w:r>
        <w:rPr>
          <w:sz w:val="24"/>
        </w:rPr>
        <w:t>[COUNTERPARTY]</w:t>
      </w:r>
      <w:r w:rsidRPr="00D53968">
        <w:rPr>
          <w:sz w:val="24"/>
        </w:rPr>
        <w:t xml:space="preserve"> certifies that the Information does not contain any human </w:t>
      </w:r>
      <w:commentRangeEnd w:id="11"/>
      <w:r w:rsidR="006677EA">
        <w:rPr>
          <w:rStyle w:val="CommentReference"/>
        </w:rPr>
        <w:commentReference w:id="11"/>
      </w:r>
      <w:r w:rsidRPr="00D53968">
        <w:rPr>
          <w:sz w:val="24"/>
        </w:rPr>
        <w:t>subject data that will allow a su</w:t>
      </w:r>
      <w:r w:rsidR="006677EA">
        <w:rPr>
          <w:sz w:val="24"/>
        </w:rPr>
        <w:t>bject to be identified. If any Data or i</w:t>
      </w:r>
      <w:r w:rsidRPr="00D53968">
        <w:rPr>
          <w:sz w:val="24"/>
        </w:rPr>
        <w:t>nformation that constitutes</w:t>
      </w:r>
      <w:r w:rsidR="006677EA">
        <w:rPr>
          <w:sz w:val="24"/>
        </w:rPr>
        <w:t xml:space="preserve"> or includes</w:t>
      </w:r>
      <w:r w:rsidRPr="00D53968">
        <w:rPr>
          <w:sz w:val="24"/>
        </w:rPr>
        <w:t xml:space="preserve"> </w:t>
      </w:r>
      <w:r w:rsidR="006677EA">
        <w:rPr>
          <w:sz w:val="24"/>
        </w:rPr>
        <w:t>PHI</w:t>
      </w:r>
      <w:r w:rsidRPr="00D53968">
        <w:rPr>
          <w:sz w:val="24"/>
        </w:rPr>
        <w:t xml:space="preserve">, is transferred unintentionally, upon discovery by </w:t>
      </w:r>
      <w:r w:rsidR="006677EA">
        <w:rPr>
          <w:sz w:val="24"/>
        </w:rPr>
        <w:t>Stanford</w:t>
      </w:r>
      <w:r w:rsidRPr="00D53968">
        <w:rPr>
          <w:sz w:val="24"/>
        </w:rPr>
        <w:t xml:space="preserve"> or notification to Recipient by </w:t>
      </w:r>
      <w:r>
        <w:rPr>
          <w:sz w:val="24"/>
        </w:rPr>
        <w:t>[COUNTERPARTY]</w:t>
      </w:r>
      <w:r w:rsidRPr="00D53968">
        <w:rPr>
          <w:sz w:val="24"/>
        </w:rPr>
        <w:t xml:space="preserve">, the PHI shall be </w:t>
      </w:r>
      <w:r w:rsidR="006677EA">
        <w:rPr>
          <w:sz w:val="24"/>
        </w:rPr>
        <w:t>destroyed to the extent allowable by Applicable Law</w:t>
      </w:r>
      <w:r w:rsidRPr="00D53968">
        <w:rPr>
          <w:sz w:val="24"/>
        </w:rPr>
        <w:t>.</w:t>
      </w:r>
    </w:p>
    <w:p w14:paraId="56275518" w14:textId="77777777" w:rsidR="009131B6" w:rsidRDefault="009131B6">
      <w:pPr>
        <w:pStyle w:val="BodyText"/>
        <w:spacing w:before="9"/>
        <w:rPr>
          <w:sz w:val="20"/>
        </w:rPr>
      </w:pPr>
    </w:p>
    <w:p w14:paraId="3DF85655" w14:textId="4C582114" w:rsidR="009131B6" w:rsidRDefault="00C8528F">
      <w:pPr>
        <w:pStyle w:val="ListParagraph"/>
        <w:numPr>
          <w:ilvl w:val="2"/>
          <w:numId w:val="1"/>
        </w:numPr>
        <w:tabs>
          <w:tab w:val="left" w:pos="1292"/>
        </w:tabs>
        <w:spacing w:before="1"/>
        <w:ind w:right="183"/>
        <w:rPr>
          <w:sz w:val="24"/>
        </w:rPr>
      </w:pPr>
      <w:r>
        <w:rPr>
          <w:b/>
          <w:sz w:val="24"/>
        </w:rPr>
        <w:t xml:space="preserve">Breach Notification. </w:t>
      </w:r>
      <w:r w:rsidR="00AD0E7D">
        <w:rPr>
          <w:sz w:val="24"/>
        </w:rPr>
        <w:t>[COUNTERPARTY]</w:t>
      </w:r>
      <w:r>
        <w:rPr>
          <w:sz w:val="24"/>
        </w:rPr>
        <w:t xml:space="preserve"> will </w:t>
      </w:r>
      <w:r w:rsidR="0022208D">
        <w:rPr>
          <w:sz w:val="24"/>
        </w:rPr>
        <w:t xml:space="preserve">promptly </w:t>
      </w:r>
      <w:r>
        <w:rPr>
          <w:sz w:val="24"/>
        </w:rPr>
        <w:t xml:space="preserve">report to Stanford, and at least within five (5) days of </w:t>
      </w:r>
      <w:r w:rsidR="00AD0E7D">
        <w:rPr>
          <w:sz w:val="24"/>
        </w:rPr>
        <w:t>[COUNTERPARTY]</w:t>
      </w:r>
      <w:r>
        <w:rPr>
          <w:sz w:val="24"/>
        </w:rPr>
        <w:t>’s discovery of such breach, any use or disclosure</w:t>
      </w:r>
      <w:r>
        <w:rPr>
          <w:spacing w:val="-17"/>
          <w:sz w:val="24"/>
        </w:rPr>
        <w:t xml:space="preserve"> </w:t>
      </w:r>
      <w:r>
        <w:rPr>
          <w:sz w:val="24"/>
        </w:rPr>
        <w:t xml:space="preserve">of the </w:t>
      </w:r>
      <w:r w:rsidR="003A2347">
        <w:rPr>
          <w:sz w:val="24"/>
        </w:rPr>
        <w:t>Stanford Materials</w:t>
      </w:r>
      <w:r>
        <w:rPr>
          <w:sz w:val="24"/>
        </w:rPr>
        <w:t xml:space="preserve"> not provided for by this Agreement (for purposes hereof, “discovery” shall have the meaning ascribed to it in 45 CFR §</w:t>
      </w:r>
      <w:r>
        <w:rPr>
          <w:spacing w:val="-17"/>
          <w:sz w:val="24"/>
        </w:rPr>
        <w:t xml:space="preserve"> </w:t>
      </w:r>
      <w:r>
        <w:rPr>
          <w:sz w:val="24"/>
        </w:rPr>
        <w:t>164.404(a)(2)).</w:t>
      </w:r>
      <w:r w:rsidR="00B122AA">
        <w:rPr>
          <w:sz w:val="24"/>
        </w:rPr>
        <w:t xml:space="preserve"> The parties will promptly confer and agree on legally required steps [COUNTERPARTY] shall</w:t>
      </w:r>
      <w:r w:rsidR="00B122AA" w:rsidRPr="00303A30">
        <w:rPr>
          <w:sz w:val="24"/>
        </w:rPr>
        <w:t xml:space="preserve"> take to minimize the harm (if any) resulting from such breach. </w:t>
      </w:r>
      <w:r w:rsidR="00B122AA">
        <w:rPr>
          <w:sz w:val="24"/>
        </w:rPr>
        <w:t>Stanford</w:t>
      </w:r>
      <w:r w:rsidR="00B122AA" w:rsidRPr="00303A30">
        <w:rPr>
          <w:sz w:val="24"/>
        </w:rPr>
        <w:t xml:space="preserve"> will cooperate with [COUNTERPARTY</w:t>
      </w:r>
      <w:proofErr w:type="gramStart"/>
      <w:r w:rsidR="00B122AA" w:rsidRPr="00303A30">
        <w:rPr>
          <w:sz w:val="24"/>
        </w:rPr>
        <w:t>]  in</w:t>
      </w:r>
      <w:proofErr w:type="gramEnd"/>
      <w:r w:rsidR="00B122AA" w:rsidRPr="00303A30">
        <w:rPr>
          <w:sz w:val="24"/>
        </w:rPr>
        <w:t xml:space="preserve"> complying with such steps. In the event of actual or suspected unauthorized disclosure of, access to, or other breach of the Data, [COUNTERPARTY</w:t>
      </w:r>
      <w:proofErr w:type="gramStart"/>
      <w:r w:rsidR="00B122AA" w:rsidRPr="00303A30">
        <w:rPr>
          <w:sz w:val="24"/>
        </w:rPr>
        <w:t>]  will</w:t>
      </w:r>
      <w:proofErr w:type="gramEnd"/>
      <w:r w:rsidR="00B122AA" w:rsidRPr="00303A30">
        <w:rPr>
          <w:sz w:val="24"/>
        </w:rPr>
        <w:t xml:space="preserve"> comply with all state and Federal laws and regulations related to such breach, and will cooperate with Stanford in fulfilling its legal obligations.</w:t>
      </w:r>
    </w:p>
    <w:p w14:paraId="7B14C1D5" w14:textId="77777777" w:rsidR="009131B6" w:rsidRDefault="009131B6">
      <w:pPr>
        <w:pStyle w:val="BodyText"/>
        <w:spacing w:before="10"/>
        <w:rPr>
          <w:sz w:val="20"/>
        </w:rPr>
      </w:pPr>
    </w:p>
    <w:p w14:paraId="665D091B" w14:textId="7E2D4949" w:rsidR="009131B6" w:rsidRDefault="00AD0E7D">
      <w:pPr>
        <w:pStyle w:val="ListParagraph"/>
        <w:numPr>
          <w:ilvl w:val="1"/>
          <w:numId w:val="1"/>
        </w:numPr>
        <w:tabs>
          <w:tab w:val="left" w:pos="787"/>
          <w:tab w:val="left" w:pos="788"/>
        </w:tabs>
        <w:ind w:right="344"/>
        <w:rPr>
          <w:sz w:val="24"/>
        </w:rPr>
      </w:pPr>
      <w:r>
        <w:rPr>
          <w:b/>
          <w:sz w:val="24"/>
        </w:rPr>
        <w:t>[COUNTERPARTY]</w:t>
      </w:r>
      <w:r w:rsidR="00C8528F">
        <w:rPr>
          <w:b/>
          <w:sz w:val="24"/>
        </w:rPr>
        <w:t xml:space="preserve"> Use of </w:t>
      </w:r>
      <w:r w:rsidR="003A2347">
        <w:rPr>
          <w:b/>
          <w:sz w:val="24"/>
        </w:rPr>
        <w:t>Stanford Materials</w:t>
      </w:r>
      <w:r w:rsidR="00C8528F">
        <w:rPr>
          <w:b/>
          <w:sz w:val="24"/>
        </w:rPr>
        <w:t xml:space="preserve">. </w:t>
      </w:r>
      <w:r>
        <w:rPr>
          <w:sz w:val="24"/>
        </w:rPr>
        <w:t>[COUNTERPARTY]</w:t>
      </w:r>
      <w:r w:rsidR="00C8528F">
        <w:rPr>
          <w:sz w:val="24"/>
        </w:rPr>
        <w:t xml:space="preserve"> agrees that it (or any third party acting for or on the </w:t>
      </w:r>
      <w:r>
        <w:rPr>
          <w:sz w:val="24"/>
        </w:rPr>
        <w:t>[COUNTERPARTY]</w:t>
      </w:r>
      <w:r w:rsidR="00C8528F">
        <w:rPr>
          <w:sz w:val="24"/>
        </w:rPr>
        <w:t>’s behalf) shall</w:t>
      </w:r>
      <w:r w:rsidR="00C8528F">
        <w:rPr>
          <w:spacing w:val="-11"/>
          <w:sz w:val="24"/>
        </w:rPr>
        <w:t xml:space="preserve"> </w:t>
      </w:r>
      <w:r w:rsidR="00C8528F">
        <w:rPr>
          <w:sz w:val="24"/>
        </w:rPr>
        <w:t>not:</w:t>
      </w:r>
    </w:p>
    <w:p w14:paraId="3853EFD7" w14:textId="77777777" w:rsidR="009131B6" w:rsidRDefault="009131B6">
      <w:pPr>
        <w:pStyle w:val="BodyText"/>
        <w:rPr>
          <w:sz w:val="20"/>
        </w:rPr>
      </w:pPr>
    </w:p>
    <w:p w14:paraId="0724D3B7" w14:textId="77777777" w:rsidR="009131B6" w:rsidRDefault="009131B6">
      <w:pPr>
        <w:pStyle w:val="BodyText"/>
        <w:spacing w:before="2"/>
        <w:rPr>
          <w:sz w:val="21"/>
        </w:rPr>
      </w:pPr>
    </w:p>
    <w:p w14:paraId="2ADAC755" w14:textId="100E9D4B" w:rsidR="009131B6" w:rsidRDefault="00C8528F">
      <w:pPr>
        <w:pStyle w:val="ListParagraph"/>
        <w:numPr>
          <w:ilvl w:val="2"/>
          <w:numId w:val="1"/>
        </w:numPr>
        <w:tabs>
          <w:tab w:val="left" w:pos="1292"/>
        </w:tabs>
        <w:spacing w:before="1"/>
        <w:ind w:right="355"/>
        <w:jc w:val="both"/>
        <w:rPr>
          <w:sz w:val="24"/>
        </w:rPr>
      </w:pPr>
      <w:r>
        <w:rPr>
          <w:sz w:val="24"/>
        </w:rPr>
        <w:t xml:space="preserve">Further disclose the </w:t>
      </w:r>
      <w:r w:rsidR="003A2347">
        <w:rPr>
          <w:sz w:val="24"/>
        </w:rPr>
        <w:t>Stanford Materials</w:t>
      </w:r>
      <w:r>
        <w:rPr>
          <w:sz w:val="24"/>
        </w:rPr>
        <w:t xml:space="preserve"> other than as permitted by the Protocol</w:t>
      </w:r>
      <w:r w:rsidR="005A2B19">
        <w:rPr>
          <w:sz w:val="24"/>
        </w:rPr>
        <w:t xml:space="preserve"> </w:t>
      </w:r>
      <w:r>
        <w:rPr>
          <w:sz w:val="24"/>
        </w:rPr>
        <w:t>or as otherwise required by</w:t>
      </w:r>
      <w:r>
        <w:rPr>
          <w:spacing w:val="-17"/>
          <w:sz w:val="24"/>
        </w:rPr>
        <w:t xml:space="preserve"> </w:t>
      </w:r>
      <w:r>
        <w:rPr>
          <w:sz w:val="24"/>
        </w:rPr>
        <w:t>law.</w:t>
      </w:r>
    </w:p>
    <w:p w14:paraId="261DD608" w14:textId="77777777" w:rsidR="009131B6" w:rsidRDefault="009131B6">
      <w:pPr>
        <w:pStyle w:val="BodyText"/>
        <w:spacing w:before="10"/>
        <w:rPr>
          <w:sz w:val="20"/>
        </w:rPr>
      </w:pPr>
    </w:p>
    <w:p w14:paraId="61A8B5B0" w14:textId="2C97C63C" w:rsidR="009131B6" w:rsidRDefault="00C8528F">
      <w:pPr>
        <w:pStyle w:val="ListParagraph"/>
        <w:numPr>
          <w:ilvl w:val="2"/>
          <w:numId w:val="1"/>
        </w:numPr>
        <w:tabs>
          <w:tab w:val="left" w:pos="1292"/>
        </w:tabs>
        <w:ind w:right="389"/>
        <w:jc w:val="both"/>
        <w:rPr>
          <w:sz w:val="24"/>
        </w:rPr>
      </w:pPr>
      <w:r>
        <w:rPr>
          <w:sz w:val="24"/>
        </w:rPr>
        <w:t xml:space="preserve">Use or disclose </w:t>
      </w:r>
      <w:r w:rsidR="003A2347">
        <w:rPr>
          <w:sz w:val="24"/>
        </w:rPr>
        <w:t>Stanford Materials</w:t>
      </w:r>
      <w:r>
        <w:rPr>
          <w:sz w:val="24"/>
        </w:rPr>
        <w:t>, including all Protected Health Information,</w:t>
      </w:r>
      <w:r>
        <w:rPr>
          <w:spacing w:val="-20"/>
          <w:sz w:val="24"/>
        </w:rPr>
        <w:t xml:space="preserve"> </w:t>
      </w:r>
      <w:r>
        <w:rPr>
          <w:sz w:val="24"/>
        </w:rPr>
        <w:t>for any other reason than to perform its functions identified in the</w:t>
      </w:r>
      <w:r>
        <w:rPr>
          <w:spacing w:val="-15"/>
          <w:sz w:val="24"/>
        </w:rPr>
        <w:t xml:space="preserve"> </w:t>
      </w:r>
      <w:r>
        <w:rPr>
          <w:sz w:val="24"/>
        </w:rPr>
        <w:t>Protocol.</w:t>
      </w:r>
    </w:p>
    <w:p w14:paraId="204F1767" w14:textId="77777777" w:rsidR="009131B6" w:rsidRDefault="009131B6">
      <w:pPr>
        <w:pStyle w:val="BodyText"/>
        <w:spacing w:before="9"/>
        <w:rPr>
          <w:sz w:val="20"/>
        </w:rPr>
      </w:pPr>
    </w:p>
    <w:p w14:paraId="15418491" w14:textId="23D77A46" w:rsidR="009131B6" w:rsidRDefault="00C8528F">
      <w:pPr>
        <w:pStyle w:val="ListParagraph"/>
        <w:numPr>
          <w:ilvl w:val="2"/>
          <w:numId w:val="1"/>
        </w:numPr>
        <w:tabs>
          <w:tab w:val="left" w:pos="1292"/>
        </w:tabs>
        <w:spacing w:before="1"/>
        <w:ind w:right="317"/>
        <w:jc w:val="both"/>
        <w:rPr>
          <w:sz w:val="24"/>
        </w:rPr>
      </w:pPr>
      <w:r>
        <w:rPr>
          <w:sz w:val="24"/>
        </w:rPr>
        <w:t xml:space="preserve">Except as allowed by the Protocol, combine </w:t>
      </w:r>
      <w:r w:rsidR="003A2347">
        <w:rPr>
          <w:sz w:val="24"/>
        </w:rPr>
        <w:t>Stanford Materials</w:t>
      </w:r>
      <w:r>
        <w:rPr>
          <w:sz w:val="24"/>
        </w:rPr>
        <w:t xml:space="preserve"> with other data</w:t>
      </w:r>
      <w:r>
        <w:rPr>
          <w:spacing w:val="-21"/>
          <w:sz w:val="24"/>
        </w:rPr>
        <w:t xml:space="preserve"> </w:t>
      </w:r>
      <w:r>
        <w:rPr>
          <w:sz w:val="24"/>
        </w:rPr>
        <w:t xml:space="preserve">that may reasonably allow for the re-identification, de-anonymization or disaggregation of the </w:t>
      </w:r>
      <w:r w:rsidR="003A2347">
        <w:rPr>
          <w:sz w:val="24"/>
        </w:rPr>
        <w:t>Stanford Materials</w:t>
      </w:r>
      <w:r>
        <w:rPr>
          <w:spacing w:val="-8"/>
          <w:sz w:val="24"/>
        </w:rPr>
        <w:t xml:space="preserve"> </w:t>
      </w:r>
      <w:r>
        <w:rPr>
          <w:sz w:val="24"/>
        </w:rPr>
        <w:t>or</w:t>
      </w:r>
    </w:p>
    <w:p w14:paraId="0D87605B" w14:textId="77777777" w:rsidR="009131B6" w:rsidRDefault="009131B6">
      <w:pPr>
        <w:pStyle w:val="BodyText"/>
        <w:spacing w:before="10"/>
        <w:rPr>
          <w:sz w:val="20"/>
        </w:rPr>
      </w:pPr>
    </w:p>
    <w:p w14:paraId="10167B1F" w14:textId="41DE6DCC" w:rsidR="009131B6" w:rsidRDefault="00C8528F" w:rsidP="00AA666D">
      <w:pPr>
        <w:pStyle w:val="ListParagraph"/>
        <w:numPr>
          <w:ilvl w:val="2"/>
          <w:numId w:val="1"/>
        </w:numPr>
        <w:tabs>
          <w:tab w:val="left" w:pos="1292"/>
        </w:tabs>
        <w:ind w:right="304"/>
        <w:jc w:val="both"/>
        <w:rPr>
          <w:sz w:val="24"/>
        </w:rPr>
      </w:pPr>
      <w:r>
        <w:rPr>
          <w:sz w:val="24"/>
        </w:rPr>
        <w:t>publish any identifiable Protected Health Information, re-identified,</w:t>
      </w:r>
      <w:r>
        <w:rPr>
          <w:spacing w:val="-23"/>
          <w:sz w:val="24"/>
        </w:rPr>
        <w:t xml:space="preserve"> </w:t>
      </w:r>
      <w:r>
        <w:rPr>
          <w:sz w:val="24"/>
        </w:rPr>
        <w:t xml:space="preserve">de-anonymized or disaggregated data derived in whole or part from the </w:t>
      </w:r>
      <w:r w:rsidR="003A2347">
        <w:rPr>
          <w:sz w:val="24"/>
        </w:rPr>
        <w:t>Stanford Materials</w:t>
      </w:r>
      <w:r>
        <w:rPr>
          <w:sz w:val="24"/>
        </w:rPr>
        <w:t>.</w:t>
      </w:r>
    </w:p>
    <w:p w14:paraId="40A2D669" w14:textId="77777777" w:rsidR="00155C42" w:rsidRPr="00155C42" w:rsidRDefault="00155C42" w:rsidP="00155C42">
      <w:pPr>
        <w:tabs>
          <w:tab w:val="left" w:pos="1292"/>
        </w:tabs>
        <w:ind w:right="304"/>
        <w:jc w:val="both"/>
        <w:rPr>
          <w:sz w:val="24"/>
        </w:rPr>
      </w:pPr>
    </w:p>
    <w:p w14:paraId="13CEB196" w14:textId="77777777" w:rsidR="00765544" w:rsidRDefault="00765544" w:rsidP="00765544">
      <w:pPr>
        <w:pStyle w:val="Heading1"/>
        <w:tabs>
          <w:tab w:val="left" w:pos="787"/>
          <w:tab w:val="left" w:pos="788"/>
        </w:tabs>
        <w:spacing w:before="1"/>
        <w:ind w:firstLine="0"/>
      </w:pPr>
    </w:p>
    <w:p w14:paraId="6AE1490A" w14:textId="77777777" w:rsidR="00765544" w:rsidRDefault="00765544" w:rsidP="00765544">
      <w:pPr>
        <w:pStyle w:val="Heading1"/>
        <w:numPr>
          <w:ilvl w:val="0"/>
          <w:numId w:val="1"/>
        </w:numPr>
        <w:tabs>
          <w:tab w:val="left" w:pos="787"/>
          <w:tab w:val="left" w:pos="788"/>
        </w:tabs>
        <w:spacing w:before="1"/>
      </w:pPr>
      <w:r>
        <w:t>INTELLECTUAL</w:t>
      </w:r>
      <w:r>
        <w:rPr>
          <w:spacing w:val="-13"/>
        </w:rPr>
        <w:t xml:space="preserve"> </w:t>
      </w:r>
      <w:r>
        <w:t>PROPERTY</w:t>
      </w:r>
    </w:p>
    <w:p w14:paraId="484F374E" w14:textId="2CBB6CC4" w:rsidR="00765544" w:rsidRPr="001463F4" w:rsidRDefault="00765544" w:rsidP="00AA666D">
      <w:pPr>
        <w:pStyle w:val="ListParagraph"/>
        <w:tabs>
          <w:tab w:val="left" w:pos="787"/>
          <w:tab w:val="left" w:pos="788"/>
        </w:tabs>
        <w:spacing w:before="10"/>
        <w:ind w:right="179" w:firstLine="0"/>
        <w:rPr>
          <w:sz w:val="20"/>
        </w:rPr>
      </w:pPr>
    </w:p>
    <w:p w14:paraId="7490E83B" w14:textId="4D691F12" w:rsidR="00F22E37" w:rsidRPr="00F22E37" w:rsidRDefault="00765544" w:rsidP="00765544">
      <w:pPr>
        <w:pStyle w:val="ListParagraph"/>
        <w:numPr>
          <w:ilvl w:val="1"/>
          <w:numId w:val="1"/>
        </w:numPr>
        <w:tabs>
          <w:tab w:val="left" w:pos="787"/>
          <w:tab w:val="left" w:pos="788"/>
        </w:tabs>
        <w:ind w:right="213"/>
        <w:rPr>
          <w:sz w:val="24"/>
        </w:rPr>
      </w:pPr>
      <w:r>
        <w:rPr>
          <w:b/>
          <w:sz w:val="24"/>
        </w:rPr>
        <w:lastRenderedPageBreak/>
        <w:t>Ownership</w:t>
      </w:r>
      <w:r w:rsidR="00AA666D">
        <w:rPr>
          <w:b/>
          <w:sz w:val="24"/>
        </w:rPr>
        <w:t xml:space="preserve"> of Data; Ownership of Results</w:t>
      </w:r>
      <w:r>
        <w:rPr>
          <w:b/>
          <w:sz w:val="24"/>
        </w:rPr>
        <w:t xml:space="preserve">. </w:t>
      </w:r>
    </w:p>
    <w:p w14:paraId="44F910D5" w14:textId="77777777" w:rsidR="00F22E37" w:rsidRPr="00F22E37" w:rsidRDefault="00F22E37" w:rsidP="00F22E37">
      <w:pPr>
        <w:tabs>
          <w:tab w:val="left" w:pos="787"/>
          <w:tab w:val="left" w:pos="788"/>
        </w:tabs>
        <w:ind w:right="213"/>
        <w:rPr>
          <w:sz w:val="24"/>
        </w:rPr>
      </w:pPr>
    </w:p>
    <w:p w14:paraId="761CEFCF" w14:textId="35FC4566" w:rsidR="00F22E37" w:rsidRPr="00BB3957" w:rsidRDefault="00DC47C2" w:rsidP="00BB3957">
      <w:pPr>
        <w:pStyle w:val="ListParagraph"/>
        <w:numPr>
          <w:ilvl w:val="2"/>
          <w:numId w:val="1"/>
        </w:numPr>
        <w:tabs>
          <w:tab w:val="left" w:pos="787"/>
          <w:tab w:val="left" w:pos="788"/>
        </w:tabs>
        <w:ind w:right="213"/>
        <w:rPr>
          <w:sz w:val="24"/>
        </w:rPr>
      </w:pPr>
      <w:r w:rsidRPr="00DC47C2">
        <w:rPr>
          <w:sz w:val="24"/>
        </w:rPr>
        <w:t>All Data s</w:t>
      </w:r>
      <w:r w:rsidR="00E25850">
        <w:rPr>
          <w:sz w:val="24"/>
        </w:rPr>
        <w:t>hall be owned exclusively by [COUNTERPARTY]</w:t>
      </w:r>
      <w:r w:rsidRPr="00DC47C2">
        <w:rPr>
          <w:sz w:val="24"/>
        </w:rPr>
        <w:t xml:space="preserve">. To the extent </w:t>
      </w:r>
      <w:r w:rsidR="00AA666D">
        <w:rPr>
          <w:sz w:val="24"/>
        </w:rPr>
        <w:t>Stanford</w:t>
      </w:r>
      <w:r w:rsidRPr="00DC47C2">
        <w:rPr>
          <w:sz w:val="24"/>
        </w:rPr>
        <w:t xml:space="preserve"> has or acquires</w:t>
      </w:r>
      <w:r w:rsidR="00AA666D">
        <w:rPr>
          <w:sz w:val="24"/>
        </w:rPr>
        <w:t xml:space="preserve"> any rights in or to the Data, Stanford and Stanford’s r</w:t>
      </w:r>
      <w:r w:rsidRPr="00DC47C2">
        <w:rPr>
          <w:sz w:val="24"/>
        </w:rPr>
        <w:t>esearcher each hereby irrevocably assig</w:t>
      </w:r>
      <w:r w:rsidR="00E25850">
        <w:rPr>
          <w:sz w:val="24"/>
        </w:rPr>
        <w:t>ns, transfers and conveys to [COUNTERPARTY]</w:t>
      </w:r>
      <w:r w:rsidRPr="00DC47C2">
        <w:rPr>
          <w:sz w:val="24"/>
        </w:rPr>
        <w:t xml:space="preserve"> all of its right, title and interest in and to the Data</w:t>
      </w:r>
      <w:r w:rsidR="00AA666D">
        <w:rPr>
          <w:sz w:val="24"/>
        </w:rPr>
        <w:t xml:space="preserve">, excluding </w:t>
      </w:r>
      <w:r w:rsidR="00BB3957">
        <w:rPr>
          <w:sz w:val="24"/>
        </w:rPr>
        <w:t xml:space="preserve">any modifications, enhancements or </w:t>
      </w:r>
      <w:r w:rsidR="00AA666D">
        <w:rPr>
          <w:sz w:val="24"/>
        </w:rPr>
        <w:t>derivative works developed by Stanford using the Data</w:t>
      </w:r>
      <w:r w:rsidRPr="00DC47C2">
        <w:rPr>
          <w:sz w:val="24"/>
        </w:rPr>
        <w:t xml:space="preserve">. </w:t>
      </w:r>
      <w:r w:rsidRPr="00BB3957">
        <w:rPr>
          <w:sz w:val="24"/>
        </w:rPr>
        <w:t xml:space="preserve">For clarity, summaries, analyses and interpretations of the Data generated by Researcher pursuant to this Agreement shall not be considered "Data" and rights with respect to such summaries, analyses and interpretations shall be </w:t>
      </w:r>
      <w:r w:rsidR="00E25850" w:rsidRPr="00BB3957">
        <w:rPr>
          <w:sz w:val="24"/>
        </w:rPr>
        <w:t>the property of Stanford</w:t>
      </w:r>
      <w:r w:rsidRPr="00BB3957">
        <w:rPr>
          <w:sz w:val="24"/>
        </w:rPr>
        <w:t>.</w:t>
      </w:r>
      <w:r w:rsidR="00E25850" w:rsidRPr="00BB3957">
        <w:rPr>
          <w:sz w:val="24"/>
        </w:rPr>
        <w:t xml:space="preserve"> Furthermore</w:t>
      </w:r>
      <w:r w:rsidR="0022684E" w:rsidRPr="00BB3957">
        <w:rPr>
          <w:sz w:val="24"/>
        </w:rPr>
        <w:t>,</w:t>
      </w:r>
      <w:r w:rsidR="00E25850" w:rsidRPr="00BB3957">
        <w:rPr>
          <w:sz w:val="24"/>
        </w:rPr>
        <w:t xml:space="preserve"> and n</w:t>
      </w:r>
      <w:r w:rsidR="00F22E37" w:rsidRPr="00BB3957">
        <w:rPr>
          <w:sz w:val="24"/>
        </w:rPr>
        <w:t>otwithstanding anything to the contrary herein, to the extent Data cannot be segregated from the Resul</w:t>
      </w:r>
      <w:r w:rsidR="00AA666D" w:rsidRPr="00BB3957">
        <w:rPr>
          <w:sz w:val="24"/>
        </w:rPr>
        <w:t>ts generated under the Protocol</w:t>
      </w:r>
      <w:r w:rsidR="00F22E37" w:rsidRPr="00BB3957">
        <w:rPr>
          <w:sz w:val="24"/>
        </w:rPr>
        <w:t>, [COUNTERPARTY] hereby grants to Stanford a fully paid, perpetual</w:t>
      </w:r>
      <w:r w:rsidR="00AA666D" w:rsidRPr="00BB3957">
        <w:rPr>
          <w:sz w:val="24"/>
        </w:rPr>
        <w:t xml:space="preserve"> unrestricted</w:t>
      </w:r>
      <w:r w:rsidR="00F22E37" w:rsidRPr="00BB3957">
        <w:rPr>
          <w:sz w:val="24"/>
        </w:rPr>
        <w:t xml:space="preserve"> right and license </w:t>
      </w:r>
      <w:r w:rsidR="00E25850" w:rsidRPr="00BB3957">
        <w:rPr>
          <w:sz w:val="24"/>
        </w:rPr>
        <w:t>in and to that</w:t>
      </w:r>
      <w:r w:rsidR="00AA666D" w:rsidRPr="00BB3957">
        <w:rPr>
          <w:sz w:val="24"/>
        </w:rPr>
        <w:t xml:space="preserve"> subset of</w:t>
      </w:r>
      <w:r w:rsidR="00F22E37" w:rsidRPr="00BB3957">
        <w:rPr>
          <w:sz w:val="24"/>
        </w:rPr>
        <w:t xml:space="preserve"> Data </w:t>
      </w:r>
      <w:r w:rsidR="00E25850" w:rsidRPr="00BB3957">
        <w:rPr>
          <w:sz w:val="24"/>
        </w:rPr>
        <w:t>necessary to fully exploit</w:t>
      </w:r>
      <w:r w:rsidR="00562FC2">
        <w:rPr>
          <w:sz w:val="24"/>
        </w:rPr>
        <w:t xml:space="preserve"> its rights in the Research Project and</w:t>
      </w:r>
      <w:r w:rsidR="00E25850" w:rsidRPr="00BB3957">
        <w:rPr>
          <w:sz w:val="24"/>
        </w:rPr>
        <w:t xml:space="preserve"> </w:t>
      </w:r>
      <w:r w:rsidR="00F22E37" w:rsidRPr="00BB3957">
        <w:rPr>
          <w:sz w:val="24"/>
        </w:rPr>
        <w:t>Results</w:t>
      </w:r>
      <w:r w:rsidR="00562FC2">
        <w:rPr>
          <w:sz w:val="24"/>
        </w:rPr>
        <w:t xml:space="preserve"> generated therefrom</w:t>
      </w:r>
      <w:r w:rsidR="00F22E37" w:rsidRPr="00BB3957">
        <w:rPr>
          <w:sz w:val="24"/>
        </w:rPr>
        <w:t xml:space="preserve">. </w:t>
      </w:r>
    </w:p>
    <w:p w14:paraId="6953E395" w14:textId="77777777" w:rsidR="00F22E37" w:rsidRPr="00F22E37" w:rsidRDefault="00F22E37" w:rsidP="00F22E37">
      <w:pPr>
        <w:tabs>
          <w:tab w:val="left" w:pos="787"/>
          <w:tab w:val="left" w:pos="788"/>
        </w:tabs>
        <w:ind w:right="213"/>
        <w:rPr>
          <w:sz w:val="24"/>
        </w:rPr>
      </w:pPr>
    </w:p>
    <w:p w14:paraId="02FBA93F" w14:textId="16CC9328" w:rsidR="005302B9" w:rsidRDefault="00765544" w:rsidP="00A17E8D">
      <w:pPr>
        <w:pStyle w:val="ListParagraph"/>
        <w:numPr>
          <w:ilvl w:val="2"/>
          <w:numId w:val="1"/>
        </w:numPr>
        <w:tabs>
          <w:tab w:val="left" w:pos="787"/>
          <w:tab w:val="left" w:pos="788"/>
        </w:tabs>
        <w:ind w:right="213"/>
        <w:rPr>
          <w:sz w:val="24"/>
        </w:rPr>
      </w:pPr>
      <w:proofErr w:type="gramStart"/>
      <w:r w:rsidRPr="004A7AF3">
        <w:rPr>
          <w:sz w:val="24"/>
        </w:rPr>
        <w:t xml:space="preserve">As between [COUNTERPARTY] and Stanford, and subject to the various rights granted in this Agreement, </w:t>
      </w:r>
      <w:r w:rsidR="00F22E37" w:rsidRPr="004A7AF3">
        <w:rPr>
          <w:sz w:val="24"/>
        </w:rPr>
        <w:t>Stanford</w:t>
      </w:r>
      <w:r w:rsidR="00610578" w:rsidRPr="004A7AF3">
        <w:rPr>
          <w:sz w:val="24"/>
        </w:rPr>
        <w:t xml:space="preserve"> </w:t>
      </w:r>
      <w:r w:rsidRPr="004A7AF3">
        <w:rPr>
          <w:sz w:val="24"/>
        </w:rPr>
        <w:t>own</w:t>
      </w:r>
      <w:r w:rsidR="00610578" w:rsidRPr="004A7AF3">
        <w:rPr>
          <w:sz w:val="24"/>
        </w:rPr>
        <w:t>s and shall own</w:t>
      </w:r>
      <w:r w:rsidRPr="004A7AF3">
        <w:rPr>
          <w:sz w:val="24"/>
        </w:rPr>
        <w:t xml:space="preserve"> all Intellectual Property Rights in </w:t>
      </w:r>
      <w:r w:rsidR="00610578" w:rsidRPr="004A7AF3">
        <w:rPr>
          <w:sz w:val="24"/>
        </w:rPr>
        <w:t>and to the Stanford Materials</w:t>
      </w:r>
      <w:r w:rsidR="00F22E37" w:rsidRPr="004A7AF3">
        <w:rPr>
          <w:sz w:val="24"/>
        </w:rPr>
        <w:t>,</w:t>
      </w:r>
      <w:r w:rsidR="00233BEA" w:rsidRPr="004A7AF3">
        <w:rPr>
          <w:sz w:val="24"/>
        </w:rPr>
        <w:t xml:space="preserve"> including without limitation any and all </w:t>
      </w:r>
      <w:r w:rsidR="00AA666D" w:rsidRPr="004A7AF3">
        <w:rPr>
          <w:sz w:val="24"/>
        </w:rPr>
        <w:t xml:space="preserve">derivative work, as well as </w:t>
      </w:r>
      <w:r w:rsidR="00233BEA" w:rsidRPr="004A7AF3">
        <w:rPr>
          <w:sz w:val="24"/>
        </w:rPr>
        <w:t>copyrights in the publications and mate</w:t>
      </w:r>
      <w:r w:rsidR="004A7AF3" w:rsidRPr="004A7AF3">
        <w:rPr>
          <w:sz w:val="24"/>
        </w:rPr>
        <w:t>rials prepared for academic use,</w:t>
      </w:r>
      <w:r w:rsidR="00AA666D" w:rsidRPr="004A7AF3">
        <w:rPr>
          <w:sz w:val="24"/>
        </w:rPr>
        <w:t xml:space="preserve"> excluding underlying original</w:t>
      </w:r>
      <w:r w:rsidR="00F22E37" w:rsidRPr="004A7AF3">
        <w:rPr>
          <w:sz w:val="24"/>
        </w:rPr>
        <w:t xml:space="preserve"> </w:t>
      </w:r>
      <w:r w:rsidR="006463F4" w:rsidRPr="004A7AF3">
        <w:rPr>
          <w:sz w:val="24"/>
        </w:rPr>
        <w:t>Data</w:t>
      </w:r>
      <w:r w:rsidR="00AA666D" w:rsidRPr="004A7AF3">
        <w:rPr>
          <w:sz w:val="24"/>
        </w:rPr>
        <w:t xml:space="preserve"> otherwise not critical to Stanford’s ownership</w:t>
      </w:r>
      <w:r w:rsidR="004A7AF3" w:rsidRPr="004A7AF3">
        <w:rPr>
          <w:sz w:val="24"/>
        </w:rPr>
        <w:t xml:space="preserve"> rights</w:t>
      </w:r>
      <w:r w:rsidR="00AA666D" w:rsidRPr="004A7AF3">
        <w:rPr>
          <w:sz w:val="24"/>
        </w:rPr>
        <w:t xml:space="preserve"> in the Results</w:t>
      </w:r>
      <w:r w:rsidRPr="004A7AF3">
        <w:rPr>
          <w:sz w:val="24"/>
        </w:rPr>
        <w:t>.</w:t>
      </w:r>
      <w:proofErr w:type="gramEnd"/>
      <w:r w:rsidR="00AA666D" w:rsidRPr="004A7AF3">
        <w:rPr>
          <w:sz w:val="24"/>
        </w:rPr>
        <w:t xml:space="preserve"> </w:t>
      </w:r>
    </w:p>
    <w:p w14:paraId="55D0787C" w14:textId="77777777" w:rsidR="004A7AF3" w:rsidRPr="004A7AF3" w:rsidRDefault="004A7AF3" w:rsidP="004A7AF3">
      <w:pPr>
        <w:tabs>
          <w:tab w:val="left" w:pos="787"/>
          <w:tab w:val="left" w:pos="788"/>
        </w:tabs>
        <w:ind w:right="213"/>
        <w:rPr>
          <w:sz w:val="24"/>
        </w:rPr>
      </w:pPr>
    </w:p>
    <w:p w14:paraId="24A2574B" w14:textId="7DC7555F" w:rsidR="005302B9" w:rsidRDefault="005302B9" w:rsidP="00F22E37">
      <w:pPr>
        <w:pStyle w:val="ListParagraph"/>
        <w:numPr>
          <w:ilvl w:val="2"/>
          <w:numId w:val="1"/>
        </w:numPr>
        <w:tabs>
          <w:tab w:val="left" w:pos="787"/>
          <w:tab w:val="left" w:pos="788"/>
        </w:tabs>
        <w:ind w:right="213"/>
        <w:rPr>
          <w:sz w:val="24"/>
        </w:rPr>
      </w:pPr>
      <w:commentRangeStart w:id="12"/>
      <w:r w:rsidRPr="005302B9">
        <w:rPr>
          <w:sz w:val="24"/>
        </w:rPr>
        <w:t xml:space="preserve">Use of Results. Patents and inventions shall be handled in accordance with Patent Rights Clause of 37 CFR 401.14. Stanford hereby grants to </w:t>
      </w:r>
      <w:r w:rsidR="0023363F">
        <w:rPr>
          <w:sz w:val="24"/>
        </w:rPr>
        <w:t xml:space="preserve">[COUNTERPARTY] </w:t>
      </w:r>
      <w:r w:rsidRPr="005302B9">
        <w:rPr>
          <w:sz w:val="24"/>
        </w:rPr>
        <w:t xml:space="preserve">an irrevocable, royalty-free, non-transferable, non-exclusive right and license to use and reproduce </w:t>
      </w:r>
      <w:r w:rsidR="00D23BE1">
        <w:rPr>
          <w:sz w:val="24"/>
        </w:rPr>
        <w:t xml:space="preserve">any Results, for commercial </w:t>
      </w:r>
      <w:r w:rsidRPr="005302B9">
        <w:rPr>
          <w:sz w:val="24"/>
        </w:rPr>
        <w:t>purposes</w:t>
      </w:r>
      <w:commentRangeEnd w:id="12"/>
      <w:r w:rsidR="00D23BE1">
        <w:rPr>
          <w:rStyle w:val="CommentReference"/>
        </w:rPr>
        <w:commentReference w:id="12"/>
      </w:r>
      <w:r w:rsidRPr="005302B9">
        <w:rPr>
          <w:sz w:val="24"/>
        </w:rPr>
        <w:t>. Any transfer or sub-license of the Results to a third-party, including the federal government, requires the prior approval of Stanford.</w:t>
      </w:r>
    </w:p>
    <w:p w14:paraId="5FF3DBCA" w14:textId="77777777" w:rsidR="00765544" w:rsidRDefault="00765544" w:rsidP="00765544">
      <w:pPr>
        <w:pStyle w:val="BodyText"/>
        <w:spacing w:before="9"/>
        <w:rPr>
          <w:sz w:val="20"/>
        </w:rPr>
      </w:pPr>
    </w:p>
    <w:p w14:paraId="2943B6D7" w14:textId="77777777" w:rsidR="00765544" w:rsidRDefault="00765544" w:rsidP="00765544">
      <w:pPr>
        <w:pStyle w:val="ListParagraph"/>
        <w:numPr>
          <w:ilvl w:val="1"/>
          <w:numId w:val="1"/>
        </w:numPr>
        <w:tabs>
          <w:tab w:val="left" w:pos="787"/>
          <w:tab w:val="left" w:pos="788"/>
        </w:tabs>
        <w:spacing w:before="1"/>
        <w:ind w:right="176"/>
        <w:rPr>
          <w:sz w:val="24"/>
        </w:rPr>
      </w:pPr>
      <w:r>
        <w:rPr>
          <w:b/>
          <w:sz w:val="24"/>
        </w:rPr>
        <w:t xml:space="preserve">No Other Intellectual Property Rights. </w:t>
      </w:r>
      <w:r>
        <w:rPr>
          <w:sz w:val="24"/>
        </w:rPr>
        <w:t>Except as specifically provided in this Agreement, neither party shall have any right or license by virtue of this Agreement to</w:t>
      </w:r>
      <w:r>
        <w:rPr>
          <w:spacing w:val="-26"/>
          <w:sz w:val="24"/>
        </w:rPr>
        <w:t xml:space="preserve"> </w:t>
      </w:r>
      <w:r>
        <w:rPr>
          <w:sz w:val="24"/>
        </w:rPr>
        <w:t>use or exploit any Intellectual Property Rights of the other</w:t>
      </w:r>
      <w:r>
        <w:rPr>
          <w:spacing w:val="-20"/>
          <w:sz w:val="24"/>
        </w:rPr>
        <w:t xml:space="preserve"> </w:t>
      </w:r>
      <w:r>
        <w:rPr>
          <w:sz w:val="24"/>
        </w:rPr>
        <w:t>party.</w:t>
      </w:r>
    </w:p>
    <w:p w14:paraId="25CA2382" w14:textId="77777777" w:rsidR="00765544" w:rsidRDefault="00765544" w:rsidP="00765544">
      <w:pPr>
        <w:pStyle w:val="BodyText"/>
        <w:rPr>
          <w:sz w:val="20"/>
        </w:rPr>
      </w:pPr>
    </w:p>
    <w:p w14:paraId="0DD1C556" w14:textId="77777777" w:rsidR="003D530A" w:rsidRDefault="00C8528F" w:rsidP="003D530A">
      <w:pPr>
        <w:pStyle w:val="Heading1"/>
        <w:numPr>
          <w:ilvl w:val="0"/>
          <w:numId w:val="1"/>
        </w:numPr>
        <w:tabs>
          <w:tab w:val="left" w:pos="787"/>
          <w:tab w:val="left" w:pos="788"/>
        </w:tabs>
        <w:spacing w:before="1"/>
      </w:pPr>
      <w:r>
        <w:t>PUBLICATION</w:t>
      </w:r>
    </w:p>
    <w:p w14:paraId="70E86604" w14:textId="77777777" w:rsidR="003D530A" w:rsidRDefault="003D530A" w:rsidP="003D530A">
      <w:pPr>
        <w:pStyle w:val="Heading1"/>
        <w:tabs>
          <w:tab w:val="left" w:pos="787"/>
          <w:tab w:val="left" w:pos="788"/>
        </w:tabs>
        <w:spacing w:before="1"/>
        <w:ind w:firstLine="0"/>
      </w:pPr>
    </w:p>
    <w:p w14:paraId="0DB76E1A" w14:textId="77777777" w:rsidR="00AE2A29" w:rsidRDefault="00C10729" w:rsidP="00AE2A29">
      <w:pPr>
        <w:pStyle w:val="Heading1"/>
        <w:numPr>
          <w:ilvl w:val="1"/>
          <w:numId w:val="1"/>
        </w:numPr>
        <w:tabs>
          <w:tab w:val="left" w:pos="787"/>
          <w:tab w:val="left" w:pos="788"/>
        </w:tabs>
        <w:spacing w:before="1"/>
        <w:rPr>
          <w:b w:val="0"/>
        </w:rPr>
      </w:pPr>
      <w:r w:rsidRPr="003D530A">
        <w:rPr>
          <w:b w:val="0"/>
        </w:rPr>
        <w:t>It is the intent of the Parties to</w:t>
      </w:r>
      <w:r w:rsidR="00D138CC" w:rsidRPr="003D530A">
        <w:rPr>
          <w:b w:val="0"/>
        </w:rPr>
        <w:t xml:space="preserve"> </w:t>
      </w:r>
      <w:r w:rsidRPr="003D530A">
        <w:rPr>
          <w:b w:val="0"/>
        </w:rPr>
        <w:t>freely</w:t>
      </w:r>
      <w:r w:rsidR="00714769" w:rsidRPr="003D530A">
        <w:rPr>
          <w:b w:val="0"/>
        </w:rPr>
        <w:t xml:space="preserve"> </w:t>
      </w:r>
      <w:r w:rsidRPr="003D530A">
        <w:rPr>
          <w:b w:val="0"/>
        </w:rPr>
        <w:t>publish and disseminate Results</w:t>
      </w:r>
      <w:r w:rsidR="00B92B8E" w:rsidRPr="003D530A">
        <w:rPr>
          <w:b w:val="0"/>
        </w:rPr>
        <w:t xml:space="preserve"> in the public interest</w:t>
      </w:r>
      <w:r w:rsidRPr="003D530A">
        <w:rPr>
          <w:b w:val="0"/>
        </w:rPr>
        <w:t>. Consistent with its status as a non-profit educational and</w:t>
      </w:r>
      <w:r w:rsidR="00B92B8E" w:rsidRPr="003D530A">
        <w:rPr>
          <w:b w:val="0"/>
        </w:rPr>
        <w:t xml:space="preserve"> research institution, and its p</w:t>
      </w:r>
      <w:r w:rsidRPr="003D530A">
        <w:rPr>
          <w:b w:val="0"/>
        </w:rPr>
        <w:t xml:space="preserve">olicies, Stanford </w:t>
      </w:r>
      <w:r w:rsidR="003D530A" w:rsidRPr="003D530A">
        <w:rPr>
          <w:b w:val="0"/>
        </w:rPr>
        <w:t>may</w:t>
      </w:r>
      <w:r w:rsidR="00975EF1" w:rsidRPr="003D530A">
        <w:rPr>
          <w:b w:val="0"/>
        </w:rPr>
        <w:t xml:space="preserve"> freely</w:t>
      </w:r>
      <w:r w:rsidRPr="003D530A">
        <w:rPr>
          <w:b w:val="0"/>
        </w:rPr>
        <w:t xml:space="preserve"> publish the R</w:t>
      </w:r>
      <w:r w:rsidR="003D530A" w:rsidRPr="003D530A">
        <w:rPr>
          <w:b w:val="0"/>
        </w:rPr>
        <w:t>esults of the Research Project</w:t>
      </w:r>
      <w:r w:rsidR="002A6D5E">
        <w:rPr>
          <w:b w:val="0"/>
        </w:rPr>
        <w:t xml:space="preserve"> and/or extrapolations or derivative work</w:t>
      </w:r>
      <w:r w:rsidR="00714769" w:rsidRPr="003D530A">
        <w:rPr>
          <w:b w:val="0"/>
        </w:rPr>
        <w:t xml:space="preserve"> i</w:t>
      </w:r>
      <w:r w:rsidR="00975EF1" w:rsidRPr="003D530A">
        <w:rPr>
          <w:b w:val="0"/>
        </w:rPr>
        <w:t>n academic journals, unpublished working papers,</w:t>
      </w:r>
      <w:r w:rsidR="00714769" w:rsidRPr="003D530A">
        <w:rPr>
          <w:b w:val="0"/>
        </w:rPr>
        <w:t xml:space="preserve"> posters, academic presentations and reports </w:t>
      </w:r>
      <w:r w:rsidR="00975EF1" w:rsidRPr="003D530A">
        <w:rPr>
          <w:b w:val="0"/>
        </w:rPr>
        <w:t>so long as the Data u</w:t>
      </w:r>
      <w:r w:rsidR="00B939AD" w:rsidRPr="003D530A">
        <w:rPr>
          <w:b w:val="0"/>
        </w:rPr>
        <w:t>sed in the Results is de-identified</w:t>
      </w:r>
      <w:r w:rsidR="00975EF1" w:rsidRPr="003D530A">
        <w:rPr>
          <w:b w:val="0"/>
        </w:rPr>
        <w:t xml:space="preserve"> and the Results do not contain raw data or data that may reasonably be re-identified.</w:t>
      </w:r>
    </w:p>
    <w:p w14:paraId="28CC5360" w14:textId="77777777" w:rsidR="00AE2A29" w:rsidRDefault="00AE2A29" w:rsidP="00AE2A29">
      <w:pPr>
        <w:pStyle w:val="Heading1"/>
        <w:tabs>
          <w:tab w:val="left" w:pos="787"/>
          <w:tab w:val="left" w:pos="788"/>
        </w:tabs>
        <w:spacing w:before="1"/>
        <w:ind w:firstLine="0"/>
        <w:rPr>
          <w:b w:val="0"/>
        </w:rPr>
      </w:pPr>
    </w:p>
    <w:p w14:paraId="44E94778" w14:textId="510786D4" w:rsidR="003D530A" w:rsidRPr="00AE2A29" w:rsidRDefault="00C10729" w:rsidP="00AE2A29">
      <w:pPr>
        <w:pStyle w:val="Heading1"/>
        <w:numPr>
          <w:ilvl w:val="1"/>
          <w:numId w:val="1"/>
        </w:numPr>
        <w:tabs>
          <w:tab w:val="left" w:pos="787"/>
          <w:tab w:val="left" w:pos="788"/>
        </w:tabs>
        <w:spacing w:before="1"/>
        <w:rPr>
          <w:b w:val="0"/>
        </w:rPr>
      </w:pPr>
      <w:r w:rsidRPr="00AE2A29">
        <w:rPr>
          <w:b w:val="0"/>
        </w:rPr>
        <w:t xml:space="preserve">Stanford shall submit any proposed publication for review by </w:t>
      </w:r>
      <w:r w:rsidR="00975EF1" w:rsidRPr="00AE2A29">
        <w:rPr>
          <w:b w:val="0"/>
        </w:rPr>
        <w:t>[COUNTERPARTY]</w:t>
      </w:r>
      <w:r w:rsidRPr="00AE2A29">
        <w:rPr>
          <w:b w:val="0"/>
        </w:rPr>
        <w:t xml:space="preserve"> at least thirty (30) days prior to the publication date. Stanford agrees that if </w:t>
      </w:r>
      <w:r w:rsidR="00975EF1" w:rsidRPr="00AE2A29">
        <w:rPr>
          <w:b w:val="0"/>
        </w:rPr>
        <w:t>[COUNTERPARTY] reasonably</w:t>
      </w:r>
      <w:r w:rsidRPr="00AE2A29">
        <w:rPr>
          <w:b w:val="0"/>
        </w:rPr>
        <w:t xml:space="preserve"> determines that the proposed publication contains Confidential Information belonging to the </w:t>
      </w:r>
      <w:r w:rsidR="00975EF1" w:rsidRPr="00AE2A29">
        <w:rPr>
          <w:b w:val="0"/>
        </w:rPr>
        <w:t>[COUNTERPARTY]</w:t>
      </w:r>
      <w:r w:rsidR="003D530A" w:rsidRPr="00AE2A29">
        <w:rPr>
          <w:b w:val="0"/>
        </w:rPr>
        <w:t>, Stanford</w:t>
      </w:r>
      <w:r w:rsidRPr="00AE2A29">
        <w:rPr>
          <w:b w:val="0"/>
        </w:rPr>
        <w:t xml:space="preserve"> will remove any such Confidential Information if requested to do so before publishing. If </w:t>
      </w:r>
      <w:r w:rsidR="00975EF1" w:rsidRPr="00AE2A29">
        <w:rPr>
          <w:b w:val="0"/>
        </w:rPr>
        <w:t>[COUNTERPARTY]</w:t>
      </w:r>
      <w:r w:rsidRPr="00AE2A29">
        <w:rPr>
          <w:b w:val="0"/>
        </w:rPr>
        <w:t xml:space="preserve"> determines that the proposed publication contains patentable subject matter desires to have such subject matter protected by a patent application, Stanford agrees to delay</w:t>
      </w:r>
      <w:r w:rsidR="00975EF1" w:rsidRPr="00AE2A29">
        <w:rPr>
          <w:b w:val="0"/>
        </w:rPr>
        <w:t xml:space="preserve"> publication for up to </w:t>
      </w:r>
      <w:r w:rsidR="00975EF1" w:rsidRPr="00AE2A29">
        <w:rPr>
          <w:b w:val="0"/>
        </w:rPr>
        <w:lastRenderedPageBreak/>
        <w:t>fifteen (15</w:t>
      </w:r>
      <w:r w:rsidRPr="00AE2A29">
        <w:rPr>
          <w:b w:val="0"/>
        </w:rPr>
        <w:t xml:space="preserve">) </w:t>
      </w:r>
      <w:r w:rsidR="003D530A" w:rsidRPr="00AE2A29">
        <w:rPr>
          <w:b w:val="0"/>
        </w:rPr>
        <w:t xml:space="preserve">additional </w:t>
      </w:r>
      <w:r w:rsidRPr="00AE2A29">
        <w:rPr>
          <w:b w:val="0"/>
        </w:rPr>
        <w:t xml:space="preserve">days in order for a patent application to </w:t>
      </w:r>
      <w:proofErr w:type="gramStart"/>
      <w:r w:rsidRPr="00AE2A29">
        <w:rPr>
          <w:b w:val="0"/>
        </w:rPr>
        <w:t>be filed</w:t>
      </w:r>
      <w:proofErr w:type="gramEnd"/>
      <w:r w:rsidRPr="00AE2A29">
        <w:rPr>
          <w:b w:val="0"/>
        </w:rPr>
        <w:t>.</w:t>
      </w:r>
      <w:r w:rsidR="00457BDA" w:rsidRPr="00AE2A29">
        <w:rPr>
          <w:b w:val="0"/>
        </w:rPr>
        <w:t xml:space="preserve"> No right of manuscript approval is implied by this Section. </w:t>
      </w:r>
    </w:p>
    <w:p w14:paraId="7B062612" w14:textId="77777777" w:rsidR="005D278C" w:rsidRDefault="005D278C">
      <w:pPr>
        <w:pStyle w:val="BodyText"/>
        <w:ind w:left="787" w:right="181"/>
      </w:pPr>
    </w:p>
    <w:p w14:paraId="35EF8564" w14:textId="7D2F0591" w:rsidR="005D278C" w:rsidRDefault="005D278C">
      <w:pPr>
        <w:pStyle w:val="BodyText"/>
        <w:ind w:left="787" w:right="181"/>
      </w:pPr>
      <w:commentRangeStart w:id="13"/>
      <w:r>
        <w:t>Language for Joint Rights to Publish</w:t>
      </w:r>
      <w:commentRangeEnd w:id="13"/>
      <w:r w:rsidR="003D530A">
        <w:rPr>
          <w:rStyle w:val="CommentReference"/>
        </w:rPr>
        <w:commentReference w:id="13"/>
      </w:r>
      <w:r>
        <w:t>:</w:t>
      </w:r>
    </w:p>
    <w:p w14:paraId="40DD19AE" w14:textId="77777777" w:rsidR="005D278C" w:rsidRDefault="005D278C">
      <w:pPr>
        <w:pStyle w:val="BodyText"/>
        <w:ind w:left="787" w:right="181"/>
      </w:pPr>
    </w:p>
    <w:p w14:paraId="0FF59852" w14:textId="24F08F0E" w:rsidR="005D278C" w:rsidRDefault="00DB7141">
      <w:pPr>
        <w:pStyle w:val="BodyText"/>
        <w:ind w:left="787" w:right="181"/>
      </w:pPr>
      <w:r w:rsidRPr="00DB7141">
        <w:t>[</w:t>
      </w:r>
      <w:r w:rsidRPr="00DB7141">
        <w:rPr>
          <w:highlight w:val="yellow"/>
        </w:rPr>
        <w:t>Alternative for Joint</w:t>
      </w:r>
      <w:r w:rsidRPr="00DB7141">
        <w:t>]</w:t>
      </w:r>
      <w:r>
        <w:rPr>
          <w:b/>
          <w:u w:val="single"/>
        </w:rPr>
        <w:t xml:space="preserve"> </w:t>
      </w:r>
      <w:r w:rsidR="005D278C" w:rsidRPr="005D278C">
        <w:rPr>
          <w:b/>
          <w:u w:val="single"/>
        </w:rPr>
        <w:t>Publications</w:t>
      </w:r>
      <w:r w:rsidR="005D278C" w:rsidRPr="005D278C">
        <w:t>. It is expected that each Party may wish to publ</w:t>
      </w:r>
      <w:r w:rsidR="005D278C">
        <w:t>ish separately or together the R</w:t>
      </w:r>
      <w:r w:rsidR="005D278C" w:rsidRPr="005D278C">
        <w:t xml:space="preserve">esults of </w:t>
      </w:r>
      <w:r w:rsidR="002A6D5E">
        <w:t>the Research Project</w:t>
      </w:r>
      <w:r w:rsidR="005D278C" w:rsidRPr="005D278C">
        <w:t>. Each Party shall have the right, consistent with academic standa</w:t>
      </w:r>
      <w:r w:rsidR="00937929">
        <w:t>rds, to publish or present the R</w:t>
      </w:r>
      <w:r w:rsidR="005D278C" w:rsidRPr="005D278C">
        <w:t xml:space="preserve">esults of the work performed in accordance with this </w:t>
      </w:r>
      <w:r w:rsidR="005D278C">
        <w:t>Research Project</w:t>
      </w:r>
      <w:r w:rsidR="005D278C" w:rsidRPr="005D278C">
        <w:t>. Each Party shall disclose to the other such publications and each agree to provide appropriate ackno</w:t>
      </w:r>
      <w:r w:rsidR="00937929">
        <w:t>wledgment of the source of the D</w:t>
      </w:r>
      <w:r w:rsidR="005D278C" w:rsidRPr="005D278C">
        <w:t>ata or</w:t>
      </w:r>
      <w:r w:rsidR="00937929">
        <w:t>, in the case of</w:t>
      </w:r>
      <w:r w:rsidR="005D278C" w:rsidRPr="005D278C">
        <w:t xml:space="preserve"> materials</w:t>
      </w:r>
      <w:r w:rsidR="00937929">
        <w:t>, the Stanford Materials</w:t>
      </w:r>
      <w:r w:rsidR="002A6D5E">
        <w:t>,</w:t>
      </w:r>
      <w:r w:rsidR="005D278C" w:rsidRPr="005D278C">
        <w:t xml:space="preserve"> in all publications. In order to safeguard intellectual property rights, the Party wishing to publish or otherwise publicly disclose the results of such research shall first submit a draft of the proposed manuscripts to the other for comment and consideration of appropriate patent action at least </w:t>
      </w:r>
      <w:r w:rsidR="00937929">
        <w:t xml:space="preserve">forty five </w:t>
      </w:r>
      <w:r w:rsidR="005D278C" w:rsidRPr="005D278C">
        <w:t>(</w:t>
      </w:r>
      <w:r w:rsidR="00937929">
        <w:t>45</w:t>
      </w:r>
      <w:r w:rsidR="005D278C" w:rsidRPr="005D278C">
        <w:t xml:space="preserve">) </w:t>
      </w:r>
      <w:r w:rsidR="00937929">
        <w:t>day</w:t>
      </w:r>
      <w:r w:rsidR="005D278C" w:rsidRPr="005D278C">
        <w:t>s prior to any submission for publication or other public disclosure. The parties will cooperate in good faith to determine mutually agreeable timing and content of any such publications</w:t>
      </w:r>
      <w:r w:rsidR="005D278C">
        <w:t>, removing any Confidential Information as well as preserving the Intellectual Property Rights of the non-publishing party</w:t>
      </w:r>
      <w:r w:rsidR="005D278C" w:rsidRPr="005D278C">
        <w:t>.</w:t>
      </w:r>
    </w:p>
    <w:p w14:paraId="0878039D" w14:textId="77777777" w:rsidR="00F45BC0" w:rsidRDefault="00F45BC0">
      <w:pPr>
        <w:pStyle w:val="BodyText"/>
        <w:ind w:left="787" w:right="181"/>
      </w:pPr>
    </w:p>
    <w:p w14:paraId="061C4A5A" w14:textId="6ACCBA3E" w:rsidR="009131B6" w:rsidRPr="00715458" w:rsidRDefault="00F45BC0" w:rsidP="00715458">
      <w:pPr>
        <w:pStyle w:val="BodyText"/>
        <w:ind w:left="787" w:right="181"/>
      </w:pPr>
      <w:r w:rsidRPr="00F45BC0">
        <w:t>Notwithstanding the foregoing, in the event a joint publication was contemplated by the Parties hereunder and there has been no joint publication submitted within twelve (12) months of com</w:t>
      </w:r>
      <w:r>
        <w:t xml:space="preserve">pletion of the </w:t>
      </w:r>
      <w:r w:rsidR="003E63A3">
        <w:t>Research Project</w:t>
      </w:r>
      <w:r w:rsidRPr="00F45BC0">
        <w:t>, each Party reserves the right to publish independently,</w:t>
      </w:r>
      <w:r w:rsidR="002A6D5E">
        <w:t xml:space="preserve"> so long as </w:t>
      </w:r>
      <w:r w:rsidR="002A6D5E" w:rsidRPr="005D278C">
        <w:t>the Party wishing to publish or o</w:t>
      </w:r>
      <w:r w:rsidR="002A6D5E">
        <w:t>therwise publicly disclose the R</w:t>
      </w:r>
      <w:r w:rsidR="002A6D5E" w:rsidRPr="005D278C">
        <w:t xml:space="preserve">esults shall first submit a draft of the proposed manuscripts to the other for comment and consideration of appropriate patent action at least </w:t>
      </w:r>
      <w:r w:rsidR="002A6D5E">
        <w:t xml:space="preserve">forty five </w:t>
      </w:r>
      <w:r w:rsidR="002A6D5E" w:rsidRPr="005D278C">
        <w:t>(</w:t>
      </w:r>
      <w:r w:rsidR="002A6D5E">
        <w:t>45</w:t>
      </w:r>
      <w:r w:rsidR="002A6D5E" w:rsidRPr="005D278C">
        <w:t xml:space="preserve">) </w:t>
      </w:r>
      <w:r w:rsidR="002A6D5E">
        <w:t>day</w:t>
      </w:r>
      <w:r w:rsidR="002A6D5E" w:rsidRPr="005D278C">
        <w:t>s prior to any submission for publication or other public disclosure. The parties will cooperate in good faith to determine mutually agreeable timing and content of any such publications</w:t>
      </w:r>
      <w:r w:rsidR="002A6D5E">
        <w:t>, removing any Confidential Information as well as preserving the Intellectual Property Rights of the non-publishing party</w:t>
      </w:r>
      <w:r w:rsidR="002A6D5E" w:rsidRPr="005D278C">
        <w:t>.</w:t>
      </w:r>
      <w:r w:rsidR="002A6D5E">
        <w:t xml:space="preserve"> </w:t>
      </w:r>
      <w:r w:rsidRPr="00F45BC0">
        <w:t>No right of manuscript appr</w:t>
      </w:r>
      <w:r w:rsidR="00457BDA">
        <w:t>oval is implied by this Section</w:t>
      </w:r>
      <w:r w:rsidR="002A6D5E" w:rsidRPr="00F45BC0">
        <w:t>.</w:t>
      </w:r>
    </w:p>
    <w:p w14:paraId="1C57C4D6" w14:textId="77777777" w:rsidR="009131B6" w:rsidRDefault="009131B6">
      <w:pPr>
        <w:pStyle w:val="BodyText"/>
        <w:spacing w:before="7"/>
        <w:rPr>
          <w:sz w:val="21"/>
        </w:rPr>
      </w:pPr>
    </w:p>
    <w:p w14:paraId="6E270235" w14:textId="77777777" w:rsidR="009131B6" w:rsidRDefault="00C8528F">
      <w:pPr>
        <w:pStyle w:val="Heading1"/>
        <w:numPr>
          <w:ilvl w:val="0"/>
          <w:numId w:val="1"/>
        </w:numPr>
        <w:tabs>
          <w:tab w:val="left" w:pos="787"/>
          <w:tab w:val="left" w:pos="788"/>
        </w:tabs>
      </w:pPr>
      <w:r>
        <w:t>CONFIDENTIALITY AND</w:t>
      </w:r>
      <w:r>
        <w:rPr>
          <w:spacing w:val="-14"/>
        </w:rPr>
        <w:t xml:space="preserve"> </w:t>
      </w:r>
      <w:r>
        <w:t>SECURITY</w:t>
      </w:r>
    </w:p>
    <w:p w14:paraId="698C9B7F" w14:textId="77777777" w:rsidR="009131B6" w:rsidRDefault="009131B6">
      <w:pPr>
        <w:pStyle w:val="BodyText"/>
        <w:spacing w:before="4"/>
        <w:rPr>
          <w:b/>
          <w:sz w:val="20"/>
        </w:rPr>
      </w:pPr>
    </w:p>
    <w:p w14:paraId="523634DF" w14:textId="77777777" w:rsidR="009131B6" w:rsidRDefault="00C8528F">
      <w:pPr>
        <w:pStyle w:val="ListParagraph"/>
        <w:numPr>
          <w:ilvl w:val="1"/>
          <w:numId w:val="1"/>
        </w:numPr>
        <w:tabs>
          <w:tab w:val="left" w:pos="787"/>
          <w:tab w:val="left" w:pos="788"/>
        </w:tabs>
        <w:ind w:right="210"/>
        <w:rPr>
          <w:sz w:val="24"/>
        </w:rPr>
      </w:pPr>
      <w:r>
        <w:rPr>
          <w:b/>
          <w:sz w:val="24"/>
        </w:rPr>
        <w:t xml:space="preserve">Definition of Confidential Information. </w:t>
      </w:r>
      <w:r>
        <w:rPr>
          <w:sz w:val="24"/>
        </w:rPr>
        <w:t>“Confidential Information” means in relation to a party, confidential and proprietary information (whether in written, oral, or electronic form)</w:t>
      </w:r>
      <w:r>
        <w:rPr>
          <w:spacing w:val="-5"/>
          <w:sz w:val="24"/>
        </w:rPr>
        <w:t xml:space="preserve"> </w:t>
      </w:r>
      <w:r>
        <w:rPr>
          <w:sz w:val="24"/>
        </w:rPr>
        <w:t>that:</w:t>
      </w:r>
    </w:p>
    <w:p w14:paraId="049731C5" w14:textId="77777777" w:rsidR="009131B6" w:rsidRDefault="009131B6">
      <w:pPr>
        <w:pStyle w:val="BodyText"/>
        <w:spacing w:before="9"/>
        <w:rPr>
          <w:sz w:val="20"/>
        </w:rPr>
      </w:pPr>
    </w:p>
    <w:p w14:paraId="375D157A" w14:textId="77777777" w:rsidR="009131B6" w:rsidRDefault="00C8528F">
      <w:pPr>
        <w:pStyle w:val="ListParagraph"/>
        <w:numPr>
          <w:ilvl w:val="2"/>
          <w:numId w:val="1"/>
        </w:numPr>
        <w:tabs>
          <w:tab w:val="left" w:pos="1292"/>
        </w:tabs>
        <w:rPr>
          <w:sz w:val="24"/>
        </w:rPr>
      </w:pPr>
      <w:r>
        <w:rPr>
          <w:sz w:val="24"/>
        </w:rPr>
        <w:t>is by its nature confidential;</w:t>
      </w:r>
      <w:r>
        <w:rPr>
          <w:spacing w:val="-8"/>
          <w:sz w:val="24"/>
        </w:rPr>
        <w:t xml:space="preserve"> </w:t>
      </w:r>
      <w:r>
        <w:rPr>
          <w:sz w:val="24"/>
        </w:rPr>
        <w:t>and</w:t>
      </w:r>
    </w:p>
    <w:p w14:paraId="090DCB08" w14:textId="77777777" w:rsidR="009131B6" w:rsidRDefault="009131B6">
      <w:pPr>
        <w:pStyle w:val="BodyText"/>
        <w:spacing w:before="9"/>
        <w:rPr>
          <w:sz w:val="20"/>
        </w:rPr>
      </w:pPr>
    </w:p>
    <w:p w14:paraId="71329FFC" w14:textId="77777777" w:rsidR="009131B6" w:rsidRDefault="00C8528F">
      <w:pPr>
        <w:pStyle w:val="ListParagraph"/>
        <w:numPr>
          <w:ilvl w:val="2"/>
          <w:numId w:val="1"/>
        </w:numPr>
        <w:tabs>
          <w:tab w:val="left" w:pos="1292"/>
        </w:tabs>
        <w:ind w:right="307"/>
        <w:rPr>
          <w:sz w:val="24"/>
        </w:rPr>
      </w:pPr>
      <w:commentRangeStart w:id="14"/>
      <w:r>
        <w:rPr>
          <w:sz w:val="24"/>
        </w:rPr>
        <w:t>if written, is designated by a “confidential” or “proprietary” marking</w:t>
      </w:r>
      <w:commentRangeEnd w:id="14"/>
      <w:r w:rsidR="00650353">
        <w:rPr>
          <w:rStyle w:val="CommentReference"/>
        </w:rPr>
        <w:commentReference w:id="14"/>
      </w:r>
      <w:r>
        <w:rPr>
          <w:sz w:val="24"/>
        </w:rPr>
        <w:t>; if verbally disclosed, identified as confidential at the time of disclosure and followed up with a written confirmation of confidentiality within ten (10) days of</w:t>
      </w:r>
      <w:r>
        <w:rPr>
          <w:spacing w:val="-17"/>
          <w:sz w:val="24"/>
        </w:rPr>
        <w:t xml:space="preserve"> </w:t>
      </w:r>
      <w:r>
        <w:rPr>
          <w:sz w:val="24"/>
        </w:rPr>
        <w:t>disclosure</w:t>
      </w:r>
    </w:p>
    <w:p w14:paraId="3E307B96" w14:textId="77777777" w:rsidR="009131B6" w:rsidRDefault="009131B6">
      <w:pPr>
        <w:pStyle w:val="BodyText"/>
        <w:spacing w:before="9"/>
        <w:rPr>
          <w:sz w:val="20"/>
        </w:rPr>
      </w:pPr>
    </w:p>
    <w:p w14:paraId="6501F8D7" w14:textId="77777777" w:rsidR="009131B6" w:rsidRDefault="00C8528F">
      <w:pPr>
        <w:pStyle w:val="ListParagraph"/>
        <w:numPr>
          <w:ilvl w:val="1"/>
          <w:numId w:val="1"/>
        </w:numPr>
        <w:tabs>
          <w:tab w:val="left" w:pos="787"/>
          <w:tab w:val="left" w:pos="788"/>
        </w:tabs>
        <w:ind w:right="641"/>
        <w:rPr>
          <w:sz w:val="24"/>
        </w:rPr>
      </w:pPr>
      <w:r>
        <w:rPr>
          <w:b/>
          <w:sz w:val="24"/>
        </w:rPr>
        <w:t xml:space="preserve">Exceptions to Confidential Information. </w:t>
      </w:r>
      <w:r>
        <w:rPr>
          <w:sz w:val="24"/>
        </w:rPr>
        <w:t>Confidential Information shall not include information which can be</w:t>
      </w:r>
      <w:r>
        <w:rPr>
          <w:spacing w:val="-11"/>
          <w:sz w:val="24"/>
        </w:rPr>
        <w:t xml:space="preserve"> </w:t>
      </w:r>
      <w:r>
        <w:rPr>
          <w:sz w:val="24"/>
        </w:rPr>
        <w:t>demonstrated:</w:t>
      </w:r>
    </w:p>
    <w:p w14:paraId="17B437A9" w14:textId="77777777" w:rsidR="009131B6" w:rsidRDefault="009131B6">
      <w:pPr>
        <w:pStyle w:val="BodyText"/>
        <w:spacing w:before="9"/>
        <w:rPr>
          <w:sz w:val="20"/>
        </w:rPr>
      </w:pPr>
    </w:p>
    <w:p w14:paraId="77C802EB" w14:textId="77777777" w:rsidR="009131B6" w:rsidRDefault="00C8528F">
      <w:pPr>
        <w:pStyle w:val="ListParagraph"/>
        <w:numPr>
          <w:ilvl w:val="2"/>
          <w:numId w:val="1"/>
        </w:numPr>
        <w:tabs>
          <w:tab w:val="left" w:pos="1292"/>
        </w:tabs>
        <w:ind w:right="428"/>
        <w:rPr>
          <w:sz w:val="24"/>
        </w:rPr>
      </w:pPr>
      <w:r>
        <w:rPr>
          <w:sz w:val="24"/>
        </w:rPr>
        <w:t>to have been rightfully in the possession of the receiving party from a source other than the disclosing party prior to the time of disclosure of said information to the receiving party hereunder (“Time of</w:t>
      </w:r>
      <w:r>
        <w:rPr>
          <w:spacing w:val="-15"/>
          <w:sz w:val="24"/>
        </w:rPr>
        <w:t xml:space="preserve"> </w:t>
      </w:r>
      <w:r>
        <w:rPr>
          <w:sz w:val="24"/>
        </w:rPr>
        <w:t>Receipt”);</w:t>
      </w:r>
    </w:p>
    <w:p w14:paraId="4F24D7DF" w14:textId="77777777" w:rsidR="009131B6" w:rsidRDefault="009131B6">
      <w:pPr>
        <w:pStyle w:val="BodyText"/>
        <w:spacing w:before="9"/>
        <w:rPr>
          <w:sz w:val="20"/>
        </w:rPr>
      </w:pPr>
    </w:p>
    <w:p w14:paraId="537A726F" w14:textId="77777777" w:rsidR="009131B6" w:rsidRDefault="00C8528F">
      <w:pPr>
        <w:pStyle w:val="ListParagraph"/>
        <w:numPr>
          <w:ilvl w:val="2"/>
          <w:numId w:val="1"/>
        </w:numPr>
        <w:tabs>
          <w:tab w:val="left" w:pos="1292"/>
        </w:tabs>
        <w:rPr>
          <w:sz w:val="24"/>
        </w:rPr>
      </w:pPr>
      <w:r>
        <w:rPr>
          <w:sz w:val="24"/>
        </w:rPr>
        <w:t>to have been in the public domain prior to the Time of</w:t>
      </w:r>
      <w:r>
        <w:rPr>
          <w:spacing w:val="-13"/>
          <w:sz w:val="24"/>
        </w:rPr>
        <w:t xml:space="preserve"> </w:t>
      </w:r>
      <w:r>
        <w:rPr>
          <w:sz w:val="24"/>
        </w:rPr>
        <w:t>Receipt;</w:t>
      </w:r>
    </w:p>
    <w:p w14:paraId="1B84DFCC" w14:textId="77777777" w:rsidR="009131B6" w:rsidRDefault="009131B6">
      <w:pPr>
        <w:pStyle w:val="BodyText"/>
        <w:spacing w:before="9"/>
        <w:rPr>
          <w:sz w:val="20"/>
        </w:rPr>
      </w:pPr>
    </w:p>
    <w:p w14:paraId="538A55EC" w14:textId="77777777" w:rsidR="009131B6" w:rsidRDefault="00C8528F">
      <w:pPr>
        <w:pStyle w:val="ListParagraph"/>
        <w:numPr>
          <w:ilvl w:val="2"/>
          <w:numId w:val="1"/>
        </w:numPr>
        <w:tabs>
          <w:tab w:val="left" w:pos="1292"/>
        </w:tabs>
        <w:ind w:right="275"/>
        <w:rPr>
          <w:sz w:val="24"/>
        </w:rPr>
      </w:pPr>
      <w:r>
        <w:rPr>
          <w:sz w:val="24"/>
        </w:rPr>
        <w:t>to have become part of the public domain after the Time of Receipt by a publication or by any other means except an unauthorized act or omission by, or breach of this Agreement on the part of, the receiving party or its employees or</w:t>
      </w:r>
      <w:r>
        <w:rPr>
          <w:spacing w:val="-16"/>
          <w:sz w:val="24"/>
        </w:rPr>
        <w:t xml:space="preserve"> </w:t>
      </w:r>
      <w:r>
        <w:rPr>
          <w:sz w:val="24"/>
        </w:rPr>
        <w:t>agents;</w:t>
      </w:r>
    </w:p>
    <w:p w14:paraId="7D0F1D24" w14:textId="77777777" w:rsidR="009131B6" w:rsidRDefault="009131B6">
      <w:pPr>
        <w:pStyle w:val="BodyText"/>
        <w:spacing w:before="9"/>
        <w:rPr>
          <w:sz w:val="20"/>
        </w:rPr>
      </w:pPr>
    </w:p>
    <w:p w14:paraId="47DDE92F" w14:textId="77777777" w:rsidR="009131B6" w:rsidRDefault="00C8528F">
      <w:pPr>
        <w:pStyle w:val="ListParagraph"/>
        <w:numPr>
          <w:ilvl w:val="2"/>
          <w:numId w:val="1"/>
        </w:numPr>
        <w:tabs>
          <w:tab w:val="left" w:pos="1292"/>
        </w:tabs>
        <w:ind w:right="776"/>
        <w:rPr>
          <w:sz w:val="24"/>
        </w:rPr>
      </w:pPr>
      <w:r>
        <w:rPr>
          <w:sz w:val="24"/>
        </w:rPr>
        <w:t>to have been supplied to the receiving party after the Time of Receipt without restriction by a third party who is under no obligation to the disclosing party</w:t>
      </w:r>
      <w:r>
        <w:rPr>
          <w:spacing w:val="-20"/>
          <w:sz w:val="24"/>
        </w:rPr>
        <w:t xml:space="preserve"> </w:t>
      </w:r>
      <w:r>
        <w:rPr>
          <w:sz w:val="24"/>
        </w:rPr>
        <w:t>to maintain such information in confidence;</w:t>
      </w:r>
      <w:r>
        <w:rPr>
          <w:spacing w:val="-10"/>
          <w:sz w:val="24"/>
        </w:rPr>
        <w:t xml:space="preserve"> </w:t>
      </w:r>
      <w:r>
        <w:rPr>
          <w:sz w:val="24"/>
        </w:rPr>
        <w:t>or</w:t>
      </w:r>
    </w:p>
    <w:p w14:paraId="27479AB3" w14:textId="77777777" w:rsidR="009131B6" w:rsidRDefault="009131B6">
      <w:pPr>
        <w:pStyle w:val="BodyText"/>
        <w:spacing w:before="9"/>
        <w:rPr>
          <w:sz w:val="20"/>
        </w:rPr>
      </w:pPr>
    </w:p>
    <w:p w14:paraId="01068AB7" w14:textId="77777777" w:rsidR="009131B6" w:rsidRDefault="00C8528F">
      <w:pPr>
        <w:pStyle w:val="ListParagraph"/>
        <w:numPr>
          <w:ilvl w:val="2"/>
          <w:numId w:val="1"/>
        </w:numPr>
        <w:tabs>
          <w:tab w:val="left" w:pos="1292"/>
        </w:tabs>
        <w:ind w:right="318"/>
        <w:rPr>
          <w:sz w:val="24"/>
        </w:rPr>
      </w:pPr>
      <w:r>
        <w:rPr>
          <w:sz w:val="24"/>
        </w:rPr>
        <w:t>is independently developed by the receiving party without the use of or reference</w:t>
      </w:r>
      <w:r>
        <w:rPr>
          <w:spacing w:val="-20"/>
          <w:sz w:val="24"/>
        </w:rPr>
        <w:t xml:space="preserve"> </w:t>
      </w:r>
      <w:r>
        <w:rPr>
          <w:sz w:val="24"/>
        </w:rPr>
        <w:t>to Confidential Information of the disclosing</w:t>
      </w:r>
      <w:r>
        <w:rPr>
          <w:spacing w:val="-13"/>
          <w:sz w:val="24"/>
        </w:rPr>
        <w:t xml:space="preserve"> </w:t>
      </w:r>
      <w:r>
        <w:rPr>
          <w:sz w:val="24"/>
        </w:rPr>
        <w:t>party.</w:t>
      </w:r>
    </w:p>
    <w:p w14:paraId="73043F1B" w14:textId="77777777" w:rsidR="009131B6" w:rsidRDefault="009131B6">
      <w:pPr>
        <w:pStyle w:val="BodyText"/>
        <w:spacing w:before="9"/>
        <w:rPr>
          <w:sz w:val="20"/>
        </w:rPr>
      </w:pPr>
    </w:p>
    <w:p w14:paraId="04F5EA98" w14:textId="77777777" w:rsidR="009131B6" w:rsidRDefault="00C8528F">
      <w:pPr>
        <w:pStyle w:val="ListParagraph"/>
        <w:numPr>
          <w:ilvl w:val="1"/>
          <w:numId w:val="1"/>
        </w:numPr>
        <w:tabs>
          <w:tab w:val="left" w:pos="787"/>
          <w:tab w:val="left" w:pos="788"/>
        </w:tabs>
        <w:ind w:right="157"/>
        <w:rPr>
          <w:sz w:val="24"/>
        </w:rPr>
      </w:pPr>
      <w:r>
        <w:rPr>
          <w:b/>
          <w:sz w:val="24"/>
        </w:rPr>
        <w:t xml:space="preserve">Protection of Confidential Information. </w:t>
      </w:r>
      <w:r>
        <w:rPr>
          <w:sz w:val="24"/>
        </w:rPr>
        <w:t>Except as permitted in this Agreement, each party covenants and agrees that it shall hold (and shall cause its faculty, students, research assistants, employees, agents and subcontractors to hold pursuant to written agreements substantially similar to the confidentiality provisions set forth in this Agreement) confidential all Confidential Information (defined below) of the disclosing party and shall not use or disclose such Confidential Information, except as authorized in this Agreement, without the express written consent of the disclosing party. Each party shall take reasonable measures and efforts to provide protection for the disclosing party’s Confidential Information, including measures at least as strict as those the receiving party uses to protect its own Confidential Information of similar importance. The confidentiality obligations of the parties shall survive the termination or expiration of this</w:t>
      </w:r>
      <w:r>
        <w:rPr>
          <w:spacing w:val="-22"/>
          <w:sz w:val="24"/>
        </w:rPr>
        <w:t xml:space="preserve"> </w:t>
      </w:r>
      <w:r>
        <w:rPr>
          <w:sz w:val="24"/>
        </w:rPr>
        <w:t>Agreement.</w:t>
      </w:r>
    </w:p>
    <w:p w14:paraId="69358AEE" w14:textId="77777777" w:rsidR="009131B6" w:rsidRDefault="009131B6">
      <w:pPr>
        <w:pStyle w:val="BodyText"/>
        <w:spacing w:before="9"/>
        <w:rPr>
          <w:sz w:val="20"/>
        </w:rPr>
      </w:pPr>
    </w:p>
    <w:p w14:paraId="3A54C605" w14:textId="2052C8EF" w:rsidR="009131B6" w:rsidRDefault="00AD0E7D" w:rsidP="00436948">
      <w:pPr>
        <w:pStyle w:val="BodyText"/>
        <w:ind w:left="787" w:right="162"/>
      </w:pPr>
      <w:commentRangeStart w:id="15"/>
      <w:r>
        <w:t>[COUNTERPARTY]</w:t>
      </w:r>
      <w:r w:rsidR="00C8528F">
        <w:t xml:space="preserve"> </w:t>
      </w:r>
      <w:commentRangeEnd w:id="15"/>
      <w:r w:rsidR="00436948">
        <w:rPr>
          <w:rStyle w:val="CommentReference"/>
        </w:rPr>
        <w:commentReference w:id="15"/>
      </w:r>
      <w:r w:rsidR="00436948">
        <w:t>shall</w:t>
      </w:r>
      <w:r w:rsidR="00C8528F">
        <w:t xml:space="preserve"> handle </w:t>
      </w:r>
      <w:r w:rsidR="003A2347">
        <w:t>Stanford Materials</w:t>
      </w:r>
      <w:r w:rsidR="00C8528F">
        <w:t>, Protected Health Information and other Confidential Information with a standard of care at least as rigorous as the standard for which it maintains Protected Health Information or Confidential Information of other HIPAA covered entities for which it maintains PHI, which shall be</w:t>
      </w:r>
      <w:r w:rsidR="00436948">
        <w:t xml:space="preserve"> </w:t>
      </w:r>
      <w:r w:rsidR="00C8528F">
        <w:t xml:space="preserve">materially similar to those specified in Stanford’s Minimum Security Standards for high risk data, located at </w:t>
      </w:r>
      <w:r w:rsidR="00C8528F">
        <w:rPr>
          <w:color w:val="0000FF"/>
          <w:u w:val="single" w:color="0000FF"/>
        </w:rPr>
        <w:t>https://itservices.stanford.edu/guide/securitystandards#security-</w:t>
      </w:r>
      <w:r w:rsidR="00C8528F">
        <w:rPr>
          <w:color w:val="0000FF"/>
        </w:rPr>
        <w:t xml:space="preserve"> </w:t>
      </w:r>
      <w:r w:rsidR="00C8528F">
        <w:rPr>
          <w:color w:val="0000FF"/>
          <w:u w:val="single" w:color="0000FF"/>
        </w:rPr>
        <w:t>standards-endpoints</w:t>
      </w:r>
      <w:r w:rsidR="00436948">
        <w:t xml:space="preserve"> and in no case of a lesser standard of care as is reasonable and/or required by Applicable Law.</w:t>
      </w:r>
      <w:r w:rsidR="00C8528F">
        <w:t xml:space="preserve"> This certification is a material representation of fact upon which reliance was place when this transaction </w:t>
      </w:r>
      <w:proofErr w:type="gramStart"/>
      <w:r w:rsidR="00C8528F">
        <w:t>was made or entered into</w:t>
      </w:r>
      <w:proofErr w:type="gramEnd"/>
      <w:r w:rsidR="00C8528F">
        <w:t xml:space="preserve">. </w:t>
      </w:r>
      <w:r>
        <w:t>[COUNTERPARTY]</w:t>
      </w:r>
      <w:r w:rsidR="00C8528F">
        <w:t xml:space="preserve"> will not handle or process any such </w:t>
      </w:r>
      <w:r w:rsidR="003A2347">
        <w:t>Stanford Materials</w:t>
      </w:r>
      <w:r w:rsidR="00C8528F">
        <w:t xml:space="preserve">, Protected Health Information or other Confidential Information until such security standards are in place. </w:t>
      </w:r>
      <w:r>
        <w:t>[COUNTERPARTY]</w:t>
      </w:r>
      <w:r w:rsidR="00C8528F">
        <w:t xml:space="preserve"> shall maintain and implement a comprehensive information privacy and security program that complies with HITECH, HIPAA, and the regulations and guidance’s issued thereunder by the U.S. Department of Health and Human Services (“HHS”). Without limitation, this includes administrative, technical and physical safeguards that are appropriate to the size and complexity of </w:t>
      </w:r>
      <w:r>
        <w:t>[COUNTERPARTY]</w:t>
      </w:r>
      <w:r w:rsidR="00C8528F">
        <w:t>’s operations and the nature and scope of its activities involving Protected Health Information.</w:t>
      </w:r>
    </w:p>
    <w:p w14:paraId="613D72F9" w14:textId="77777777" w:rsidR="009131B6" w:rsidRDefault="009131B6">
      <w:pPr>
        <w:pStyle w:val="BodyText"/>
        <w:spacing w:before="10"/>
        <w:rPr>
          <w:sz w:val="20"/>
        </w:rPr>
      </w:pPr>
    </w:p>
    <w:p w14:paraId="0D70AD67" w14:textId="77777777" w:rsidR="009131B6" w:rsidRDefault="00C8528F">
      <w:pPr>
        <w:pStyle w:val="ListParagraph"/>
        <w:numPr>
          <w:ilvl w:val="1"/>
          <w:numId w:val="1"/>
        </w:numPr>
        <w:tabs>
          <w:tab w:val="left" w:pos="787"/>
          <w:tab w:val="left" w:pos="788"/>
        </w:tabs>
        <w:ind w:right="309"/>
        <w:rPr>
          <w:sz w:val="24"/>
        </w:rPr>
      </w:pPr>
      <w:r>
        <w:rPr>
          <w:b/>
          <w:sz w:val="24"/>
        </w:rPr>
        <w:t xml:space="preserve">Employees and Agents. </w:t>
      </w:r>
      <w:r>
        <w:rPr>
          <w:sz w:val="24"/>
        </w:rPr>
        <w:t>Each party shall have the right to disclose the other party’s Confidential Information to those of its employees and agents who have a need to know such Confidential Information in order to exercise the receiving party’s rights or</w:t>
      </w:r>
      <w:r>
        <w:rPr>
          <w:spacing w:val="-23"/>
          <w:sz w:val="24"/>
        </w:rPr>
        <w:t xml:space="preserve"> </w:t>
      </w:r>
      <w:r>
        <w:rPr>
          <w:sz w:val="24"/>
        </w:rPr>
        <w:t>perform the receiving party’s obligations pursuant to this</w:t>
      </w:r>
      <w:r>
        <w:rPr>
          <w:spacing w:val="-15"/>
          <w:sz w:val="24"/>
        </w:rPr>
        <w:t xml:space="preserve"> </w:t>
      </w:r>
      <w:r>
        <w:rPr>
          <w:sz w:val="24"/>
        </w:rPr>
        <w:t>Agreement.</w:t>
      </w:r>
    </w:p>
    <w:p w14:paraId="36B8EDF5" w14:textId="77777777" w:rsidR="009131B6" w:rsidRDefault="009131B6">
      <w:pPr>
        <w:pStyle w:val="BodyText"/>
        <w:spacing w:before="9"/>
        <w:rPr>
          <w:sz w:val="20"/>
        </w:rPr>
      </w:pPr>
    </w:p>
    <w:p w14:paraId="6F8DA9EA" w14:textId="77777777" w:rsidR="009131B6" w:rsidRDefault="00C8528F">
      <w:pPr>
        <w:pStyle w:val="ListParagraph"/>
        <w:numPr>
          <w:ilvl w:val="1"/>
          <w:numId w:val="1"/>
        </w:numPr>
        <w:tabs>
          <w:tab w:val="left" w:pos="787"/>
          <w:tab w:val="left" w:pos="788"/>
        </w:tabs>
        <w:spacing w:before="1"/>
        <w:ind w:right="253"/>
        <w:rPr>
          <w:sz w:val="24"/>
        </w:rPr>
      </w:pPr>
      <w:r>
        <w:rPr>
          <w:b/>
          <w:sz w:val="24"/>
        </w:rPr>
        <w:t xml:space="preserve">Preventing Unauthorized Use and Notice of Violation. </w:t>
      </w:r>
      <w:r>
        <w:rPr>
          <w:sz w:val="24"/>
        </w:rPr>
        <w:t xml:space="preserve">Each party shall use reasonable efforts to assist the other party in identifying and preventing any unauthorized use or disclosure of any Confidential Information. </w:t>
      </w:r>
      <w:proofErr w:type="gramStart"/>
      <w:r>
        <w:rPr>
          <w:sz w:val="24"/>
        </w:rPr>
        <w:t>Without limiting the foregoing, each party shall immediately advise the other party in the event that it learns or has reason to</w:t>
      </w:r>
      <w:r>
        <w:rPr>
          <w:spacing w:val="-18"/>
          <w:sz w:val="24"/>
        </w:rPr>
        <w:t xml:space="preserve"> </w:t>
      </w:r>
      <w:r>
        <w:rPr>
          <w:sz w:val="24"/>
        </w:rPr>
        <w:t xml:space="preserve">believe </w:t>
      </w:r>
      <w:r>
        <w:rPr>
          <w:sz w:val="24"/>
        </w:rPr>
        <w:lastRenderedPageBreak/>
        <w:t>that any person who has had access to the Confidential Information of such party has violated or intends to violate the terms of this Agreement, and shall cooperate if the disclosing party seeks injunctive relief against any such</w:t>
      </w:r>
      <w:r>
        <w:rPr>
          <w:spacing w:val="-17"/>
          <w:sz w:val="24"/>
        </w:rPr>
        <w:t xml:space="preserve"> </w:t>
      </w:r>
      <w:r>
        <w:rPr>
          <w:sz w:val="24"/>
        </w:rPr>
        <w:t>person.</w:t>
      </w:r>
      <w:proofErr w:type="gramEnd"/>
    </w:p>
    <w:p w14:paraId="4F6EB3F4" w14:textId="63C8CFEF" w:rsidR="009131B6" w:rsidRPr="00864067" w:rsidRDefault="009131B6" w:rsidP="00864067">
      <w:pPr>
        <w:tabs>
          <w:tab w:val="left" w:pos="787"/>
          <w:tab w:val="left" w:pos="788"/>
        </w:tabs>
        <w:ind w:right="683"/>
        <w:rPr>
          <w:sz w:val="20"/>
        </w:rPr>
      </w:pPr>
    </w:p>
    <w:p w14:paraId="64FA7B38" w14:textId="2F0B6818" w:rsidR="009131B6" w:rsidRDefault="00C8528F">
      <w:pPr>
        <w:pStyle w:val="ListParagraph"/>
        <w:numPr>
          <w:ilvl w:val="1"/>
          <w:numId w:val="1"/>
        </w:numPr>
        <w:tabs>
          <w:tab w:val="left" w:pos="787"/>
          <w:tab w:val="left" w:pos="788"/>
        </w:tabs>
        <w:spacing w:before="1"/>
        <w:ind w:right="326"/>
        <w:rPr>
          <w:sz w:val="24"/>
        </w:rPr>
      </w:pPr>
      <w:r>
        <w:rPr>
          <w:b/>
          <w:sz w:val="24"/>
        </w:rPr>
        <w:t xml:space="preserve">Security </w:t>
      </w:r>
      <w:commentRangeStart w:id="16"/>
      <w:r>
        <w:rPr>
          <w:b/>
          <w:sz w:val="24"/>
        </w:rPr>
        <w:t>Incident</w:t>
      </w:r>
      <w:commentRangeEnd w:id="16"/>
      <w:r w:rsidR="008D6A76">
        <w:rPr>
          <w:rStyle w:val="CommentReference"/>
        </w:rPr>
        <w:commentReference w:id="16"/>
      </w:r>
      <w:r>
        <w:rPr>
          <w:b/>
          <w:sz w:val="24"/>
        </w:rPr>
        <w:t xml:space="preserve">. </w:t>
      </w:r>
      <w:r w:rsidR="00AD0E7D">
        <w:rPr>
          <w:sz w:val="24"/>
        </w:rPr>
        <w:t>[COUNTERPARTY]</w:t>
      </w:r>
      <w:r>
        <w:rPr>
          <w:sz w:val="24"/>
        </w:rPr>
        <w:t xml:space="preserve"> shall notify Stanford of any Security Incident. Such notice shall summarize in detail the Security Incident and the corrective action taken or to be taken by the </w:t>
      </w:r>
      <w:r w:rsidR="00AD0E7D">
        <w:rPr>
          <w:sz w:val="24"/>
        </w:rPr>
        <w:t>[COUNTERPARTY]</w:t>
      </w:r>
      <w:r>
        <w:rPr>
          <w:sz w:val="24"/>
        </w:rPr>
        <w:t xml:space="preserve">. In the event of a Security Incident, </w:t>
      </w:r>
      <w:r w:rsidR="00AD0E7D">
        <w:rPr>
          <w:sz w:val="24"/>
        </w:rPr>
        <w:t>[COUNTERPARTY]</w:t>
      </w:r>
      <w:r>
        <w:rPr>
          <w:sz w:val="24"/>
        </w:rPr>
        <w:t xml:space="preserve"> agrees to keep Stanford informed of progress and actions taken to resolve the Security Incident. Unless such disclosure or notification is</w:t>
      </w:r>
      <w:r>
        <w:rPr>
          <w:spacing w:val="-19"/>
          <w:sz w:val="24"/>
        </w:rPr>
        <w:t xml:space="preserve"> </w:t>
      </w:r>
      <w:r>
        <w:rPr>
          <w:sz w:val="24"/>
        </w:rPr>
        <w:t xml:space="preserve">mandated by law, Stanford in its sole discretion will determine whether to provide explicit notification to study participants concerning Security Incidents involving Stanford </w:t>
      </w:r>
      <w:r w:rsidR="003A2347">
        <w:rPr>
          <w:sz w:val="24"/>
        </w:rPr>
        <w:t>Materials</w:t>
      </w:r>
      <w:r>
        <w:rPr>
          <w:sz w:val="24"/>
        </w:rPr>
        <w:t xml:space="preserve"> or Protected Health Information. </w:t>
      </w:r>
      <w:r w:rsidR="00AD0E7D">
        <w:rPr>
          <w:sz w:val="24"/>
        </w:rPr>
        <w:t>[COUNTERPARTY]</w:t>
      </w:r>
      <w:r>
        <w:rPr>
          <w:sz w:val="24"/>
        </w:rPr>
        <w:t xml:space="preserve"> will cooperate with Stanford in fulfilling all obligations. In the event of a Security Incident, the </w:t>
      </w:r>
      <w:r w:rsidR="00AD0E7D">
        <w:rPr>
          <w:sz w:val="24"/>
        </w:rPr>
        <w:t>[COUNTERPARTY]</w:t>
      </w:r>
      <w:r>
        <w:rPr>
          <w:sz w:val="24"/>
        </w:rPr>
        <w:t xml:space="preserve"> shall:</w:t>
      </w:r>
    </w:p>
    <w:p w14:paraId="7855FC8A" w14:textId="77777777" w:rsidR="009131B6" w:rsidRDefault="009131B6">
      <w:pPr>
        <w:pStyle w:val="BodyText"/>
        <w:spacing w:before="10"/>
        <w:rPr>
          <w:sz w:val="20"/>
        </w:rPr>
      </w:pPr>
    </w:p>
    <w:p w14:paraId="15C63B3D" w14:textId="77777777" w:rsidR="009131B6" w:rsidRDefault="00C8528F">
      <w:pPr>
        <w:pStyle w:val="ListParagraph"/>
        <w:numPr>
          <w:ilvl w:val="2"/>
          <w:numId w:val="1"/>
        </w:numPr>
        <w:tabs>
          <w:tab w:val="left" w:pos="1292"/>
        </w:tabs>
        <w:ind w:right="862"/>
        <w:rPr>
          <w:sz w:val="24"/>
        </w:rPr>
      </w:pPr>
      <w:r>
        <w:rPr>
          <w:sz w:val="24"/>
        </w:rPr>
        <w:t>conduct a reasonable investigation of the reasons for and circumstances of the Security</w:t>
      </w:r>
      <w:r>
        <w:rPr>
          <w:spacing w:val="-8"/>
          <w:sz w:val="24"/>
        </w:rPr>
        <w:t xml:space="preserve"> </w:t>
      </w:r>
      <w:r>
        <w:rPr>
          <w:sz w:val="24"/>
        </w:rPr>
        <w:t>Incident;</w:t>
      </w:r>
    </w:p>
    <w:p w14:paraId="535BBBC1" w14:textId="77777777" w:rsidR="009131B6" w:rsidRDefault="009131B6">
      <w:pPr>
        <w:pStyle w:val="BodyText"/>
        <w:spacing w:before="2"/>
        <w:rPr>
          <w:sz w:val="21"/>
        </w:rPr>
      </w:pPr>
    </w:p>
    <w:p w14:paraId="013EB149" w14:textId="77777777" w:rsidR="009131B6" w:rsidRDefault="00C8528F">
      <w:pPr>
        <w:pStyle w:val="ListParagraph"/>
        <w:numPr>
          <w:ilvl w:val="2"/>
          <w:numId w:val="1"/>
        </w:numPr>
        <w:tabs>
          <w:tab w:val="left" w:pos="1292"/>
        </w:tabs>
        <w:spacing w:before="1"/>
        <w:ind w:right="170"/>
        <w:rPr>
          <w:sz w:val="24"/>
        </w:rPr>
      </w:pPr>
      <w:r>
        <w:rPr>
          <w:sz w:val="24"/>
        </w:rPr>
        <w:t>use reasonable and promptly take all necessary actions to rectify, prevent, contain and mitigate the impact of the Security Incident, and remediate the Security</w:t>
      </w:r>
      <w:r>
        <w:rPr>
          <w:spacing w:val="-23"/>
          <w:sz w:val="24"/>
        </w:rPr>
        <w:t xml:space="preserve"> </w:t>
      </w:r>
      <w:r>
        <w:rPr>
          <w:sz w:val="24"/>
        </w:rPr>
        <w:t>Incident; and</w:t>
      </w:r>
    </w:p>
    <w:p w14:paraId="5D23ECA6" w14:textId="77777777" w:rsidR="009131B6" w:rsidRDefault="009131B6">
      <w:pPr>
        <w:pStyle w:val="BodyText"/>
        <w:spacing w:before="10"/>
        <w:rPr>
          <w:sz w:val="20"/>
        </w:rPr>
      </w:pPr>
    </w:p>
    <w:p w14:paraId="463A7FD0" w14:textId="77777777" w:rsidR="009131B6" w:rsidRDefault="00C8528F">
      <w:pPr>
        <w:pStyle w:val="ListParagraph"/>
        <w:numPr>
          <w:ilvl w:val="2"/>
          <w:numId w:val="1"/>
        </w:numPr>
        <w:tabs>
          <w:tab w:val="left" w:pos="1292"/>
        </w:tabs>
        <w:ind w:right="398"/>
        <w:rPr>
          <w:sz w:val="24"/>
        </w:rPr>
      </w:pPr>
      <w:r>
        <w:rPr>
          <w:sz w:val="24"/>
        </w:rPr>
        <w:t>collect, preserve and document evidence regarding the discovery and cause of,</w:t>
      </w:r>
      <w:r>
        <w:rPr>
          <w:spacing w:val="-15"/>
          <w:sz w:val="24"/>
        </w:rPr>
        <w:t xml:space="preserve"> </w:t>
      </w:r>
      <w:r>
        <w:rPr>
          <w:sz w:val="24"/>
        </w:rPr>
        <w:t>and vulnerabilities, response, remedial actions and impact related to the Security Incident, using means that shall meet reasonable expectations of forensic admissibility; and provide such documentation to Stanford upon</w:t>
      </w:r>
      <w:r>
        <w:rPr>
          <w:spacing w:val="-15"/>
          <w:sz w:val="24"/>
        </w:rPr>
        <w:t xml:space="preserve"> </w:t>
      </w:r>
      <w:r>
        <w:rPr>
          <w:sz w:val="24"/>
        </w:rPr>
        <w:t>request.</w:t>
      </w:r>
    </w:p>
    <w:p w14:paraId="4D4615E5" w14:textId="77777777" w:rsidR="009131B6" w:rsidRDefault="009131B6">
      <w:pPr>
        <w:pStyle w:val="BodyText"/>
        <w:spacing w:before="9"/>
        <w:rPr>
          <w:sz w:val="20"/>
        </w:rPr>
      </w:pPr>
    </w:p>
    <w:p w14:paraId="14C2C909" w14:textId="7AEE31D1" w:rsidR="009131B6" w:rsidRDefault="00C8528F">
      <w:pPr>
        <w:pStyle w:val="ListParagraph"/>
        <w:numPr>
          <w:ilvl w:val="2"/>
          <w:numId w:val="1"/>
        </w:numPr>
        <w:tabs>
          <w:tab w:val="left" w:pos="1292"/>
        </w:tabs>
        <w:spacing w:before="1"/>
        <w:ind w:right="368"/>
        <w:rPr>
          <w:sz w:val="24"/>
        </w:rPr>
      </w:pPr>
      <w:r>
        <w:rPr>
          <w:sz w:val="24"/>
        </w:rPr>
        <w:t>cooperate fully with Stanford’s efforts to carry out the notification and mitigation r</w:t>
      </w:r>
      <w:r w:rsidR="00436948">
        <w:rPr>
          <w:sz w:val="24"/>
        </w:rPr>
        <w:t xml:space="preserve">equirements and will indemnify </w:t>
      </w:r>
      <w:r>
        <w:rPr>
          <w:sz w:val="24"/>
        </w:rPr>
        <w:t>and reimburse Stanford for all of Stanford’s reasonable costs of complying with and carrying out such</w:t>
      </w:r>
      <w:r>
        <w:rPr>
          <w:spacing w:val="-18"/>
          <w:sz w:val="24"/>
        </w:rPr>
        <w:t xml:space="preserve"> </w:t>
      </w:r>
      <w:r>
        <w:rPr>
          <w:sz w:val="24"/>
        </w:rPr>
        <w:t>requirements.</w:t>
      </w:r>
    </w:p>
    <w:p w14:paraId="740CEFA5" w14:textId="77777777" w:rsidR="009131B6" w:rsidRDefault="009131B6">
      <w:pPr>
        <w:pStyle w:val="BodyText"/>
        <w:spacing w:before="9"/>
        <w:rPr>
          <w:sz w:val="20"/>
        </w:rPr>
      </w:pPr>
    </w:p>
    <w:p w14:paraId="2F527278" w14:textId="77777777" w:rsidR="009131B6" w:rsidRDefault="00C8528F">
      <w:pPr>
        <w:pStyle w:val="ListParagraph"/>
        <w:numPr>
          <w:ilvl w:val="1"/>
          <w:numId w:val="1"/>
        </w:numPr>
        <w:tabs>
          <w:tab w:val="left" w:pos="787"/>
          <w:tab w:val="left" w:pos="788"/>
        </w:tabs>
        <w:spacing w:before="1"/>
        <w:ind w:right="210"/>
        <w:rPr>
          <w:sz w:val="24"/>
        </w:rPr>
      </w:pPr>
      <w:r>
        <w:rPr>
          <w:b/>
          <w:sz w:val="24"/>
        </w:rPr>
        <w:t xml:space="preserve">Court Order. </w:t>
      </w:r>
      <w:r>
        <w:rPr>
          <w:sz w:val="24"/>
        </w:rPr>
        <w:t>If the receiving party receives a subpoena, court order or other validly issued administrative, regulatory or judicial notice requesting the disclosure of the disclosing party’s Confidential Information, the receiving party shall (to the extent legally permitted):</w:t>
      </w:r>
    </w:p>
    <w:p w14:paraId="08FE443B" w14:textId="77777777" w:rsidR="009131B6" w:rsidRDefault="009131B6">
      <w:pPr>
        <w:pStyle w:val="BodyText"/>
        <w:spacing w:before="10"/>
        <w:rPr>
          <w:sz w:val="20"/>
        </w:rPr>
      </w:pPr>
    </w:p>
    <w:p w14:paraId="1D8C4EB9" w14:textId="77777777" w:rsidR="009131B6" w:rsidRDefault="00C8528F">
      <w:pPr>
        <w:pStyle w:val="ListParagraph"/>
        <w:numPr>
          <w:ilvl w:val="2"/>
          <w:numId w:val="1"/>
        </w:numPr>
        <w:tabs>
          <w:tab w:val="left" w:pos="1292"/>
        </w:tabs>
        <w:ind w:right="212"/>
        <w:rPr>
          <w:sz w:val="24"/>
        </w:rPr>
      </w:pPr>
      <w:r>
        <w:rPr>
          <w:sz w:val="24"/>
        </w:rPr>
        <w:t>promptly notify the disclosing party in writing to allow the disclosing party a reasonable opportunity to resist such disclosure and/or seek a protective order</w:t>
      </w:r>
      <w:r>
        <w:rPr>
          <w:spacing w:val="-18"/>
          <w:sz w:val="24"/>
        </w:rPr>
        <w:t xml:space="preserve"> </w:t>
      </w:r>
      <w:r>
        <w:rPr>
          <w:sz w:val="24"/>
        </w:rPr>
        <w:t>before the required time for disclosure;</w:t>
      </w:r>
      <w:r>
        <w:rPr>
          <w:spacing w:val="-9"/>
          <w:sz w:val="24"/>
        </w:rPr>
        <w:t xml:space="preserve"> </w:t>
      </w:r>
      <w:r>
        <w:rPr>
          <w:sz w:val="24"/>
        </w:rPr>
        <w:t>and</w:t>
      </w:r>
    </w:p>
    <w:p w14:paraId="2AB4C708" w14:textId="77777777" w:rsidR="009131B6" w:rsidRDefault="009131B6">
      <w:pPr>
        <w:pStyle w:val="BodyText"/>
        <w:spacing w:before="9"/>
        <w:rPr>
          <w:sz w:val="20"/>
        </w:rPr>
      </w:pPr>
    </w:p>
    <w:p w14:paraId="74443DBE" w14:textId="77777777" w:rsidR="009131B6" w:rsidRDefault="00C8528F">
      <w:pPr>
        <w:pStyle w:val="ListParagraph"/>
        <w:numPr>
          <w:ilvl w:val="2"/>
          <w:numId w:val="1"/>
        </w:numPr>
        <w:tabs>
          <w:tab w:val="left" w:pos="1292"/>
        </w:tabs>
        <w:spacing w:before="1"/>
        <w:ind w:right="186"/>
        <w:rPr>
          <w:sz w:val="24"/>
        </w:rPr>
      </w:pPr>
      <w:r>
        <w:rPr>
          <w:sz w:val="24"/>
        </w:rPr>
        <w:t>if requested, provide reasonable assistance, at the disclosing party’s expense, to the disclosing party in resisting the disclosure and/or seeking a protective order to govern the disclosure. The receiving party shall be entitled to comply with such subpoena, court order or notice, but shall in doing so make every reasonable effort to secure confidential treatment of any Confidential Information it is compelled to disclose and shall not disclose any more Confidential Information than is necessary to comply with the subpoena or other</w:t>
      </w:r>
      <w:r>
        <w:rPr>
          <w:spacing w:val="-9"/>
          <w:sz w:val="24"/>
        </w:rPr>
        <w:t xml:space="preserve"> </w:t>
      </w:r>
      <w:r>
        <w:rPr>
          <w:sz w:val="24"/>
        </w:rPr>
        <w:t>process.</w:t>
      </w:r>
    </w:p>
    <w:p w14:paraId="790198EE" w14:textId="77777777" w:rsidR="009131B6" w:rsidRDefault="009131B6">
      <w:pPr>
        <w:pStyle w:val="BodyText"/>
        <w:spacing w:before="3"/>
        <w:rPr>
          <w:sz w:val="35"/>
        </w:rPr>
      </w:pPr>
    </w:p>
    <w:p w14:paraId="56C0FE0E" w14:textId="418F39AB" w:rsidR="00765544" w:rsidRDefault="00765544">
      <w:pPr>
        <w:pStyle w:val="Heading1"/>
        <w:numPr>
          <w:ilvl w:val="0"/>
          <w:numId w:val="1"/>
        </w:numPr>
        <w:tabs>
          <w:tab w:val="left" w:pos="787"/>
          <w:tab w:val="left" w:pos="788"/>
        </w:tabs>
      </w:pPr>
      <w:r>
        <w:t>REPRESENTATIONS AND WARRANTIES</w:t>
      </w:r>
    </w:p>
    <w:p w14:paraId="2D9EAF53" w14:textId="77777777" w:rsidR="008D6A76" w:rsidRDefault="008D6A76" w:rsidP="008D6A76">
      <w:pPr>
        <w:pStyle w:val="Heading1"/>
        <w:tabs>
          <w:tab w:val="left" w:pos="787"/>
          <w:tab w:val="left" w:pos="788"/>
        </w:tabs>
        <w:ind w:firstLine="0"/>
      </w:pPr>
    </w:p>
    <w:p w14:paraId="42B89827" w14:textId="7F3A9DD8" w:rsidR="00766228" w:rsidRDefault="00766228" w:rsidP="00766228">
      <w:pPr>
        <w:pStyle w:val="Heading1"/>
        <w:numPr>
          <w:ilvl w:val="1"/>
          <w:numId w:val="1"/>
        </w:numPr>
        <w:tabs>
          <w:tab w:val="left" w:pos="787"/>
          <w:tab w:val="left" w:pos="788"/>
        </w:tabs>
      </w:pPr>
      <w:r>
        <w:t>Stanford Representations. Stanford represents to [COUNTERPARTY] that:</w:t>
      </w:r>
    </w:p>
    <w:p w14:paraId="543FC639" w14:textId="77777777" w:rsidR="00766228" w:rsidRDefault="00766228" w:rsidP="00766228">
      <w:pPr>
        <w:pStyle w:val="Heading1"/>
        <w:tabs>
          <w:tab w:val="left" w:pos="787"/>
          <w:tab w:val="left" w:pos="788"/>
        </w:tabs>
        <w:ind w:firstLine="0"/>
      </w:pPr>
    </w:p>
    <w:p w14:paraId="47DD2DC8" w14:textId="124AA3B3" w:rsidR="00766228" w:rsidRPr="00766228" w:rsidRDefault="00766228" w:rsidP="00766228">
      <w:pPr>
        <w:pStyle w:val="Heading1"/>
        <w:numPr>
          <w:ilvl w:val="2"/>
          <w:numId w:val="1"/>
        </w:numPr>
        <w:tabs>
          <w:tab w:val="left" w:pos="787"/>
          <w:tab w:val="left" w:pos="788"/>
        </w:tabs>
        <w:rPr>
          <w:b w:val="0"/>
        </w:rPr>
      </w:pPr>
      <w:r w:rsidRPr="00766228">
        <w:rPr>
          <w:b w:val="0"/>
        </w:rPr>
        <w:t xml:space="preserve">Stanford’s use of </w:t>
      </w:r>
      <w:r w:rsidR="006463F4">
        <w:rPr>
          <w:b w:val="0"/>
        </w:rPr>
        <w:t>Data</w:t>
      </w:r>
      <w:r w:rsidRPr="00766228">
        <w:rPr>
          <w:b w:val="0"/>
        </w:rPr>
        <w:t xml:space="preserve"> will not violate any applicable law, rule or regulation;</w:t>
      </w:r>
    </w:p>
    <w:p w14:paraId="0B323863" w14:textId="0BDEDC27" w:rsidR="00766228" w:rsidRPr="00766228" w:rsidRDefault="00766228" w:rsidP="00766228">
      <w:pPr>
        <w:pStyle w:val="Heading1"/>
        <w:numPr>
          <w:ilvl w:val="2"/>
          <w:numId w:val="1"/>
        </w:numPr>
        <w:tabs>
          <w:tab w:val="left" w:pos="787"/>
          <w:tab w:val="left" w:pos="788"/>
        </w:tabs>
      </w:pPr>
      <w:r>
        <w:rPr>
          <w:b w:val="0"/>
        </w:rPr>
        <w:t>the execution</w:t>
      </w:r>
      <w:r w:rsidRPr="00766228">
        <w:t xml:space="preserve"> </w:t>
      </w:r>
      <w:r w:rsidRPr="00766228">
        <w:rPr>
          <w:b w:val="0"/>
        </w:rPr>
        <w:t>delivery and performance of this Agreement by Stanford will not violate any applicable law, rule or regulation;</w:t>
      </w:r>
    </w:p>
    <w:p w14:paraId="7FB0794A" w14:textId="69BB5642" w:rsidR="00766228" w:rsidRDefault="00766228" w:rsidP="00766228">
      <w:pPr>
        <w:pStyle w:val="Heading1"/>
        <w:numPr>
          <w:ilvl w:val="2"/>
          <w:numId w:val="1"/>
        </w:numPr>
        <w:tabs>
          <w:tab w:val="left" w:pos="787"/>
          <w:tab w:val="left" w:pos="788"/>
        </w:tabs>
        <w:rPr>
          <w:b w:val="0"/>
        </w:rPr>
      </w:pPr>
      <w:r w:rsidRPr="00766228">
        <w:rPr>
          <w:b w:val="0"/>
        </w:rPr>
        <w:t xml:space="preserve">Stanford will comply with, and </w:t>
      </w:r>
      <w:r>
        <w:rPr>
          <w:b w:val="0"/>
        </w:rPr>
        <w:t xml:space="preserve">will cause its faculty, </w:t>
      </w:r>
      <w:r w:rsidRPr="00766228">
        <w:rPr>
          <w:b w:val="0"/>
        </w:rPr>
        <w:t xml:space="preserve">graduate students and research assistants and any party to which it provides access to </w:t>
      </w:r>
      <w:r w:rsidR="006463F4">
        <w:rPr>
          <w:b w:val="0"/>
        </w:rPr>
        <w:t>Data</w:t>
      </w:r>
      <w:r w:rsidRPr="00766228">
        <w:rPr>
          <w:b w:val="0"/>
        </w:rPr>
        <w:t xml:space="preserve"> to acknowledge and be aware of the applicable terms of this Agreement</w:t>
      </w:r>
      <w:r>
        <w:rPr>
          <w:b w:val="0"/>
        </w:rPr>
        <w:t>.</w:t>
      </w:r>
    </w:p>
    <w:p w14:paraId="04EA5A81" w14:textId="77777777" w:rsidR="008D6A76" w:rsidRPr="00766228" w:rsidRDefault="008D6A76" w:rsidP="008D6A76">
      <w:pPr>
        <w:pStyle w:val="Heading1"/>
        <w:tabs>
          <w:tab w:val="left" w:pos="787"/>
          <w:tab w:val="left" w:pos="788"/>
        </w:tabs>
        <w:ind w:left="1292" w:firstLine="0"/>
        <w:rPr>
          <w:b w:val="0"/>
        </w:rPr>
      </w:pPr>
    </w:p>
    <w:p w14:paraId="578937B7" w14:textId="77777777" w:rsidR="00110517" w:rsidRDefault="008D6A76" w:rsidP="00110517">
      <w:pPr>
        <w:pStyle w:val="Heading1"/>
        <w:numPr>
          <w:ilvl w:val="1"/>
          <w:numId w:val="1"/>
        </w:numPr>
        <w:tabs>
          <w:tab w:val="left" w:pos="787"/>
          <w:tab w:val="left" w:pos="788"/>
        </w:tabs>
        <w:rPr>
          <w:b w:val="0"/>
        </w:rPr>
      </w:pPr>
      <w:r w:rsidRPr="008D6A76">
        <w:t xml:space="preserve"> [COUNTERPARTY]</w:t>
      </w:r>
      <w:r>
        <w:t xml:space="preserve"> Representations.</w:t>
      </w:r>
      <w:r w:rsidR="00110517">
        <w:t xml:space="preserve"> </w:t>
      </w:r>
      <w:r w:rsidR="00110517">
        <w:rPr>
          <w:b w:val="0"/>
        </w:rPr>
        <w:t>[COUNTERPARTY represents and warrants</w:t>
      </w:r>
    </w:p>
    <w:p w14:paraId="527C0DCC" w14:textId="7705DE6A" w:rsidR="00110517" w:rsidRDefault="00110517" w:rsidP="00110517">
      <w:pPr>
        <w:pStyle w:val="Heading1"/>
        <w:numPr>
          <w:ilvl w:val="2"/>
          <w:numId w:val="1"/>
        </w:numPr>
        <w:tabs>
          <w:tab w:val="left" w:pos="787"/>
          <w:tab w:val="left" w:pos="788"/>
        </w:tabs>
        <w:rPr>
          <w:b w:val="0"/>
        </w:rPr>
      </w:pPr>
      <w:r w:rsidRPr="00110517">
        <w:rPr>
          <w:b w:val="0"/>
        </w:rPr>
        <w:t>that it has full power and authority to</w:t>
      </w:r>
      <w:r>
        <w:rPr>
          <w:b w:val="0"/>
        </w:rPr>
        <w:t xml:space="preserve"> enter into this Agreement and</w:t>
      </w:r>
      <w:r w:rsidRPr="00110517">
        <w:rPr>
          <w:b w:val="0"/>
        </w:rPr>
        <w:t xml:space="preserve"> grant the </w:t>
      </w:r>
      <w:r>
        <w:rPr>
          <w:b w:val="0"/>
        </w:rPr>
        <w:t>rights and licenses hereunder</w:t>
      </w:r>
      <w:r w:rsidRPr="00110517">
        <w:rPr>
          <w:b w:val="0"/>
        </w:rPr>
        <w:t>.</w:t>
      </w:r>
    </w:p>
    <w:p w14:paraId="30EE24E0" w14:textId="544A2368" w:rsidR="00110517" w:rsidRDefault="00110517" w:rsidP="00110517">
      <w:pPr>
        <w:pStyle w:val="Heading1"/>
        <w:numPr>
          <w:ilvl w:val="2"/>
          <w:numId w:val="1"/>
        </w:numPr>
        <w:tabs>
          <w:tab w:val="left" w:pos="787"/>
          <w:tab w:val="left" w:pos="788"/>
        </w:tabs>
        <w:rPr>
          <w:b w:val="0"/>
        </w:rPr>
      </w:pPr>
      <w:r w:rsidRPr="00110517">
        <w:rPr>
          <w:b w:val="0"/>
        </w:rPr>
        <w:t xml:space="preserve">warrants that the Data </w:t>
      </w:r>
      <w:r>
        <w:rPr>
          <w:b w:val="0"/>
        </w:rPr>
        <w:t xml:space="preserve">does and </w:t>
      </w:r>
      <w:r w:rsidRPr="00110517">
        <w:rPr>
          <w:b w:val="0"/>
        </w:rPr>
        <w:t>will substantially confo</w:t>
      </w:r>
      <w:r>
        <w:rPr>
          <w:b w:val="0"/>
        </w:rPr>
        <w:t>r</w:t>
      </w:r>
      <w:r w:rsidRPr="00110517">
        <w:rPr>
          <w:b w:val="0"/>
        </w:rPr>
        <w:t>m</w:t>
      </w:r>
      <w:r>
        <w:rPr>
          <w:b w:val="0"/>
        </w:rPr>
        <w:t xml:space="preserve"> and be transferred to Stanford in accordance with the Protocol and any other </w:t>
      </w:r>
      <w:r w:rsidRPr="00110517">
        <w:rPr>
          <w:b w:val="0"/>
        </w:rPr>
        <w:t xml:space="preserve">specifications </w:t>
      </w:r>
      <w:r>
        <w:rPr>
          <w:b w:val="0"/>
        </w:rPr>
        <w:t>set forth in research plans under the Research Project.</w:t>
      </w:r>
    </w:p>
    <w:p w14:paraId="6C068B98" w14:textId="25BC47DF" w:rsidR="00110517" w:rsidRPr="00110517" w:rsidRDefault="00110517" w:rsidP="00110517">
      <w:pPr>
        <w:pStyle w:val="Heading1"/>
        <w:numPr>
          <w:ilvl w:val="2"/>
          <w:numId w:val="1"/>
        </w:numPr>
        <w:tabs>
          <w:tab w:val="left" w:pos="787"/>
          <w:tab w:val="left" w:pos="788"/>
        </w:tabs>
        <w:rPr>
          <w:b w:val="0"/>
        </w:rPr>
      </w:pPr>
      <w:r>
        <w:rPr>
          <w:b w:val="0"/>
        </w:rPr>
        <w:t xml:space="preserve">it </w:t>
      </w:r>
      <w:r w:rsidRPr="00110517">
        <w:rPr>
          <w:b w:val="0"/>
        </w:rPr>
        <w:t>will perfo</w:t>
      </w:r>
      <w:r>
        <w:rPr>
          <w:b w:val="0"/>
        </w:rPr>
        <w:t xml:space="preserve">rm, </w:t>
      </w:r>
      <w:r w:rsidR="00935676">
        <w:rPr>
          <w:b w:val="0"/>
        </w:rPr>
        <w:t>hereunder</w:t>
      </w:r>
      <w:r>
        <w:rPr>
          <w:b w:val="0"/>
        </w:rPr>
        <w:t xml:space="preserve"> exceeding but in no event lesser than is consistent with</w:t>
      </w:r>
      <w:r w:rsidRPr="00110517">
        <w:rPr>
          <w:b w:val="0"/>
        </w:rPr>
        <w:t xml:space="preserve"> generally accepted industry standards</w:t>
      </w:r>
      <w:r w:rsidR="00935676">
        <w:rPr>
          <w:b w:val="0"/>
        </w:rPr>
        <w:t xml:space="preserve"> and in all cases pursuant to Applicable Law.</w:t>
      </w:r>
    </w:p>
    <w:p w14:paraId="44DF3208" w14:textId="77777777" w:rsidR="00765544" w:rsidRDefault="00765544" w:rsidP="00765544">
      <w:pPr>
        <w:pStyle w:val="Heading1"/>
        <w:tabs>
          <w:tab w:val="left" w:pos="787"/>
          <w:tab w:val="left" w:pos="788"/>
        </w:tabs>
        <w:ind w:firstLine="0"/>
      </w:pPr>
    </w:p>
    <w:p w14:paraId="4D54ECDA" w14:textId="732A6FD8" w:rsidR="009131B6" w:rsidRDefault="001F31F5">
      <w:pPr>
        <w:pStyle w:val="Heading1"/>
        <w:numPr>
          <w:ilvl w:val="0"/>
          <w:numId w:val="1"/>
        </w:numPr>
        <w:tabs>
          <w:tab w:val="left" w:pos="787"/>
          <w:tab w:val="left" w:pos="788"/>
        </w:tabs>
      </w:pPr>
      <w:r>
        <w:t xml:space="preserve">INDEMNIFICATION AND </w:t>
      </w:r>
      <w:r w:rsidR="004716C9">
        <w:t>DISCLAIMERS</w:t>
      </w:r>
    </w:p>
    <w:p w14:paraId="01E70709" w14:textId="150D736C" w:rsidR="009131B6" w:rsidRPr="008A587F" w:rsidRDefault="00AD0E7D" w:rsidP="008A587F">
      <w:pPr>
        <w:pStyle w:val="ListParagraph"/>
        <w:numPr>
          <w:ilvl w:val="1"/>
          <w:numId w:val="1"/>
        </w:numPr>
        <w:tabs>
          <w:tab w:val="left" w:pos="787"/>
          <w:tab w:val="left" w:pos="788"/>
        </w:tabs>
        <w:spacing w:before="232"/>
        <w:ind w:right="190"/>
        <w:rPr>
          <w:sz w:val="24"/>
        </w:rPr>
      </w:pPr>
      <w:r>
        <w:rPr>
          <w:b/>
          <w:sz w:val="24"/>
        </w:rPr>
        <w:t>[COUNTERPARTY]</w:t>
      </w:r>
      <w:r w:rsidR="00C8528F">
        <w:rPr>
          <w:b/>
          <w:sz w:val="24"/>
        </w:rPr>
        <w:t xml:space="preserve"> Indemnification of Stanford. </w:t>
      </w:r>
      <w:r>
        <w:rPr>
          <w:sz w:val="24"/>
        </w:rPr>
        <w:t>[COUNTERPARTY]</w:t>
      </w:r>
      <w:r w:rsidR="00C8528F">
        <w:rPr>
          <w:sz w:val="24"/>
        </w:rPr>
        <w:t xml:space="preserve"> shall defend, indemnify and hold Stanford and its directors, officers, employees, students, agents, successors and assigns harmless, to the full extent permitted in law or equity, from and against any and all third party losses, claims, actions, damages, regulatory actions or investigations, liabilities, costs and expenses (including reasonable attorneys' fees and expenses), fines, penalties, judgments, and costs (including but not limited to the costs of providing appropriate notice to all parties and credit monitoring, credit rehabilitation, or other credit support services to individuals with information impacted by the actual or suspected breech, to</w:t>
      </w:r>
      <w:r w:rsidR="00C8528F">
        <w:rPr>
          <w:spacing w:val="-21"/>
          <w:sz w:val="24"/>
        </w:rPr>
        <w:t xml:space="preserve"> </w:t>
      </w:r>
      <w:r w:rsidR="00C8528F">
        <w:rPr>
          <w:sz w:val="24"/>
        </w:rPr>
        <w:t xml:space="preserve">the extent procured by </w:t>
      </w:r>
      <w:r>
        <w:rPr>
          <w:sz w:val="24"/>
        </w:rPr>
        <w:t>[COUNTERPARTY]</w:t>
      </w:r>
      <w:r w:rsidR="00C8528F">
        <w:rPr>
          <w:sz w:val="24"/>
        </w:rPr>
        <w:t xml:space="preserve">) (collectively, “Losses”) to the extent that Losses: (i) arise out of a breach of </w:t>
      </w:r>
      <w:r>
        <w:rPr>
          <w:sz w:val="24"/>
        </w:rPr>
        <w:t>[COUNTERPARTY]</w:t>
      </w:r>
      <w:r w:rsidR="00C8528F">
        <w:rPr>
          <w:sz w:val="24"/>
        </w:rPr>
        <w:t xml:space="preserve">’s obligations, (ii) arise out of </w:t>
      </w:r>
      <w:r>
        <w:rPr>
          <w:sz w:val="24"/>
        </w:rPr>
        <w:t>[COUNTERPARTY]</w:t>
      </w:r>
      <w:r w:rsidR="00C8528F">
        <w:rPr>
          <w:sz w:val="24"/>
        </w:rPr>
        <w:t>’s use, handling</w:t>
      </w:r>
      <w:r w:rsidR="00C8528F">
        <w:rPr>
          <w:spacing w:val="-21"/>
          <w:sz w:val="24"/>
        </w:rPr>
        <w:t xml:space="preserve"> </w:t>
      </w:r>
      <w:r w:rsidR="00C8528F">
        <w:rPr>
          <w:sz w:val="24"/>
        </w:rPr>
        <w:t>or</w:t>
      </w:r>
      <w:r w:rsidR="008A587F">
        <w:rPr>
          <w:sz w:val="24"/>
        </w:rPr>
        <w:t xml:space="preserve"> </w:t>
      </w:r>
      <w:r w:rsidR="008A587F">
        <w:t xml:space="preserve">storage of </w:t>
      </w:r>
      <w:r w:rsidR="003C4AD4">
        <w:t>Stanford</w:t>
      </w:r>
      <w:r w:rsidR="00C8528F">
        <w:t xml:space="preserve"> Material in a manner not permitted by the Protocol, or (iii) relate to gross negligence or intentional acts under this Agreement.</w:t>
      </w:r>
    </w:p>
    <w:p w14:paraId="1705A2C3" w14:textId="77777777" w:rsidR="009131B6" w:rsidRDefault="009131B6">
      <w:pPr>
        <w:pStyle w:val="BodyText"/>
        <w:spacing w:before="10"/>
        <w:rPr>
          <w:sz w:val="20"/>
        </w:rPr>
      </w:pPr>
    </w:p>
    <w:p w14:paraId="4E41D90D" w14:textId="3F5ADD1D" w:rsidR="009131B6" w:rsidRDefault="00C8528F">
      <w:pPr>
        <w:pStyle w:val="ListParagraph"/>
        <w:numPr>
          <w:ilvl w:val="1"/>
          <w:numId w:val="1"/>
        </w:numPr>
        <w:tabs>
          <w:tab w:val="left" w:pos="787"/>
          <w:tab w:val="left" w:pos="788"/>
        </w:tabs>
        <w:ind w:right="198"/>
        <w:rPr>
          <w:sz w:val="24"/>
        </w:rPr>
      </w:pPr>
      <w:r>
        <w:rPr>
          <w:b/>
          <w:sz w:val="24"/>
        </w:rPr>
        <w:t xml:space="preserve">Stanford Indemnification of </w:t>
      </w:r>
      <w:r w:rsidR="00AD0E7D">
        <w:rPr>
          <w:b/>
          <w:sz w:val="24"/>
        </w:rPr>
        <w:t>[COUNTERPARTY]</w:t>
      </w:r>
      <w:r>
        <w:rPr>
          <w:b/>
          <w:sz w:val="24"/>
        </w:rPr>
        <w:t xml:space="preserve">. </w:t>
      </w:r>
      <w:r>
        <w:rPr>
          <w:sz w:val="24"/>
        </w:rPr>
        <w:t xml:space="preserve">Stanford shall defend, indemnify and hold </w:t>
      </w:r>
      <w:r w:rsidR="00AD0E7D">
        <w:rPr>
          <w:sz w:val="24"/>
        </w:rPr>
        <w:t>[COUNTERPARTY]</w:t>
      </w:r>
      <w:r>
        <w:rPr>
          <w:sz w:val="24"/>
        </w:rPr>
        <w:t xml:space="preserve"> and its directors, officers, employees, agents, successors and assigns harmless, </w:t>
      </w:r>
      <w:proofErr w:type="gramStart"/>
      <w:r>
        <w:rPr>
          <w:sz w:val="24"/>
        </w:rPr>
        <w:t>to the full extent</w:t>
      </w:r>
      <w:proofErr w:type="gramEnd"/>
      <w:r>
        <w:rPr>
          <w:sz w:val="24"/>
        </w:rPr>
        <w:t xml:space="preserve"> permitted in law or equity, from and against any and</w:t>
      </w:r>
      <w:r w:rsidR="00FC506C">
        <w:rPr>
          <w:sz w:val="24"/>
        </w:rPr>
        <w:t xml:space="preserve"> all direct third party Losses </w:t>
      </w:r>
      <w:r>
        <w:rPr>
          <w:sz w:val="24"/>
        </w:rPr>
        <w:t>to the extent caused by or resulting from Stanford’s grossly negligent or intentional acts under this</w:t>
      </w:r>
      <w:r>
        <w:rPr>
          <w:spacing w:val="-13"/>
          <w:sz w:val="24"/>
        </w:rPr>
        <w:t xml:space="preserve"> </w:t>
      </w:r>
      <w:r>
        <w:rPr>
          <w:sz w:val="24"/>
        </w:rPr>
        <w:t>Agreement.</w:t>
      </w:r>
    </w:p>
    <w:p w14:paraId="781FB24E" w14:textId="77777777" w:rsidR="009131B6" w:rsidRDefault="009131B6">
      <w:pPr>
        <w:pStyle w:val="BodyText"/>
        <w:spacing w:before="10"/>
        <w:rPr>
          <w:sz w:val="20"/>
        </w:rPr>
      </w:pPr>
    </w:p>
    <w:p w14:paraId="06E8F584" w14:textId="6344FA6E" w:rsidR="009131B6" w:rsidRPr="00FC506C" w:rsidRDefault="00C8528F" w:rsidP="00FC506C">
      <w:pPr>
        <w:pStyle w:val="ListParagraph"/>
        <w:numPr>
          <w:ilvl w:val="1"/>
          <w:numId w:val="1"/>
        </w:numPr>
        <w:tabs>
          <w:tab w:val="left" w:pos="787"/>
          <w:tab w:val="left" w:pos="788"/>
        </w:tabs>
        <w:ind w:right="334"/>
        <w:rPr>
          <w:sz w:val="20"/>
        </w:rPr>
      </w:pPr>
      <w:r>
        <w:rPr>
          <w:b/>
          <w:sz w:val="24"/>
        </w:rPr>
        <w:t xml:space="preserve">Disclaimer of Warranties. </w:t>
      </w:r>
      <w:r>
        <w:rPr>
          <w:sz w:val="24"/>
        </w:rPr>
        <w:t xml:space="preserve">Except as expressly set forth in this Agreement, </w:t>
      </w:r>
      <w:r w:rsidR="006463F4">
        <w:rPr>
          <w:sz w:val="24"/>
        </w:rPr>
        <w:t>Data</w:t>
      </w:r>
      <w:r>
        <w:rPr>
          <w:sz w:val="24"/>
        </w:rPr>
        <w:t xml:space="preserve">, </w:t>
      </w:r>
      <w:r w:rsidR="003A2347">
        <w:rPr>
          <w:sz w:val="24"/>
        </w:rPr>
        <w:t>Stanford Materials</w:t>
      </w:r>
      <w:r>
        <w:rPr>
          <w:sz w:val="24"/>
        </w:rPr>
        <w:t xml:space="preserve"> and Results are provided “AS IS” without representation or warranty of any kind, either express or implied, and the parties hereby disclaims any</w:t>
      </w:r>
      <w:r>
        <w:rPr>
          <w:spacing w:val="-23"/>
          <w:sz w:val="24"/>
        </w:rPr>
        <w:t xml:space="preserve"> </w:t>
      </w:r>
      <w:r>
        <w:rPr>
          <w:sz w:val="24"/>
        </w:rPr>
        <w:t>and all representations and warranties, including without limitation an</w:t>
      </w:r>
      <w:r w:rsidR="00FC506C">
        <w:rPr>
          <w:sz w:val="24"/>
        </w:rPr>
        <w:t xml:space="preserve">y representations or warranties of </w:t>
      </w:r>
      <w:r w:rsidRPr="00FC506C">
        <w:rPr>
          <w:sz w:val="24"/>
        </w:rPr>
        <w:t>merchantability or fitness for a particular</w:t>
      </w:r>
      <w:r w:rsidRPr="00FC506C">
        <w:rPr>
          <w:spacing w:val="-13"/>
          <w:sz w:val="24"/>
        </w:rPr>
        <w:t xml:space="preserve"> </w:t>
      </w:r>
      <w:r w:rsidR="00FC506C">
        <w:rPr>
          <w:sz w:val="24"/>
        </w:rPr>
        <w:t>purpose.</w:t>
      </w:r>
    </w:p>
    <w:p w14:paraId="321F844C" w14:textId="77777777" w:rsidR="009131B6" w:rsidRDefault="009131B6">
      <w:pPr>
        <w:pStyle w:val="BodyText"/>
        <w:spacing w:before="3"/>
        <w:rPr>
          <w:sz w:val="35"/>
        </w:rPr>
      </w:pPr>
    </w:p>
    <w:p w14:paraId="7E232C0D" w14:textId="77777777" w:rsidR="009131B6" w:rsidRDefault="00C8528F">
      <w:pPr>
        <w:pStyle w:val="Heading1"/>
        <w:numPr>
          <w:ilvl w:val="0"/>
          <w:numId w:val="1"/>
        </w:numPr>
        <w:tabs>
          <w:tab w:val="left" w:pos="787"/>
          <w:tab w:val="left" w:pos="788"/>
        </w:tabs>
      </w:pPr>
      <w:commentRangeStart w:id="17"/>
      <w:r>
        <w:t>INSURANCE</w:t>
      </w:r>
      <w:commentRangeEnd w:id="17"/>
      <w:r w:rsidR="008D6A76">
        <w:rPr>
          <w:rStyle w:val="CommentReference"/>
          <w:b w:val="0"/>
          <w:bCs w:val="0"/>
        </w:rPr>
        <w:commentReference w:id="17"/>
      </w:r>
    </w:p>
    <w:p w14:paraId="143CFD7E" w14:textId="77777777" w:rsidR="00C90641" w:rsidRDefault="00AD0E7D" w:rsidP="008D6A76">
      <w:pPr>
        <w:pStyle w:val="ListParagraph"/>
        <w:numPr>
          <w:ilvl w:val="1"/>
          <w:numId w:val="1"/>
        </w:numPr>
        <w:tabs>
          <w:tab w:val="left" w:pos="787"/>
          <w:tab w:val="left" w:pos="788"/>
        </w:tabs>
        <w:spacing w:before="232"/>
        <w:ind w:right="208"/>
        <w:rPr>
          <w:sz w:val="24"/>
        </w:rPr>
      </w:pPr>
      <w:r>
        <w:rPr>
          <w:sz w:val="24"/>
        </w:rPr>
        <w:t>[COUNTERPARTY]</w:t>
      </w:r>
      <w:r w:rsidR="00C8528F">
        <w:rPr>
          <w:sz w:val="24"/>
        </w:rPr>
        <w:t xml:space="preserve"> will procure and maintain during the term of this Agreement comprehensive general liability insurance and cyber-insurance, including coverage for intellectual property and product liability, to the full amount of </w:t>
      </w:r>
      <w:r>
        <w:rPr>
          <w:sz w:val="24"/>
        </w:rPr>
        <w:t>[COUNTERPARTY]</w:t>
      </w:r>
      <w:r w:rsidR="00C8528F">
        <w:rPr>
          <w:sz w:val="24"/>
        </w:rPr>
        <w:t xml:space="preserve">’s </w:t>
      </w:r>
    </w:p>
    <w:p w14:paraId="55617783" w14:textId="77777777" w:rsidR="00C90641" w:rsidRDefault="00C90641" w:rsidP="00C90641">
      <w:pPr>
        <w:pStyle w:val="ListParagraph"/>
        <w:tabs>
          <w:tab w:val="left" w:pos="787"/>
          <w:tab w:val="left" w:pos="788"/>
        </w:tabs>
        <w:spacing w:before="232"/>
        <w:ind w:right="208" w:firstLine="0"/>
        <w:rPr>
          <w:sz w:val="24"/>
        </w:rPr>
      </w:pPr>
    </w:p>
    <w:p w14:paraId="7546BF5A" w14:textId="02D58BD1" w:rsidR="009131B6" w:rsidRPr="008D6A76" w:rsidRDefault="00C8528F" w:rsidP="00C90641">
      <w:pPr>
        <w:pStyle w:val="ListParagraph"/>
        <w:tabs>
          <w:tab w:val="left" w:pos="787"/>
          <w:tab w:val="left" w:pos="788"/>
        </w:tabs>
        <w:spacing w:before="232"/>
        <w:ind w:right="208" w:firstLine="0"/>
        <w:rPr>
          <w:sz w:val="24"/>
        </w:rPr>
      </w:pPr>
      <w:r>
        <w:rPr>
          <w:sz w:val="24"/>
        </w:rPr>
        <w:t>insurance limits, but in no event less than $2,000,000 per occurrence, with a reputable and financially secure insurance carrier. This insurance will be written to cover claims incurred, discovered, manifested, or made during or after the expiration of this Agreement.  If</w:t>
      </w:r>
      <w:r>
        <w:rPr>
          <w:spacing w:val="-25"/>
          <w:sz w:val="24"/>
        </w:rPr>
        <w:t xml:space="preserve"> </w:t>
      </w:r>
      <w:r w:rsidR="00AD0E7D">
        <w:rPr>
          <w:sz w:val="24"/>
        </w:rPr>
        <w:t>[COUNTERPARTY]</w:t>
      </w:r>
      <w:r>
        <w:rPr>
          <w:sz w:val="24"/>
        </w:rPr>
        <w:t>’s</w:t>
      </w:r>
      <w:r w:rsidR="008D6A76">
        <w:rPr>
          <w:sz w:val="24"/>
        </w:rPr>
        <w:t xml:space="preserve"> </w:t>
      </w:r>
      <w:r>
        <w:t xml:space="preserve">insurance is written on a claims-made basis, as opposed to an occurrence basis, </w:t>
      </w:r>
      <w:r w:rsidR="00AD0E7D">
        <w:t>[COUNTERPARTY]</w:t>
      </w:r>
      <w:r>
        <w:t xml:space="preserve"> will purchase the coverage necessary to ensure continued and uninterrupted coverage of all claims, including those made after the policy expires or is terminated.</w:t>
      </w:r>
    </w:p>
    <w:p w14:paraId="3627C406" w14:textId="77777777" w:rsidR="009131B6" w:rsidRDefault="009131B6">
      <w:pPr>
        <w:pStyle w:val="BodyText"/>
        <w:spacing w:before="3"/>
        <w:rPr>
          <w:sz w:val="35"/>
        </w:rPr>
      </w:pPr>
    </w:p>
    <w:p w14:paraId="2E97FC69" w14:textId="77777777" w:rsidR="009131B6" w:rsidRDefault="00C8528F">
      <w:pPr>
        <w:pStyle w:val="Heading1"/>
        <w:numPr>
          <w:ilvl w:val="0"/>
          <w:numId w:val="1"/>
        </w:numPr>
        <w:tabs>
          <w:tab w:val="left" w:pos="787"/>
          <w:tab w:val="left" w:pos="788"/>
        </w:tabs>
      </w:pPr>
      <w:r>
        <w:t>RELATIONSHIP</w:t>
      </w:r>
      <w:r>
        <w:rPr>
          <w:spacing w:val="-14"/>
        </w:rPr>
        <w:t xml:space="preserve"> </w:t>
      </w:r>
      <w:r>
        <w:t>MANAGEMENT</w:t>
      </w:r>
    </w:p>
    <w:p w14:paraId="17BB2702" w14:textId="77777777" w:rsidR="009131B6" w:rsidRDefault="009131B6">
      <w:pPr>
        <w:pStyle w:val="BodyText"/>
        <w:spacing w:before="4"/>
        <w:rPr>
          <w:b/>
          <w:sz w:val="20"/>
        </w:rPr>
      </w:pPr>
    </w:p>
    <w:p w14:paraId="01D4298F" w14:textId="77777777" w:rsidR="009131B6" w:rsidRDefault="00C8528F">
      <w:pPr>
        <w:pStyle w:val="ListParagraph"/>
        <w:numPr>
          <w:ilvl w:val="1"/>
          <w:numId w:val="1"/>
        </w:numPr>
        <w:tabs>
          <w:tab w:val="left" w:pos="787"/>
          <w:tab w:val="left" w:pos="788"/>
        </w:tabs>
        <w:spacing w:before="1"/>
        <w:ind w:right="215"/>
        <w:rPr>
          <w:sz w:val="24"/>
        </w:rPr>
      </w:pPr>
      <w:r>
        <w:rPr>
          <w:b/>
          <w:sz w:val="24"/>
        </w:rPr>
        <w:t xml:space="preserve">Contact Persons. </w:t>
      </w:r>
      <w:r>
        <w:rPr>
          <w:sz w:val="24"/>
        </w:rPr>
        <w:t>Each party will designate in writing a contact person to facilitate, coordinate, and oversee the performance of the parties’ respective obligations under this Agreement. Each party may replace its contact person by written notice to the other</w:t>
      </w:r>
      <w:r>
        <w:rPr>
          <w:spacing w:val="-22"/>
          <w:sz w:val="24"/>
        </w:rPr>
        <w:t xml:space="preserve"> </w:t>
      </w:r>
      <w:r>
        <w:rPr>
          <w:sz w:val="24"/>
        </w:rPr>
        <w:t>party. The initial contact persons will be designated by each party within a reasonable time after the Effective</w:t>
      </w:r>
      <w:r>
        <w:rPr>
          <w:spacing w:val="-10"/>
          <w:sz w:val="24"/>
        </w:rPr>
        <w:t xml:space="preserve"> </w:t>
      </w:r>
      <w:r>
        <w:rPr>
          <w:sz w:val="24"/>
        </w:rPr>
        <w:t>Date.</w:t>
      </w:r>
    </w:p>
    <w:p w14:paraId="434AFE68" w14:textId="77777777" w:rsidR="009131B6" w:rsidRDefault="009131B6">
      <w:pPr>
        <w:pStyle w:val="BodyText"/>
        <w:spacing w:before="10"/>
        <w:rPr>
          <w:sz w:val="20"/>
        </w:rPr>
      </w:pPr>
    </w:p>
    <w:p w14:paraId="2F0EC31C" w14:textId="6624D951" w:rsidR="009131B6" w:rsidRDefault="00C8528F">
      <w:pPr>
        <w:pStyle w:val="ListParagraph"/>
        <w:numPr>
          <w:ilvl w:val="1"/>
          <w:numId w:val="1"/>
        </w:numPr>
        <w:tabs>
          <w:tab w:val="left" w:pos="787"/>
          <w:tab w:val="left" w:pos="788"/>
        </w:tabs>
        <w:ind w:right="232"/>
        <w:rPr>
          <w:sz w:val="24"/>
        </w:rPr>
      </w:pPr>
      <w:r>
        <w:rPr>
          <w:b/>
          <w:sz w:val="24"/>
        </w:rPr>
        <w:t xml:space="preserve">Ongoing Adaptation. </w:t>
      </w:r>
      <w:r>
        <w:rPr>
          <w:sz w:val="24"/>
        </w:rPr>
        <w:t>Both parties agree to cooperate in good faith with each other on</w:t>
      </w:r>
      <w:r>
        <w:rPr>
          <w:spacing w:val="-21"/>
          <w:sz w:val="24"/>
        </w:rPr>
        <w:t xml:space="preserve"> </w:t>
      </w:r>
      <w:r>
        <w:rPr>
          <w:sz w:val="24"/>
        </w:rPr>
        <w:t xml:space="preserve">an ongoing basis to adapt the parties’ arrangements under this Agreement to accommodate future changes in applicable law, relevant technology, or other changes in the relevant industry or environment. The parties shall cooperate in good faith to make any conforming amendments or modifications to this Agreement to accommodate the provision of </w:t>
      </w:r>
      <w:r w:rsidR="006463F4">
        <w:rPr>
          <w:sz w:val="24"/>
        </w:rPr>
        <w:t>Data</w:t>
      </w:r>
      <w:r>
        <w:rPr>
          <w:sz w:val="24"/>
        </w:rPr>
        <w:t xml:space="preserve"> to Stanford and the provision of </w:t>
      </w:r>
      <w:r w:rsidR="003A2347">
        <w:rPr>
          <w:sz w:val="24"/>
        </w:rPr>
        <w:t>Stanford Materials</w:t>
      </w:r>
      <w:r>
        <w:rPr>
          <w:sz w:val="24"/>
        </w:rPr>
        <w:t xml:space="preserve"> to </w:t>
      </w:r>
      <w:r w:rsidR="00AD0E7D">
        <w:rPr>
          <w:sz w:val="24"/>
        </w:rPr>
        <w:t>[COUNTERPARTY]</w:t>
      </w:r>
      <w:r>
        <w:rPr>
          <w:sz w:val="24"/>
        </w:rPr>
        <w:t>.</w:t>
      </w:r>
    </w:p>
    <w:p w14:paraId="645FE628" w14:textId="77777777" w:rsidR="009131B6" w:rsidRDefault="009131B6">
      <w:pPr>
        <w:pStyle w:val="BodyText"/>
        <w:spacing w:before="9"/>
        <w:rPr>
          <w:sz w:val="20"/>
        </w:rPr>
      </w:pPr>
    </w:p>
    <w:p w14:paraId="4E0D7654" w14:textId="3B3C5F1D" w:rsidR="009131B6" w:rsidRDefault="00C8528F">
      <w:pPr>
        <w:pStyle w:val="ListParagraph"/>
        <w:numPr>
          <w:ilvl w:val="1"/>
          <w:numId w:val="1"/>
        </w:numPr>
        <w:tabs>
          <w:tab w:val="left" w:pos="787"/>
          <w:tab w:val="left" w:pos="788"/>
        </w:tabs>
        <w:spacing w:before="1"/>
        <w:ind w:right="201"/>
        <w:rPr>
          <w:sz w:val="24"/>
        </w:rPr>
      </w:pPr>
      <w:r>
        <w:rPr>
          <w:b/>
          <w:sz w:val="24"/>
        </w:rPr>
        <w:t xml:space="preserve">Dispute Resolution. </w:t>
      </w:r>
      <w:r w:rsidR="00535BAB" w:rsidRPr="00535BAB">
        <w:rPr>
          <w:sz w:val="24"/>
        </w:rPr>
        <w:t>In the event of a dispute arising out of or relating to this Agreement, the Parties shall first attempt in good faith to resolve such dispute by negotiation and consultation between themselves. Either Party may, by written notice to the other Party, refer the dispute to the other Party for attempted resolution by formal good faith negotiation within thirty (30) days after such notice is received. If the dispute remains unresolved after the good faith negotiation period provided in the previous sentence, either Party by written notice to the other Party may have such issue referred for resolution to the [</w:t>
      </w:r>
      <w:r w:rsidR="00535BAB">
        <w:rPr>
          <w:sz w:val="24"/>
        </w:rPr>
        <w:t>COUNTERPARTY</w:t>
      </w:r>
      <w:r w:rsidR="00535BAB" w:rsidRPr="00535BAB">
        <w:rPr>
          <w:sz w:val="24"/>
        </w:rPr>
        <w:t xml:space="preserve"> </w:t>
      </w:r>
      <w:r w:rsidR="00535BAB">
        <w:rPr>
          <w:sz w:val="24"/>
        </w:rPr>
        <w:t>NAME AND TITLE</w:t>
      </w:r>
      <w:r w:rsidR="00535BAB" w:rsidRPr="00535BAB">
        <w:rPr>
          <w:sz w:val="24"/>
        </w:rPr>
        <w:t>] and the Associate Vice President for</w:t>
      </w:r>
      <w:r w:rsidR="00535BAB">
        <w:rPr>
          <w:sz w:val="24"/>
        </w:rPr>
        <w:t xml:space="preserve"> Sponsored Research at Stanford</w:t>
      </w:r>
      <w:r w:rsidR="00535BAB" w:rsidRPr="00535BAB">
        <w:rPr>
          <w:sz w:val="24"/>
        </w:rPr>
        <w:t xml:space="preserve"> (collectively, the "Executive Officers"). The Executive Officers shall meet promptly to discuss the matter submitted and to determine a resolution. If the Executive Officers fail to resolve the dispute within thirty (30) days after it is referred to them, each Party shall have the right to pursue any other remedies legally available to resolve the dispute, including the right to terminate the Agreement, and the matter may be brought by a Party as a suit in a court of competent jurisdictio</w:t>
      </w:r>
      <w:r w:rsidR="00DD119C">
        <w:rPr>
          <w:sz w:val="24"/>
        </w:rPr>
        <w:t xml:space="preserve">n in accordance with </w:t>
      </w:r>
      <w:r w:rsidR="00115914">
        <w:rPr>
          <w:sz w:val="24"/>
          <w:highlight w:val="yellow"/>
        </w:rPr>
        <w:t>Section 15</w:t>
      </w:r>
      <w:r w:rsidR="00DD119C" w:rsidRPr="00DD119C">
        <w:rPr>
          <w:sz w:val="24"/>
          <w:highlight w:val="yellow"/>
        </w:rPr>
        <w:t xml:space="preserve">.3 </w:t>
      </w:r>
      <w:r w:rsidR="00C90641" w:rsidRPr="00DD119C">
        <w:rPr>
          <w:sz w:val="24"/>
          <w:highlight w:val="yellow"/>
        </w:rPr>
        <w:t xml:space="preserve">(Governing </w:t>
      </w:r>
      <w:commentRangeStart w:id="18"/>
      <w:r w:rsidR="00C90641" w:rsidRPr="00DD119C">
        <w:rPr>
          <w:sz w:val="24"/>
          <w:highlight w:val="yellow"/>
        </w:rPr>
        <w:t>Law</w:t>
      </w:r>
      <w:commentRangeEnd w:id="18"/>
      <w:r w:rsidR="00DD119C">
        <w:rPr>
          <w:rStyle w:val="CommentReference"/>
        </w:rPr>
        <w:commentReference w:id="18"/>
      </w:r>
      <w:r w:rsidR="00535BAB" w:rsidRPr="00535BAB">
        <w:rPr>
          <w:sz w:val="24"/>
        </w:rPr>
        <w:t>)</w:t>
      </w:r>
      <w:r>
        <w:rPr>
          <w:sz w:val="24"/>
        </w:rPr>
        <w:t>.</w:t>
      </w:r>
    </w:p>
    <w:p w14:paraId="758160A2" w14:textId="77777777" w:rsidR="009131B6" w:rsidRDefault="009131B6">
      <w:pPr>
        <w:pStyle w:val="BodyText"/>
        <w:spacing w:before="10"/>
        <w:rPr>
          <w:sz w:val="20"/>
        </w:rPr>
      </w:pPr>
    </w:p>
    <w:p w14:paraId="7F652B2C" w14:textId="77777777" w:rsidR="009131B6" w:rsidRDefault="00C8528F">
      <w:pPr>
        <w:pStyle w:val="ListParagraph"/>
        <w:numPr>
          <w:ilvl w:val="1"/>
          <w:numId w:val="1"/>
        </w:numPr>
        <w:tabs>
          <w:tab w:val="left" w:pos="787"/>
          <w:tab w:val="left" w:pos="788"/>
        </w:tabs>
        <w:ind w:right="155"/>
        <w:rPr>
          <w:sz w:val="24"/>
        </w:rPr>
      </w:pPr>
      <w:r>
        <w:rPr>
          <w:b/>
          <w:sz w:val="24"/>
        </w:rPr>
        <w:t xml:space="preserve">Remedies. </w:t>
      </w:r>
      <w:r>
        <w:rPr>
          <w:sz w:val="24"/>
        </w:rPr>
        <w:t>Each party shall be entitled to seek equitable relief, for the other party’s actual or threatened failure to abide by these provisions, in addition to all other rights and remedies available at law or in equity. Notwithstanding the procedure described in</w:t>
      </w:r>
      <w:r>
        <w:rPr>
          <w:spacing w:val="-22"/>
          <w:sz w:val="24"/>
        </w:rPr>
        <w:t xml:space="preserve"> </w:t>
      </w:r>
      <w:r>
        <w:rPr>
          <w:sz w:val="24"/>
        </w:rPr>
        <w:t>Section 6.2, each party shall be entitled to seek preliminary injunctive relief in any court of competent jurisdiction for the other party’s actual or threatened breach of this</w:t>
      </w:r>
      <w:r>
        <w:rPr>
          <w:spacing w:val="-25"/>
          <w:sz w:val="24"/>
        </w:rPr>
        <w:t xml:space="preserve"> </w:t>
      </w:r>
      <w:r>
        <w:rPr>
          <w:sz w:val="24"/>
        </w:rPr>
        <w:t>Agreement.</w:t>
      </w:r>
    </w:p>
    <w:p w14:paraId="57D99D54" w14:textId="77777777" w:rsidR="00820026" w:rsidRPr="00820026" w:rsidRDefault="00820026" w:rsidP="00820026">
      <w:pPr>
        <w:tabs>
          <w:tab w:val="left" w:pos="787"/>
          <w:tab w:val="left" w:pos="788"/>
        </w:tabs>
        <w:ind w:right="155"/>
        <w:rPr>
          <w:sz w:val="24"/>
        </w:rPr>
      </w:pPr>
    </w:p>
    <w:p w14:paraId="725F94BA" w14:textId="7EF36E10" w:rsidR="00820026" w:rsidRDefault="00BE63E3">
      <w:pPr>
        <w:pStyle w:val="ListParagraph"/>
        <w:numPr>
          <w:ilvl w:val="1"/>
          <w:numId w:val="1"/>
        </w:numPr>
        <w:tabs>
          <w:tab w:val="left" w:pos="787"/>
          <w:tab w:val="left" w:pos="788"/>
        </w:tabs>
        <w:ind w:right="155"/>
        <w:rPr>
          <w:sz w:val="24"/>
        </w:rPr>
      </w:pPr>
      <w:r>
        <w:rPr>
          <w:b/>
          <w:sz w:val="24"/>
        </w:rPr>
        <w:t>Limitation o</w:t>
      </w:r>
      <w:r w:rsidR="00820026" w:rsidRPr="00820026">
        <w:rPr>
          <w:b/>
          <w:sz w:val="24"/>
        </w:rPr>
        <w:t>f Liability</w:t>
      </w:r>
      <w:r w:rsidR="00820026" w:rsidRPr="00820026">
        <w:rPr>
          <w:sz w:val="24"/>
        </w:rPr>
        <w:t xml:space="preserve">.  UNLESS OTHERWISE STATED IN THIS AGREEMENT, NEITHER PARTY WILL BE LIABLE FOR ANY INDIRECT, INCIDENTAL, PUNITIVE, SPECIAL OR CONSEQUENTIAL DAMAGES OF THE OTHER ARISING </w:t>
      </w:r>
      <w:r w:rsidR="00820026" w:rsidRPr="00820026">
        <w:rPr>
          <w:sz w:val="24"/>
        </w:rPr>
        <w:lastRenderedPageBreak/>
        <w:t xml:space="preserve">OUT OF ANY PERFORMANCE OF THIS AGREEMENT OR IN FURTHERANCE OF THE PROVISIONS OR OBJECTIVES OF THIS AGREEMENT, REGARDLESS OF WHETHER SUCH DAMAGES ARE BASED ON TORT, WARRANTY, CONTRACT OR ANY OTHER LEGAL THEORY, EVEN IF ADVISED OF THE POSSIBILITY OF SUCH DAMAGES.  </w:t>
      </w:r>
    </w:p>
    <w:p w14:paraId="67362ECB" w14:textId="77777777" w:rsidR="009131B6" w:rsidRDefault="009131B6">
      <w:pPr>
        <w:pStyle w:val="BodyText"/>
        <w:spacing w:before="3"/>
        <w:rPr>
          <w:sz w:val="35"/>
        </w:rPr>
      </w:pPr>
    </w:p>
    <w:p w14:paraId="24AE0CAC" w14:textId="77777777" w:rsidR="009131B6" w:rsidRDefault="00C8528F">
      <w:pPr>
        <w:pStyle w:val="Heading1"/>
        <w:numPr>
          <w:ilvl w:val="0"/>
          <w:numId w:val="1"/>
        </w:numPr>
        <w:tabs>
          <w:tab w:val="left" w:pos="787"/>
          <w:tab w:val="left" w:pos="788"/>
        </w:tabs>
      </w:pPr>
      <w:r>
        <w:t>PUBLICITY</w:t>
      </w:r>
    </w:p>
    <w:p w14:paraId="4428DDAE" w14:textId="77777777" w:rsidR="009131B6" w:rsidRDefault="009131B6">
      <w:pPr>
        <w:pStyle w:val="BodyText"/>
        <w:spacing w:before="5"/>
        <w:rPr>
          <w:b/>
          <w:sz w:val="20"/>
        </w:rPr>
      </w:pPr>
    </w:p>
    <w:p w14:paraId="6ECD22B7" w14:textId="77777777" w:rsidR="009131B6" w:rsidRDefault="00C8528F">
      <w:pPr>
        <w:pStyle w:val="BodyText"/>
        <w:ind w:left="788" w:right="347"/>
      </w:pPr>
      <w:r>
        <w:t>Neither party will use the name or trademark of the other party in any publicity, advertising or announcement related to this Agreement without the prior written consent of the other party.</w:t>
      </w:r>
    </w:p>
    <w:p w14:paraId="4EB9C3C3" w14:textId="77777777" w:rsidR="009131B6" w:rsidRDefault="009131B6">
      <w:pPr>
        <w:pStyle w:val="BodyText"/>
        <w:spacing w:before="2"/>
        <w:rPr>
          <w:sz w:val="35"/>
        </w:rPr>
      </w:pPr>
    </w:p>
    <w:p w14:paraId="00A30092" w14:textId="77777777" w:rsidR="00EC3047" w:rsidRDefault="00C8528F" w:rsidP="00EC3047">
      <w:pPr>
        <w:pStyle w:val="Heading1"/>
        <w:numPr>
          <w:ilvl w:val="0"/>
          <w:numId w:val="1"/>
        </w:numPr>
        <w:tabs>
          <w:tab w:val="left" w:pos="787"/>
          <w:tab w:val="left" w:pos="788"/>
        </w:tabs>
        <w:spacing w:before="1"/>
      </w:pPr>
      <w:r>
        <w:t>TERM AND</w:t>
      </w:r>
      <w:r>
        <w:rPr>
          <w:spacing w:val="-8"/>
        </w:rPr>
        <w:t xml:space="preserve"> </w:t>
      </w:r>
      <w:r>
        <w:t>TERMINATION</w:t>
      </w:r>
    </w:p>
    <w:p w14:paraId="6E9529C8" w14:textId="77777777" w:rsidR="00EC3047" w:rsidRDefault="00EC3047" w:rsidP="00EC3047">
      <w:pPr>
        <w:pStyle w:val="Heading1"/>
        <w:tabs>
          <w:tab w:val="left" w:pos="787"/>
          <w:tab w:val="left" w:pos="788"/>
        </w:tabs>
        <w:spacing w:before="1"/>
        <w:ind w:firstLine="0"/>
      </w:pPr>
    </w:p>
    <w:p w14:paraId="7E822A6C" w14:textId="08598D7A" w:rsidR="00C87DA9" w:rsidRPr="00EC3047" w:rsidRDefault="00C8528F" w:rsidP="00EC3047">
      <w:pPr>
        <w:pStyle w:val="Heading1"/>
        <w:numPr>
          <w:ilvl w:val="1"/>
          <w:numId w:val="1"/>
        </w:numPr>
        <w:tabs>
          <w:tab w:val="left" w:pos="787"/>
          <w:tab w:val="left" w:pos="788"/>
        </w:tabs>
        <w:spacing w:before="1"/>
        <w:rPr>
          <w:b w:val="0"/>
        </w:rPr>
      </w:pPr>
      <w:r w:rsidRPr="00EC3047">
        <w:t xml:space="preserve">Initial Term; Renewal Term. </w:t>
      </w:r>
      <w:r w:rsidRPr="00EC3047">
        <w:rPr>
          <w:b w:val="0"/>
        </w:rPr>
        <w:t>This Agreement shall be effective as of the Effective</w:t>
      </w:r>
      <w:r w:rsidRPr="00EC3047">
        <w:rPr>
          <w:b w:val="0"/>
          <w:spacing w:val="-28"/>
        </w:rPr>
        <w:t xml:space="preserve"> </w:t>
      </w:r>
      <w:r w:rsidRPr="00EC3047">
        <w:rPr>
          <w:b w:val="0"/>
        </w:rPr>
        <w:t xml:space="preserve">Date, and the initial term thereof shall be one (1) year (“Initial Term”). At the end of the Initial Term, this Agreement may be renewed for successive renewal terms of one (1) year each, upon the written authorization of both parties. The Initial Term, along with any renewal term, shall be referred to as the “Term.” </w:t>
      </w:r>
    </w:p>
    <w:p w14:paraId="4889714D" w14:textId="77777777" w:rsidR="00C87DA9" w:rsidRPr="00C87DA9" w:rsidRDefault="00C87DA9" w:rsidP="00C87DA9">
      <w:pPr>
        <w:pStyle w:val="ListParagraph"/>
        <w:tabs>
          <w:tab w:val="left" w:pos="787"/>
          <w:tab w:val="left" w:pos="788"/>
        </w:tabs>
        <w:ind w:right="182" w:firstLine="0"/>
        <w:rPr>
          <w:sz w:val="24"/>
        </w:rPr>
      </w:pPr>
    </w:p>
    <w:p w14:paraId="3A275950" w14:textId="0DA77AD4" w:rsidR="009131B6" w:rsidRPr="00C87DA9" w:rsidRDefault="00815E23" w:rsidP="00715458">
      <w:pPr>
        <w:pStyle w:val="ListParagraph"/>
        <w:numPr>
          <w:ilvl w:val="1"/>
          <w:numId w:val="1"/>
        </w:numPr>
        <w:tabs>
          <w:tab w:val="left" w:pos="787"/>
          <w:tab w:val="left" w:pos="788"/>
        </w:tabs>
        <w:spacing w:before="2"/>
        <w:ind w:right="353"/>
        <w:rPr>
          <w:sz w:val="21"/>
        </w:rPr>
      </w:pPr>
      <w:r w:rsidRPr="00C87DA9">
        <w:rPr>
          <w:b/>
          <w:sz w:val="24"/>
        </w:rPr>
        <w:t>T</w:t>
      </w:r>
      <w:r w:rsidR="005D628E">
        <w:rPr>
          <w:b/>
          <w:sz w:val="24"/>
        </w:rPr>
        <w:t>erm for T</w:t>
      </w:r>
      <w:r w:rsidRPr="00C87DA9">
        <w:rPr>
          <w:b/>
          <w:sz w:val="24"/>
        </w:rPr>
        <w:t>ransfer</w:t>
      </w:r>
      <w:r w:rsidR="005D628E">
        <w:rPr>
          <w:b/>
          <w:sz w:val="24"/>
        </w:rPr>
        <w:t xml:space="preserve"> of Data</w:t>
      </w:r>
      <w:r w:rsidRPr="00C87DA9">
        <w:rPr>
          <w:b/>
          <w:sz w:val="24"/>
        </w:rPr>
        <w:t xml:space="preserve">. </w:t>
      </w:r>
      <w:r>
        <w:rPr>
          <w:sz w:val="24"/>
        </w:rPr>
        <w:t>[COUNTERPARTY] will make the Data available to Stanford during</w:t>
      </w:r>
      <w:r w:rsidRPr="00C87DA9">
        <w:rPr>
          <w:spacing w:val="-22"/>
          <w:sz w:val="24"/>
        </w:rPr>
        <w:t xml:space="preserve"> </w:t>
      </w:r>
      <w:r w:rsidR="00C87DA9">
        <w:rPr>
          <w:sz w:val="24"/>
        </w:rPr>
        <w:t>the Term of this Agreement [or as otherwise agreed from [Date] to [Date]</w:t>
      </w:r>
      <w:r>
        <w:rPr>
          <w:sz w:val="24"/>
        </w:rPr>
        <w:t xml:space="preserve">. </w:t>
      </w:r>
    </w:p>
    <w:p w14:paraId="5DACC93A" w14:textId="77777777" w:rsidR="00C87DA9" w:rsidRPr="00C87DA9" w:rsidRDefault="00C87DA9" w:rsidP="00C87DA9">
      <w:pPr>
        <w:tabs>
          <w:tab w:val="left" w:pos="787"/>
          <w:tab w:val="left" w:pos="788"/>
        </w:tabs>
        <w:spacing w:before="2"/>
        <w:ind w:right="353"/>
        <w:rPr>
          <w:sz w:val="21"/>
        </w:rPr>
      </w:pPr>
    </w:p>
    <w:p w14:paraId="5BCC626D" w14:textId="317F4FAF" w:rsidR="00C87DA9" w:rsidRPr="00C87DA9" w:rsidRDefault="00C8528F" w:rsidP="00C87DA9">
      <w:pPr>
        <w:pStyle w:val="ListParagraph"/>
        <w:numPr>
          <w:ilvl w:val="1"/>
          <w:numId w:val="1"/>
        </w:numPr>
        <w:tabs>
          <w:tab w:val="left" w:pos="787"/>
          <w:tab w:val="left" w:pos="788"/>
        </w:tabs>
        <w:ind w:right="182"/>
        <w:rPr>
          <w:sz w:val="24"/>
        </w:rPr>
      </w:pPr>
      <w:r>
        <w:rPr>
          <w:b/>
          <w:sz w:val="24"/>
        </w:rPr>
        <w:t xml:space="preserve">Termination for </w:t>
      </w:r>
      <w:r w:rsidR="00C87DA9">
        <w:rPr>
          <w:b/>
          <w:sz w:val="24"/>
        </w:rPr>
        <w:t xml:space="preserve">Convenience. </w:t>
      </w:r>
      <w:r w:rsidR="00C87DA9">
        <w:rPr>
          <w:sz w:val="24"/>
        </w:rPr>
        <w:t>Either party may terminate this Agreement for convenience with thirty (30) days’ written</w:t>
      </w:r>
      <w:r w:rsidR="00C87DA9">
        <w:rPr>
          <w:spacing w:val="-13"/>
          <w:sz w:val="24"/>
        </w:rPr>
        <w:t xml:space="preserve"> </w:t>
      </w:r>
      <w:r w:rsidR="00C87DA9">
        <w:rPr>
          <w:sz w:val="24"/>
        </w:rPr>
        <w:t>notice.</w:t>
      </w:r>
    </w:p>
    <w:p w14:paraId="5F03452D" w14:textId="77777777" w:rsidR="00C87DA9" w:rsidRPr="00C87DA9" w:rsidRDefault="00C87DA9" w:rsidP="00C87DA9">
      <w:pPr>
        <w:tabs>
          <w:tab w:val="left" w:pos="787"/>
          <w:tab w:val="left" w:pos="788"/>
        </w:tabs>
        <w:spacing w:before="1"/>
        <w:ind w:right="180"/>
        <w:rPr>
          <w:b/>
          <w:sz w:val="24"/>
        </w:rPr>
      </w:pPr>
    </w:p>
    <w:p w14:paraId="129A22C3" w14:textId="2CE1D2E3" w:rsidR="009131B6" w:rsidRDefault="00C87DA9">
      <w:pPr>
        <w:pStyle w:val="ListParagraph"/>
        <w:numPr>
          <w:ilvl w:val="1"/>
          <w:numId w:val="1"/>
        </w:numPr>
        <w:tabs>
          <w:tab w:val="left" w:pos="787"/>
          <w:tab w:val="left" w:pos="788"/>
        </w:tabs>
        <w:spacing w:before="1"/>
        <w:ind w:right="180"/>
        <w:rPr>
          <w:sz w:val="24"/>
        </w:rPr>
      </w:pPr>
      <w:r>
        <w:rPr>
          <w:b/>
          <w:sz w:val="24"/>
        </w:rPr>
        <w:t>Termination for C</w:t>
      </w:r>
      <w:r w:rsidR="00C8528F">
        <w:rPr>
          <w:b/>
          <w:sz w:val="24"/>
        </w:rPr>
        <w:t xml:space="preserve">ause. </w:t>
      </w:r>
      <w:r w:rsidR="00C8528F">
        <w:rPr>
          <w:sz w:val="24"/>
        </w:rPr>
        <w:t>Either party may terminate this Agreement by written notice if the other party has defaulted in any material obligation under this Agreement and failed to cure such default within thirty (30) days after written notice of the default from the terminating party</w:t>
      </w:r>
      <w:r w:rsidR="00895259">
        <w:rPr>
          <w:sz w:val="24"/>
        </w:rPr>
        <w:t>, including</w:t>
      </w:r>
      <w:r w:rsidR="004139EB">
        <w:rPr>
          <w:sz w:val="24"/>
        </w:rPr>
        <w:t>, (i) breaches</w:t>
      </w:r>
      <w:r w:rsidR="00895259">
        <w:rPr>
          <w:sz w:val="24"/>
        </w:rPr>
        <w:t xml:space="preserve"> of</w:t>
      </w:r>
      <w:r w:rsidR="004139EB">
        <w:rPr>
          <w:sz w:val="24"/>
        </w:rPr>
        <w:t xml:space="preserve"> its obligations under Section </w:t>
      </w:r>
      <w:r w:rsidR="00F14640">
        <w:rPr>
          <w:sz w:val="24"/>
        </w:rPr>
        <w:t xml:space="preserve">2, </w:t>
      </w:r>
      <w:r w:rsidR="004139EB">
        <w:rPr>
          <w:sz w:val="24"/>
        </w:rPr>
        <w:t>4</w:t>
      </w:r>
      <w:r w:rsidR="00F14640">
        <w:rPr>
          <w:sz w:val="24"/>
        </w:rPr>
        <w:t xml:space="preserve">, 5, 6, 8 or 9 </w:t>
      </w:r>
      <w:r w:rsidR="004139EB">
        <w:rPr>
          <w:sz w:val="24"/>
        </w:rPr>
        <w:t>of this Agreement, or (ii</w:t>
      </w:r>
      <w:r w:rsidR="00D20E03">
        <w:rPr>
          <w:sz w:val="24"/>
        </w:rPr>
        <w:t>) violates any</w:t>
      </w:r>
      <w:r w:rsidR="004139EB">
        <w:rPr>
          <w:sz w:val="24"/>
        </w:rPr>
        <w:t xml:space="preserve"> Intellectual Property Rights of the non- breaching</w:t>
      </w:r>
      <w:r w:rsidR="004139EB">
        <w:rPr>
          <w:spacing w:val="-5"/>
          <w:sz w:val="24"/>
        </w:rPr>
        <w:t xml:space="preserve"> </w:t>
      </w:r>
      <w:r w:rsidR="004139EB">
        <w:rPr>
          <w:sz w:val="24"/>
        </w:rPr>
        <w:t>party</w:t>
      </w:r>
      <w:r w:rsidR="00C8528F">
        <w:rPr>
          <w:sz w:val="24"/>
        </w:rPr>
        <w:t xml:space="preserve">. </w:t>
      </w:r>
      <w:commentRangeStart w:id="19"/>
      <w:r w:rsidR="00C8528F">
        <w:rPr>
          <w:sz w:val="24"/>
        </w:rPr>
        <w:t xml:space="preserve">Either party may terminate </w:t>
      </w:r>
      <w:commentRangeEnd w:id="19"/>
      <w:r w:rsidR="004139EB">
        <w:rPr>
          <w:rStyle w:val="CommentReference"/>
        </w:rPr>
        <w:commentReference w:id="19"/>
      </w:r>
      <w:r w:rsidR="00C8528F">
        <w:rPr>
          <w:sz w:val="24"/>
        </w:rPr>
        <w:t>this Agreement immediately upon written notice if the other party (i) becomes insolvent or if a court of competent jurisdiction</w:t>
      </w:r>
      <w:r w:rsidR="00C8528F">
        <w:rPr>
          <w:spacing w:val="-19"/>
          <w:sz w:val="24"/>
        </w:rPr>
        <w:t xml:space="preserve"> </w:t>
      </w:r>
      <w:r w:rsidR="00C8528F">
        <w:rPr>
          <w:sz w:val="24"/>
        </w:rPr>
        <w:t>enters an order or decree in respect of such party under any bankruptcy or similar law approving a petition for reorganization or appointing a custodian for all or substantially all its assets or ordering the liquidation of such party.</w:t>
      </w:r>
    </w:p>
    <w:p w14:paraId="3E345E5E" w14:textId="77777777" w:rsidR="009131B6" w:rsidRDefault="009131B6">
      <w:pPr>
        <w:pStyle w:val="BodyText"/>
        <w:spacing w:before="10"/>
        <w:rPr>
          <w:sz w:val="20"/>
        </w:rPr>
      </w:pPr>
    </w:p>
    <w:p w14:paraId="7A151995" w14:textId="2EF9A695" w:rsidR="009131B6" w:rsidRDefault="00C8528F">
      <w:pPr>
        <w:pStyle w:val="ListParagraph"/>
        <w:numPr>
          <w:ilvl w:val="1"/>
          <w:numId w:val="1"/>
        </w:numPr>
        <w:tabs>
          <w:tab w:val="left" w:pos="787"/>
          <w:tab w:val="left" w:pos="788"/>
        </w:tabs>
        <w:ind w:right="255"/>
        <w:rPr>
          <w:sz w:val="24"/>
        </w:rPr>
      </w:pPr>
      <w:r>
        <w:rPr>
          <w:b/>
          <w:sz w:val="24"/>
        </w:rPr>
        <w:t xml:space="preserve">Discontinuation of Use. </w:t>
      </w:r>
      <w:r>
        <w:rPr>
          <w:sz w:val="24"/>
        </w:rPr>
        <w:t>The parties acknowledge and agree that termination</w:t>
      </w:r>
      <w:r w:rsidR="002641AA">
        <w:rPr>
          <w:sz w:val="24"/>
        </w:rPr>
        <w:t xml:space="preserve"> shall not affect rights accrued and/or surviving</w:t>
      </w:r>
      <w:r>
        <w:rPr>
          <w:sz w:val="24"/>
        </w:rPr>
        <w:t xml:space="preserve">, subject to the terms of this Agreement. Upon termination or expiration of this Agreement, </w:t>
      </w:r>
      <w:r w:rsidR="00AD0E7D">
        <w:rPr>
          <w:sz w:val="24"/>
        </w:rPr>
        <w:t>[COUNTERPARTY]</w:t>
      </w:r>
      <w:r>
        <w:rPr>
          <w:sz w:val="24"/>
        </w:rPr>
        <w:t xml:space="preserve"> will return or, at Stanford’s election, destroy all individual identifiers, included in Stanford Protected Health Information or other identifiable </w:t>
      </w:r>
      <w:r w:rsidR="003A2347">
        <w:rPr>
          <w:sz w:val="24"/>
        </w:rPr>
        <w:t>Stanford Materials</w:t>
      </w:r>
      <w:r>
        <w:rPr>
          <w:sz w:val="24"/>
        </w:rPr>
        <w:t xml:space="preserve"> immediately upon termination or conclusion of the</w:t>
      </w:r>
      <w:r>
        <w:rPr>
          <w:spacing w:val="-7"/>
          <w:sz w:val="24"/>
        </w:rPr>
        <w:t xml:space="preserve"> </w:t>
      </w:r>
      <w:r>
        <w:rPr>
          <w:sz w:val="24"/>
        </w:rPr>
        <w:t>Agreement.</w:t>
      </w:r>
    </w:p>
    <w:p w14:paraId="16835661" w14:textId="77777777" w:rsidR="009131B6" w:rsidRDefault="009131B6">
      <w:pPr>
        <w:pStyle w:val="BodyText"/>
        <w:spacing w:before="9"/>
        <w:rPr>
          <w:sz w:val="20"/>
        </w:rPr>
      </w:pPr>
    </w:p>
    <w:p w14:paraId="4CFFDA60" w14:textId="4EE90C1E" w:rsidR="00CC5C39" w:rsidRDefault="00C8528F" w:rsidP="00CC5C39">
      <w:pPr>
        <w:pStyle w:val="ListParagraph"/>
        <w:numPr>
          <w:ilvl w:val="1"/>
          <w:numId w:val="1"/>
        </w:numPr>
        <w:tabs>
          <w:tab w:val="left" w:pos="787"/>
          <w:tab w:val="left" w:pos="788"/>
        </w:tabs>
        <w:spacing w:before="1"/>
        <w:ind w:right="140"/>
        <w:rPr>
          <w:sz w:val="24"/>
        </w:rPr>
      </w:pPr>
      <w:r>
        <w:rPr>
          <w:b/>
          <w:sz w:val="24"/>
        </w:rPr>
        <w:t xml:space="preserve">Effect of Termination. </w:t>
      </w:r>
      <w:r w:rsidR="00CC5C39" w:rsidRPr="00CC5C39">
        <w:rPr>
          <w:b/>
          <w:sz w:val="24"/>
        </w:rPr>
        <w:t>Expiration of License.</w:t>
      </w:r>
      <w:r w:rsidR="00CC5C39">
        <w:rPr>
          <w:sz w:val="24"/>
        </w:rPr>
        <w:t xml:space="preserve"> With respect to Protected Health information or other materials subject to consent of the research subjects, the License expires automatically on [date], and [COUNTERPARTY] shall cause all agents, representatives, subcontracts, and collaborators to cease any such use and access </w:t>
      </w:r>
      <w:r w:rsidR="007F3456">
        <w:rPr>
          <w:sz w:val="24"/>
        </w:rPr>
        <w:t>after expiration of the license</w:t>
      </w:r>
      <w:r w:rsidR="00CC5C39">
        <w:rPr>
          <w:sz w:val="24"/>
        </w:rPr>
        <w:t xml:space="preserve">. For other Stanford Materials excluding Protected Health </w:t>
      </w:r>
      <w:r w:rsidR="00CC5C39">
        <w:rPr>
          <w:sz w:val="24"/>
        </w:rPr>
        <w:lastRenderedPageBreak/>
        <w:t>Information or other materials subject to consent of the research subjects, the License expires automatically on [date].</w:t>
      </w:r>
    </w:p>
    <w:p w14:paraId="0EFF1769" w14:textId="77777777" w:rsidR="00C07DAE" w:rsidRDefault="00C07DAE" w:rsidP="00CD5396">
      <w:pPr>
        <w:pStyle w:val="Heading1"/>
        <w:tabs>
          <w:tab w:val="left" w:pos="787"/>
          <w:tab w:val="left" w:pos="788"/>
        </w:tabs>
        <w:ind w:left="0" w:firstLine="0"/>
      </w:pPr>
    </w:p>
    <w:p w14:paraId="583942BE" w14:textId="77777777" w:rsidR="009131B6" w:rsidRDefault="00C8528F">
      <w:pPr>
        <w:pStyle w:val="Heading1"/>
        <w:numPr>
          <w:ilvl w:val="0"/>
          <w:numId w:val="1"/>
        </w:numPr>
        <w:tabs>
          <w:tab w:val="left" w:pos="787"/>
          <w:tab w:val="left" w:pos="788"/>
        </w:tabs>
      </w:pPr>
      <w:r>
        <w:t>GENERAL</w:t>
      </w:r>
      <w:r>
        <w:rPr>
          <w:spacing w:val="-9"/>
        </w:rPr>
        <w:t xml:space="preserve"> </w:t>
      </w:r>
      <w:r>
        <w:t>PROVISIONS</w:t>
      </w:r>
    </w:p>
    <w:p w14:paraId="27C24825" w14:textId="77777777" w:rsidR="009131B6" w:rsidRDefault="00C8528F">
      <w:pPr>
        <w:pStyle w:val="ListParagraph"/>
        <w:numPr>
          <w:ilvl w:val="1"/>
          <w:numId w:val="1"/>
        </w:numPr>
        <w:tabs>
          <w:tab w:val="left" w:pos="787"/>
          <w:tab w:val="left" w:pos="788"/>
        </w:tabs>
        <w:spacing w:before="232"/>
        <w:ind w:right="681"/>
        <w:rPr>
          <w:sz w:val="24"/>
        </w:rPr>
      </w:pPr>
      <w:r>
        <w:rPr>
          <w:b/>
          <w:sz w:val="24"/>
        </w:rPr>
        <w:t xml:space="preserve">Authority. </w:t>
      </w:r>
      <w:r>
        <w:rPr>
          <w:sz w:val="24"/>
        </w:rPr>
        <w:t>Each party represents and warrants to other that it has the full power and authority to enter into and perform this Agreement and all necessary legal,</w:t>
      </w:r>
      <w:r>
        <w:rPr>
          <w:spacing w:val="-20"/>
          <w:sz w:val="24"/>
        </w:rPr>
        <w:t xml:space="preserve"> </w:t>
      </w:r>
      <w:r>
        <w:rPr>
          <w:sz w:val="24"/>
        </w:rPr>
        <w:t>corporate, contractual, and other power and authority to grant the rights contemplated by this Agreement.</w:t>
      </w:r>
    </w:p>
    <w:p w14:paraId="6356741A" w14:textId="77777777" w:rsidR="009131B6" w:rsidRDefault="009131B6">
      <w:pPr>
        <w:pStyle w:val="BodyText"/>
        <w:spacing w:before="9"/>
        <w:rPr>
          <w:sz w:val="20"/>
        </w:rPr>
      </w:pPr>
    </w:p>
    <w:p w14:paraId="06B10049" w14:textId="77777777" w:rsidR="009131B6" w:rsidRDefault="00C8528F">
      <w:pPr>
        <w:pStyle w:val="ListParagraph"/>
        <w:numPr>
          <w:ilvl w:val="1"/>
          <w:numId w:val="1"/>
        </w:numPr>
        <w:tabs>
          <w:tab w:val="left" w:pos="787"/>
          <w:tab w:val="left" w:pos="788"/>
        </w:tabs>
        <w:ind w:right="724"/>
        <w:rPr>
          <w:sz w:val="24"/>
        </w:rPr>
      </w:pPr>
      <w:r>
        <w:rPr>
          <w:b/>
          <w:sz w:val="24"/>
        </w:rPr>
        <w:t xml:space="preserve">All Notices. </w:t>
      </w:r>
      <w:r>
        <w:rPr>
          <w:sz w:val="24"/>
        </w:rPr>
        <w:t>All notices under this Agreement are deemed fully given when written, addressed, and sent as</w:t>
      </w:r>
      <w:r>
        <w:rPr>
          <w:spacing w:val="-6"/>
          <w:sz w:val="24"/>
        </w:rPr>
        <w:t xml:space="preserve"> </w:t>
      </w:r>
      <w:r>
        <w:rPr>
          <w:sz w:val="24"/>
        </w:rPr>
        <w:t>follows:</w:t>
      </w:r>
    </w:p>
    <w:p w14:paraId="66BAF27F" w14:textId="7341A758" w:rsidR="009131B6" w:rsidRDefault="00C8528F" w:rsidP="00557834">
      <w:pPr>
        <w:pStyle w:val="BodyText"/>
        <w:spacing w:before="5" w:line="510" w:lineRule="atLeast"/>
        <w:ind w:left="1579" w:right="4087" w:hanging="792"/>
      </w:pPr>
      <w:r>
        <w:t xml:space="preserve">All notices to </w:t>
      </w:r>
      <w:r w:rsidR="00AD0E7D">
        <w:t>[COUNTERPARTY]</w:t>
      </w:r>
      <w:r>
        <w:t xml:space="preserve"> are </w:t>
      </w:r>
      <w:r w:rsidR="00CD5396">
        <w:t>e</w:t>
      </w:r>
      <w:r>
        <w:t xml:space="preserve">mailed or </w:t>
      </w:r>
      <w:r w:rsidR="00CD5396">
        <w:t>mailed to:</w:t>
      </w:r>
    </w:p>
    <w:p w14:paraId="7A88F591" w14:textId="66AAB770" w:rsidR="00CD5396" w:rsidRDefault="00CD5396" w:rsidP="00557834">
      <w:pPr>
        <w:pStyle w:val="BodyText"/>
        <w:spacing w:before="5" w:line="510" w:lineRule="atLeast"/>
        <w:ind w:left="1579" w:right="4087" w:hanging="792"/>
      </w:pPr>
      <w:r>
        <w:t>[ADDRESS]</w:t>
      </w:r>
    </w:p>
    <w:p w14:paraId="38BDDBEC" w14:textId="3E4C2133" w:rsidR="00CD5396" w:rsidRDefault="00CD5396" w:rsidP="00557834">
      <w:pPr>
        <w:pStyle w:val="BodyText"/>
        <w:spacing w:before="5" w:line="510" w:lineRule="atLeast"/>
        <w:ind w:left="1579" w:right="4087" w:hanging="792"/>
      </w:pPr>
      <w:r>
        <w:t>[Attention]</w:t>
      </w:r>
    </w:p>
    <w:p w14:paraId="5D100626" w14:textId="77777777" w:rsidR="009131B6" w:rsidRDefault="00C8528F">
      <w:pPr>
        <w:pStyle w:val="BodyText"/>
        <w:spacing w:before="10" w:line="510" w:lineRule="atLeast"/>
        <w:ind w:left="1580" w:right="4041" w:hanging="720"/>
      </w:pPr>
      <w:r>
        <w:t>All notices to Stanford are e-mailed or mailed to: Stanford University</w:t>
      </w:r>
    </w:p>
    <w:p w14:paraId="4AC8C2A3" w14:textId="77777777" w:rsidR="009131B6" w:rsidRDefault="00C8528F">
      <w:pPr>
        <w:pStyle w:val="BodyText"/>
        <w:ind w:left="1580" w:right="4886"/>
      </w:pPr>
      <w:r>
        <w:t>Office of Sponsored Research 3160 Porter Drive, Suite 100 Palo Alto, CA</w:t>
      </w:r>
      <w:r>
        <w:rPr>
          <w:spacing w:val="55"/>
        </w:rPr>
        <w:t xml:space="preserve"> </w:t>
      </w:r>
      <w:r>
        <w:t>94304</w:t>
      </w:r>
    </w:p>
    <w:p w14:paraId="12DFB119" w14:textId="3797AB83" w:rsidR="009131B6" w:rsidRDefault="00C8528F">
      <w:pPr>
        <w:pStyle w:val="BodyText"/>
        <w:ind w:left="1580"/>
      </w:pPr>
      <w:r>
        <w:t xml:space="preserve">Attn: </w:t>
      </w:r>
      <w:r w:rsidR="00CD5396">
        <w:t xml:space="preserve"> </w:t>
      </w:r>
    </w:p>
    <w:p w14:paraId="2A99C34E" w14:textId="77777777" w:rsidR="009131B6" w:rsidRDefault="00C8528F">
      <w:pPr>
        <w:pStyle w:val="BodyText"/>
        <w:ind w:left="1580"/>
      </w:pPr>
      <w:r w:rsidRPr="00CD5396">
        <w:rPr>
          <w:color w:val="0000FF"/>
          <w:highlight w:val="yellow"/>
          <w:u w:val="single" w:color="0000FF"/>
        </w:rPr>
        <w:t>osr_intake@stanford.edu</w:t>
      </w:r>
      <w:r w:rsidRPr="00CD5396">
        <w:rPr>
          <w:highlight w:val="yellow"/>
        </w:rPr>
        <w:t xml:space="preserve">; </w:t>
      </w:r>
      <w:hyperlink r:id="rId10">
        <w:r w:rsidRPr="00CD5396">
          <w:rPr>
            <w:color w:val="0000FF"/>
            <w:highlight w:val="yellow"/>
            <w:u w:val="single" w:color="0000FF"/>
          </w:rPr>
          <w:t>hoac@stanford.edu</w:t>
        </w:r>
      </w:hyperlink>
    </w:p>
    <w:p w14:paraId="67E65C27" w14:textId="77777777" w:rsidR="009131B6" w:rsidRDefault="009131B6">
      <w:pPr>
        <w:pStyle w:val="BodyText"/>
        <w:spacing w:before="2"/>
        <w:rPr>
          <w:sz w:val="16"/>
        </w:rPr>
      </w:pPr>
    </w:p>
    <w:p w14:paraId="3AEAA7BF" w14:textId="32355B06" w:rsidR="00C023E2" w:rsidRPr="00C023E2" w:rsidRDefault="00C023E2" w:rsidP="00435E7A">
      <w:pPr>
        <w:pStyle w:val="ListParagraph"/>
        <w:numPr>
          <w:ilvl w:val="1"/>
          <w:numId w:val="1"/>
        </w:numPr>
        <w:tabs>
          <w:tab w:val="left" w:pos="1292"/>
        </w:tabs>
        <w:ind w:right="304"/>
        <w:rPr>
          <w:sz w:val="24"/>
        </w:rPr>
      </w:pPr>
      <w:r w:rsidRPr="00C023E2">
        <w:rPr>
          <w:b/>
          <w:sz w:val="24"/>
        </w:rPr>
        <w:t>Training.</w:t>
      </w:r>
      <w:r w:rsidRPr="00C023E2">
        <w:rPr>
          <w:sz w:val="24"/>
        </w:rPr>
        <w:t xml:space="preserve"> </w:t>
      </w:r>
      <w:r>
        <w:rPr>
          <w:sz w:val="24"/>
        </w:rPr>
        <w:t>[</w:t>
      </w:r>
      <w:commentRangeStart w:id="20"/>
      <w:r>
        <w:rPr>
          <w:sz w:val="24"/>
        </w:rPr>
        <w:t>COUNTERPARTY</w:t>
      </w:r>
      <w:commentRangeEnd w:id="20"/>
      <w:r>
        <w:rPr>
          <w:rStyle w:val="CommentReference"/>
        </w:rPr>
        <w:commentReference w:id="20"/>
      </w:r>
      <w:r>
        <w:rPr>
          <w:sz w:val="24"/>
        </w:rPr>
        <w:t>]</w:t>
      </w:r>
      <w:r w:rsidRPr="00C023E2">
        <w:rPr>
          <w:sz w:val="24"/>
        </w:rPr>
        <w:t xml:space="preserve"> shall provide Stanford with reasonable training and </w:t>
      </w:r>
      <w:r>
        <w:rPr>
          <w:sz w:val="24"/>
        </w:rPr>
        <w:t>support</w:t>
      </w:r>
      <w:r w:rsidR="001A01BA">
        <w:rPr>
          <w:sz w:val="24"/>
        </w:rPr>
        <w:t xml:space="preserve"> at its request</w:t>
      </w:r>
      <w:r>
        <w:rPr>
          <w:sz w:val="24"/>
        </w:rPr>
        <w:t xml:space="preserve"> for purposes of optimizing use of Data</w:t>
      </w:r>
      <w:r w:rsidRPr="00C023E2">
        <w:rPr>
          <w:sz w:val="24"/>
        </w:rPr>
        <w:t>,</w:t>
      </w:r>
      <w:r w:rsidR="001A01BA">
        <w:rPr>
          <w:sz w:val="24"/>
        </w:rPr>
        <w:t xml:space="preserve"> including how Data</w:t>
      </w:r>
      <w:r>
        <w:rPr>
          <w:sz w:val="24"/>
        </w:rPr>
        <w:t xml:space="preserve"> may </w:t>
      </w:r>
      <w:r w:rsidR="001A01BA">
        <w:rPr>
          <w:sz w:val="24"/>
        </w:rPr>
        <w:t>optimally be interpreted</w:t>
      </w:r>
      <w:r>
        <w:rPr>
          <w:sz w:val="24"/>
        </w:rPr>
        <w:t>, as well as</w:t>
      </w:r>
      <w:r w:rsidRPr="00C023E2">
        <w:rPr>
          <w:sz w:val="24"/>
        </w:rPr>
        <w:t xml:space="preserve"> trouble-shooting</w:t>
      </w:r>
      <w:r>
        <w:rPr>
          <w:sz w:val="24"/>
        </w:rPr>
        <w:t xml:space="preserve"> technical questions of access and any other or further assistance as is reasonably necessary for Stanford to exercise its right</w:t>
      </w:r>
      <w:r w:rsidR="001A01BA">
        <w:rPr>
          <w:sz w:val="24"/>
        </w:rPr>
        <w:t>s hereunder as well as</w:t>
      </w:r>
      <w:r w:rsidR="00FC3FBB">
        <w:rPr>
          <w:sz w:val="24"/>
        </w:rPr>
        <w:t xml:space="preserve"> to</w:t>
      </w:r>
      <w:r>
        <w:rPr>
          <w:sz w:val="24"/>
        </w:rPr>
        <w:t xml:space="preserve"> </w:t>
      </w:r>
      <w:r w:rsidR="001A01BA">
        <w:rPr>
          <w:sz w:val="24"/>
        </w:rPr>
        <w:t xml:space="preserve">effectively and efficiently </w:t>
      </w:r>
      <w:r>
        <w:rPr>
          <w:sz w:val="24"/>
        </w:rPr>
        <w:t>carry out the aims and goals of the Research Project.</w:t>
      </w:r>
    </w:p>
    <w:p w14:paraId="47F834B3" w14:textId="65D7E3AD" w:rsidR="00847A6A" w:rsidRDefault="00847A6A">
      <w:pPr>
        <w:pStyle w:val="ListParagraph"/>
        <w:numPr>
          <w:ilvl w:val="1"/>
          <w:numId w:val="1"/>
        </w:numPr>
        <w:tabs>
          <w:tab w:val="left" w:pos="787"/>
          <w:tab w:val="left" w:pos="788"/>
        </w:tabs>
        <w:spacing w:before="90"/>
        <w:ind w:right="382"/>
        <w:rPr>
          <w:sz w:val="24"/>
        </w:rPr>
      </w:pPr>
      <w:r w:rsidRPr="00847A6A">
        <w:rPr>
          <w:b/>
          <w:sz w:val="24"/>
        </w:rPr>
        <w:t xml:space="preserve">Waiver, Amendment or Modification.  </w:t>
      </w:r>
      <w:r w:rsidRPr="00847A6A">
        <w:rPr>
          <w:sz w:val="24"/>
        </w:rPr>
        <w:t>The waiver, amendment or modification of any provision of this Agreement or any right, power or remedy hereunder shall not be effective unless made in writing and signed by the Party against whom enforcement of such waiver, amendment or modification is sought. The terms of this Agreement shall not be added to, amended or modified by the terms of any purchase order, acknowledgement, or other form.  No failure or delay by either Party in exercising any right, power or remedy with respect to any of its rights hereunder shall operate as a waiver thereof.</w:t>
      </w:r>
    </w:p>
    <w:p w14:paraId="65EB99C7" w14:textId="2BC282F2" w:rsidR="00DA7B38" w:rsidRPr="00847A6A" w:rsidRDefault="00DA7B38">
      <w:pPr>
        <w:pStyle w:val="ListParagraph"/>
        <w:numPr>
          <w:ilvl w:val="1"/>
          <w:numId w:val="1"/>
        </w:numPr>
        <w:tabs>
          <w:tab w:val="left" w:pos="787"/>
          <w:tab w:val="left" w:pos="788"/>
        </w:tabs>
        <w:spacing w:before="90"/>
        <w:ind w:right="382"/>
        <w:rPr>
          <w:sz w:val="24"/>
        </w:rPr>
      </w:pPr>
      <w:r w:rsidRPr="00DA7B38">
        <w:rPr>
          <w:b/>
          <w:sz w:val="24"/>
        </w:rPr>
        <w:t>No Implied Obligations</w:t>
      </w:r>
      <w:r w:rsidRPr="00DA7B38">
        <w:rPr>
          <w:sz w:val="24"/>
        </w:rPr>
        <w:t xml:space="preserve">.  Nothing herein shall obligate either Party (or its respective representatives or appointees) to reach agreement on issues that are left open to the subsequent agreement of such Party (or its respective representatives or appointees).  </w:t>
      </w:r>
      <w:proofErr w:type="gramStart"/>
      <w:r w:rsidRPr="00DA7B38">
        <w:rPr>
          <w:sz w:val="24"/>
        </w:rPr>
        <w:t>In addition, neither Party shall, by reason of any failure to reach agreement under the ter</w:t>
      </w:r>
      <w:r>
        <w:rPr>
          <w:sz w:val="24"/>
        </w:rPr>
        <w:t>ms and conditions of this Agree</w:t>
      </w:r>
      <w:r w:rsidRPr="00DA7B38">
        <w:rPr>
          <w:sz w:val="24"/>
        </w:rPr>
        <w:t xml:space="preserve">ment, be liable to the other for compensation, reimbursement or damages on account of any loss </w:t>
      </w:r>
      <w:r>
        <w:rPr>
          <w:sz w:val="24"/>
        </w:rPr>
        <w:t xml:space="preserve">of prospective profits </w:t>
      </w:r>
      <w:r w:rsidRPr="00DA7B38">
        <w:rPr>
          <w:sz w:val="24"/>
        </w:rPr>
        <w:t xml:space="preserve">or on account of expenditures, investments, or other commitments made in connection with this </w:t>
      </w:r>
      <w:r w:rsidRPr="00DA7B38">
        <w:rPr>
          <w:sz w:val="24"/>
        </w:rPr>
        <w:lastRenderedPageBreak/>
        <w:t>Agreement or the anticipation of extended or expanded performance hereunder.</w:t>
      </w:r>
      <w:proofErr w:type="gramEnd"/>
      <w:r w:rsidRPr="00DA7B38">
        <w:rPr>
          <w:sz w:val="24"/>
        </w:rPr>
        <w:t xml:space="preserve">  Except as expressly provided, nothing in this Agreement </w:t>
      </w:r>
      <w:proofErr w:type="gramStart"/>
      <w:r w:rsidRPr="00DA7B38">
        <w:rPr>
          <w:sz w:val="24"/>
        </w:rPr>
        <w:t>is intended</w:t>
      </w:r>
      <w:proofErr w:type="gramEnd"/>
      <w:r w:rsidRPr="00DA7B38">
        <w:rPr>
          <w:sz w:val="24"/>
        </w:rPr>
        <w:t xml:space="preserve"> to prevent either Party from entering into agreements with Third Parties.</w:t>
      </w:r>
    </w:p>
    <w:p w14:paraId="0B6A35B0" w14:textId="1281897C" w:rsidR="009131B6" w:rsidRPr="00D86FFC" w:rsidRDefault="00D86FFC">
      <w:pPr>
        <w:pStyle w:val="ListParagraph"/>
        <w:numPr>
          <w:ilvl w:val="1"/>
          <w:numId w:val="1"/>
        </w:numPr>
        <w:tabs>
          <w:tab w:val="left" w:pos="787"/>
          <w:tab w:val="left" w:pos="788"/>
        </w:tabs>
        <w:spacing w:before="90"/>
        <w:ind w:right="382"/>
        <w:rPr>
          <w:sz w:val="24"/>
        </w:rPr>
      </w:pPr>
      <w:r w:rsidRPr="00D86FFC">
        <w:rPr>
          <w:b/>
          <w:sz w:val="24"/>
        </w:rPr>
        <w:t xml:space="preserve">Governing Law; Severability.  </w:t>
      </w:r>
      <w:proofErr w:type="gramStart"/>
      <w:r w:rsidRPr="00D86FFC">
        <w:rPr>
          <w:sz w:val="24"/>
        </w:rPr>
        <w:t>The validity, construction and performance of this Agreement and the legal relations among the Parties hereto shall be governed by and construed in accordance with the laws of the State of California, excluding that body of law applicable to choice of law and the Parties consent to the jurisdiction of the courts of California State in connection with the resolution of any dispute among them arising from the validity, construction or performance hereof.</w:t>
      </w:r>
      <w:proofErr w:type="gramEnd"/>
      <w:r w:rsidRPr="00D86FFC">
        <w:rPr>
          <w:sz w:val="24"/>
        </w:rPr>
        <w:t xml:space="preserve"> If any provision of this Agreement or the application of any such provision shall be held by a tribunal of competent jurisdiction to be unenforceable or contrary to law, the remaining provisions of this Agreement shall co</w:t>
      </w:r>
      <w:r>
        <w:rPr>
          <w:sz w:val="24"/>
        </w:rPr>
        <w:t>ntinue in full force and effect</w:t>
      </w:r>
      <w:r w:rsidR="00C8528F" w:rsidRPr="00D86FFC">
        <w:rPr>
          <w:sz w:val="24"/>
        </w:rPr>
        <w:t>.</w:t>
      </w:r>
    </w:p>
    <w:p w14:paraId="6813DC83" w14:textId="71F471F8" w:rsidR="00E91129" w:rsidRDefault="00E91129">
      <w:pPr>
        <w:pStyle w:val="ListParagraph"/>
        <w:numPr>
          <w:ilvl w:val="1"/>
          <w:numId w:val="1"/>
        </w:numPr>
        <w:tabs>
          <w:tab w:val="left" w:pos="787"/>
          <w:tab w:val="left" w:pos="788"/>
        </w:tabs>
        <w:spacing w:before="90"/>
        <w:ind w:right="382"/>
        <w:rPr>
          <w:sz w:val="24"/>
        </w:rPr>
      </w:pPr>
      <w:r w:rsidRPr="00E91129">
        <w:rPr>
          <w:b/>
          <w:sz w:val="24"/>
        </w:rPr>
        <w:t>Accrued Rights; Surviving Obligations</w:t>
      </w:r>
      <w:r w:rsidRPr="00E91129">
        <w:rPr>
          <w:sz w:val="24"/>
        </w:rPr>
        <w:t xml:space="preserve">.  Termination or expiration of this Agreement for any reason shall be without prejudice to any rights which shall have accrued to the benefit of either Party prior to such termination or expiration, and shall not relieve either Party from its obligations which are expressly indicated to survive expiration or termination of this Agreement, including, without limitation, those under </w:t>
      </w:r>
      <w:r w:rsidR="003A4AA4">
        <w:rPr>
          <w:sz w:val="24"/>
        </w:rPr>
        <w:t>[</w:t>
      </w:r>
      <w:r w:rsidR="003A4AA4" w:rsidRPr="003A4AA4">
        <w:rPr>
          <w:sz w:val="24"/>
          <w:highlight w:val="yellow"/>
        </w:rPr>
        <w:t>Sections __</w:t>
      </w:r>
      <w:r w:rsidR="003A4AA4">
        <w:rPr>
          <w:sz w:val="24"/>
        </w:rPr>
        <w:t>]</w:t>
      </w:r>
      <w:r w:rsidRPr="00E91129">
        <w:rPr>
          <w:sz w:val="24"/>
        </w:rPr>
        <w:t>, shall survive any expiration or termination of this Agreement, unless otherwise stated not to survive the termination for cause or breach.</w:t>
      </w:r>
    </w:p>
    <w:p w14:paraId="049A5B89" w14:textId="77777777" w:rsidR="009131B6" w:rsidRDefault="009131B6">
      <w:pPr>
        <w:pStyle w:val="BodyText"/>
        <w:spacing w:before="9"/>
        <w:rPr>
          <w:sz w:val="20"/>
        </w:rPr>
      </w:pPr>
    </w:p>
    <w:p w14:paraId="30B64BE5" w14:textId="77777777" w:rsidR="009131B6" w:rsidRDefault="00C8528F">
      <w:pPr>
        <w:pStyle w:val="ListParagraph"/>
        <w:numPr>
          <w:ilvl w:val="1"/>
          <w:numId w:val="1"/>
        </w:numPr>
        <w:tabs>
          <w:tab w:val="left" w:pos="787"/>
          <w:tab w:val="left" w:pos="788"/>
        </w:tabs>
        <w:ind w:right="365"/>
        <w:rPr>
          <w:sz w:val="24"/>
        </w:rPr>
      </w:pPr>
      <w:r>
        <w:rPr>
          <w:b/>
          <w:sz w:val="24"/>
        </w:rPr>
        <w:t xml:space="preserve">Integration. </w:t>
      </w:r>
      <w:r>
        <w:rPr>
          <w:sz w:val="24"/>
        </w:rPr>
        <w:t>This Agreement, including the attached Exhibits, supersedes all prior oral and written proposals and communications, if any, and sets forth the entire agreement of the parties with respect to the subject matter hereof, and may not be altered or amended except in writing, signed by an authorized representative of each</w:t>
      </w:r>
      <w:r>
        <w:rPr>
          <w:spacing w:val="-18"/>
          <w:sz w:val="24"/>
        </w:rPr>
        <w:t xml:space="preserve"> </w:t>
      </w:r>
      <w:r>
        <w:rPr>
          <w:sz w:val="24"/>
        </w:rPr>
        <w:t>party.</w:t>
      </w:r>
    </w:p>
    <w:p w14:paraId="5C8A61B6" w14:textId="77777777" w:rsidR="009131B6" w:rsidRDefault="009131B6">
      <w:pPr>
        <w:pStyle w:val="BodyText"/>
        <w:spacing w:before="9"/>
        <w:rPr>
          <w:sz w:val="20"/>
        </w:rPr>
      </w:pPr>
    </w:p>
    <w:p w14:paraId="43D374EF" w14:textId="77777777" w:rsidR="009131B6" w:rsidRDefault="00C8528F">
      <w:pPr>
        <w:pStyle w:val="ListParagraph"/>
        <w:numPr>
          <w:ilvl w:val="1"/>
          <w:numId w:val="1"/>
        </w:numPr>
        <w:tabs>
          <w:tab w:val="left" w:pos="787"/>
          <w:tab w:val="left" w:pos="788"/>
        </w:tabs>
        <w:rPr>
          <w:sz w:val="24"/>
        </w:rPr>
      </w:pPr>
      <w:r>
        <w:rPr>
          <w:b/>
          <w:sz w:val="24"/>
        </w:rPr>
        <w:t xml:space="preserve">Headings.  </w:t>
      </w:r>
      <w:r>
        <w:rPr>
          <w:sz w:val="24"/>
        </w:rPr>
        <w:t>No headings in this Agreement affect its</w:t>
      </w:r>
      <w:r>
        <w:rPr>
          <w:spacing w:val="-19"/>
          <w:sz w:val="24"/>
        </w:rPr>
        <w:t xml:space="preserve"> </w:t>
      </w:r>
      <w:r>
        <w:rPr>
          <w:sz w:val="24"/>
        </w:rPr>
        <w:t>interpretation.</w:t>
      </w:r>
    </w:p>
    <w:p w14:paraId="2239CB4B" w14:textId="77777777" w:rsidR="009131B6" w:rsidRDefault="009131B6">
      <w:pPr>
        <w:pStyle w:val="BodyText"/>
        <w:spacing w:before="9"/>
        <w:rPr>
          <w:sz w:val="20"/>
        </w:rPr>
      </w:pPr>
    </w:p>
    <w:p w14:paraId="1E38C740" w14:textId="77777777" w:rsidR="009131B6" w:rsidRDefault="00C8528F">
      <w:pPr>
        <w:pStyle w:val="ListParagraph"/>
        <w:numPr>
          <w:ilvl w:val="1"/>
          <w:numId w:val="1"/>
        </w:numPr>
        <w:tabs>
          <w:tab w:val="left" w:pos="787"/>
          <w:tab w:val="left" w:pos="788"/>
        </w:tabs>
        <w:ind w:right="137"/>
        <w:rPr>
          <w:sz w:val="24"/>
        </w:rPr>
      </w:pPr>
      <w:r>
        <w:rPr>
          <w:b/>
          <w:sz w:val="24"/>
        </w:rPr>
        <w:t xml:space="preserve">Electronic Copy. </w:t>
      </w:r>
      <w:r>
        <w:rPr>
          <w:sz w:val="24"/>
        </w:rPr>
        <w:t xml:space="preserve">The parties to this document agree that a copy of the original signature (including an electronic copy) may be used for </w:t>
      </w:r>
      <w:proofErr w:type="gramStart"/>
      <w:r>
        <w:rPr>
          <w:sz w:val="24"/>
        </w:rPr>
        <w:t>any and all</w:t>
      </w:r>
      <w:proofErr w:type="gramEnd"/>
      <w:r>
        <w:rPr>
          <w:sz w:val="24"/>
        </w:rPr>
        <w:t xml:space="preserve"> purposes for which the original signature may have been used. The parties further waive any right to challenge the admissibility or authenticity of this document in a court of law based solely on the absence of an original</w:t>
      </w:r>
      <w:r>
        <w:rPr>
          <w:spacing w:val="-10"/>
          <w:sz w:val="24"/>
        </w:rPr>
        <w:t xml:space="preserve"> </w:t>
      </w:r>
      <w:r>
        <w:rPr>
          <w:sz w:val="24"/>
        </w:rPr>
        <w:t>signature.</w:t>
      </w:r>
    </w:p>
    <w:p w14:paraId="0340B546" w14:textId="77777777" w:rsidR="009131B6" w:rsidRDefault="009131B6">
      <w:pPr>
        <w:pStyle w:val="BodyText"/>
        <w:rPr>
          <w:sz w:val="26"/>
        </w:rPr>
      </w:pPr>
    </w:p>
    <w:p w14:paraId="6476FBCB" w14:textId="77777777" w:rsidR="009131B6" w:rsidRDefault="009131B6">
      <w:pPr>
        <w:pStyle w:val="BodyText"/>
        <w:rPr>
          <w:sz w:val="26"/>
        </w:rPr>
      </w:pPr>
    </w:p>
    <w:p w14:paraId="43A691E2" w14:textId="77777777" w:rsidR="009131B6" w:rsidRDefault="009131B6">
      <w:pPr>
        <w:pStyle w:val="BodyText"/>
        <w:rPr>
          <w:sz w:val="26"/>
        </w:rPr>
      </w:pPr>
    </w:p>
    <w:p w14:paraId="68377499" w14:textId="77777777" w:rsidR="009131B6" w:rsidRDefault="009131B6">
      <w:pPr>
        <w:pStyle w:val="BodyText"/>
        <w:rPr>
          <w:sz w:val="26"/>
        </w:rPr>
      </w:pPr>
    </w:p>
    <w:p w14:paraId="32810832" w14:textId="77777777" w:rsidR="009131B6" w:rsidRDefault="009131B6">
      <w:pPr>
        <w:pStyle w:val="BodyText"/>
        <w:rPr>
          <w:sz w:val="26"/>
        </w:rPr>
      </w:pPr>
    </w:p>
    <w:p w14:paraId="1B242E3F" w14:textId="77777777" w:rsidR="009131B6" w:rsidRDefault="009131B6">
      <w:pPr>
        <w:pStyle w:val="BodyText"/>
        <w:rPr>
          <w:sz w:val="26"/>
        </w:rPr>
      </w:pPr>
    </w:p>
    <w:p w14:paraId="560EF6AF" w14:textId="77777777" w:rsidR="009131B6" w:rsidRDefault="009131B6">
      <w:pPr>
        <w:pStyle w:val="BodyText"/>
        <w:rPr>
          <w:sz w:val="26"/>
        </w:rPr>
      </w:pPr>
    </w:p>
    <w:p w14:paraId="171A8293" w14:textId="77777777" w:rsidR="009131B6" w:rsidRDefault="00C8528F">
      <w:pPr>
        <w:pStyle w:val="BodyText"/>
        <w:spacing w:before="210"/>
        <w:ind w:left="2727" w:right="2079"/>
        <w:jc w:val="center"/>
      </w:pPr>
      <w:r>
        <w:t>[signature page to follow]</w:t>
      </w:r>
    </w:p>
    <w:p w14:paraId="6F100390" w14:textId="77777777" w:rsidR="009131B6" w:rsidRDefault="009131B6">
      <w:pPr>
        <w:jc w:val="center"/>
        <w:sectPr w:rsidR="009131B6">
          <w:headerReference w:type="even" r:id="rId11"/>
          <w:headerReference w:type="default" r:id="rId12"/>
          <w:footerReference w:type="default" r:id="rId13"/>
          <w:headerReference w:type="first" r:id="rId14"/>
          <w:pgSz w:w="12240" w:h="15840"/>
          <w:pgMar w:top="940" w:right="1300" w:bottom="880" w:left="1300" w:header="728" w:footer="698" w:gutter="0"/>
          <w:cols w:space="720"/>
        </w:sectPr>
      </w:pPr>
    </w:p>
    <w:p w14:paraId="54659410" w14:textId="77777777" w:rsidR="009131B6" w:rsidRDefault="009131B6">
      <w:pPr>
        <w:pStyle w:val="BodyText"/>
        <w:rPr>
          <w:sz w:val="20"/>
        </w:rPr>
      </w:pPr>
    </w:p>
    <w:p w14:paraId="57EE0141" w14:textId="77777777" w:rsidR="009131B6" w:rsidRDefault="009131B6">
      <w:pPr>
        <w:pStyle w:val="BodyText"/>
        <w:rPr>
          <w:sz w:val="20"/>
        </w:rPr>
      </w:pPr>
    </w:p>
    <w:p w14:paraId="60B2F37A" w14:textId="77777777" w:rsidR="009131B6" w:rsidRDefault="009131B6">
      <w:pPr>
        <w:pStyle w:val="BodyText"/>
        <w:rPr>
          <w:sz w:val="20"/>
        </w:rPr>
      </w:pPr>
    </w:p>
    <w:p w14:paraId="4C33797E" w14:textId="77777777" w:rsidR="009131B6" w:rsidRDefault="009131B6">
      <w:pPr>
        <w:pStyle w:val="BodyText"/>
        <w:spacing w:before="8"/>
        <w:rPr>
          <w:sz w:val="27"/>
        </w:rPr>
      </w:pPr>
    </w:p>
    <w:p w14:paraId="6DC8BF5F" w14:textId="48096E24" w:rsidR="009131B6" w:rsidRDefault="00C8528F">
      <w:pPr>
        <w:spacing w:before="91"/>
        <w:ind w:left="300"/>
      </w:pPr>
      <w:r>
        <w:t>The duly authorized party representatives execute this Agreement, including all its terms and conditions.</w:t>
      </w:r>
    </w:p>
    <w:p w14:paraId="49628F3B" w14:textId="77777777" w:rsidR="009131B6" w:rsidRDefault="009131B6">
      <w:pPr>
        <w:pStyle w:val="BodyText"/>
        <w:spacing w:before="10"/>
        <w:rPr>
          <w:sz w:val="17"/>
        </w:rPr>
      </w:pPr>
    </w:p>
    <w:tbl>
      <w:tblPr>
        <w:tblW w:w="0" w:type="auto"/>
        <w:tblInd w:w="100" w:type="dxa"/>
        <w:tblLayout w:type="fixed"/>
        <w:tblCellMar>
          <w:left w:w="0" w:type="dxa"/>
          <w:right w:w="0" w:type="dxa"/>
        </w:tblCellMar>
        <w:tblLook w:val="01E0" w:firstRow="1" w:lastRow="1" w:firstColumn="1" w:lastColumn="1" w:noHBand="0" w:noVBand="0"/>
      </w:tblPr>
      <w:tblGrid>
        <w:gridCol w:w="4439"/>
        <w:gridCol w:w="4192"/>
      </w:tblGrid>
      <w:tr w:rsidR="0058160C" w14:paraId="2267CF75" w14:textId="77777777" w:rsidTr="0058160C">
        <w:trPr>
          <w:trHeight w:val="880"/>
        </w:trPr>
        <w:tc>
          <w:tcPr>
            <w:tcW w:w="4439" w:type="dxa"/>
          </w:tcPr>
          <w:p w14:paraId="651D9DAD" w14:textId="77777777" w:rsidR="009131B6" w:rsidRDefault="00C8528F">
            <w:pPr>
              <w:pStyle w:val="TableParagraph"/>
              <w:spacing w:before="0"/>
              <w:rPr>
                <w:sz w:val="24"/>
              </w:rPr>
            </w:pPr>
            <w:r>
              <w:rPr>
                <w:sz w:val="24"/>
              </w:rPr>
              <w:t>THE BOARD OF TRUSTEES OF THE LELAND STANFORD JUNIOR UNIVERSITY</w:t>
            </w:r>
          </w:p>
        </w:tc>
        <w:tc>
          <w:tcPr>
            <w:tcW w:w="4192" w:type="dxa"/>
          </w:tcPr>
          <w:p w14:paraId="3C36EE7C" w14:textId="07EF165D" w:rsidR="009131B6" w:rsidRDefault="00AD0E7D">
            <w:pPr>
              <w:pStyle w:val="TableParagraph"/>
              <w:spacing w:before="0" w:line="266" w:lineRule="exact"/>
              <w:ind w:left="367"/>
              <w:rPr>
                <w:sz w:val="24"/>
              </w:rPr>
            </w:pPr>
            <w:r>
              <w:rPr>
                <w:sz w:val="24"/>
              </w:rPr>
              <w:t>[COUNTERPARTY]</w:t>
            </w:r>
          </w:p>
        </w:tc>
      </w:tr>
      <w:tr w:rsidR="0058160C" w14:paraId="48DD720B" w14:textId="77777777" w:rsidTr="0058160C">
        <w:trPr>
          <w:trHeight w:val="380"/>
        </w:trPr>
        <w:tc>
          <w:tcPr>
            <w:tcW w:w="4439" w:type="dxa"/>
          </w:tcPr>
          <w:p w14:paraId="038E8F21" w14:textId="0625528F" w:rsidR="009131B6" w:rsidRDefault="00C8528F">
            <w:pPr>
              <w:pStyle w:val="TableParagraph"/>
              <w:rPr>
                <w:sz w:val="24"/>
              </w:rPr>
            </w:pPr>
            <w:r>
              <w:rPr>
                <w:sz w:val="24"/>
              </w:rPr>
              <w:t>Signature</w:t>
            </w:r>
          </w:p>
        </w:tc>
        <w:tc>
          <w:tcPr>
            <w:tcW w:w="4192" w:type="dxa"/>
          </w:tcPr>
          <w:p w14:paraId="0F158D61" w14:textId="77777777" w:rsidR="009131B6" w:rsidRDefault="00C8528F">
            <w:pPr>
              <w:pStyle w:val="TableParagraph"/>
              <w:ind w:left="367"/>
              <w:rPr>
                <w:sz w:val="24"/>
              </w:rPr>
            </w:pPr>
            <w:r>
              <w:rPr>
                <w:sz w:val="24"/>
              </w:rPr>
              <w:t>Signature:</w:t>
            </w:r>
          </w:p>
        </w:tc>
      </w:tr>
      <w:tr w:rsidR="0058160C" w14:paraId="3EB1263D" w14:textId="77777777" w:rsidTr="0058160C">
        <w:trPr>
          <w:trHeight w:val="380"/>
        </w:trPr>
        <w:tc>
          <w:tcPr>
            <w:tcW w:w="4439" w:type="dxa"/>
          </w:tcPr>
          <w:p w14:paraId="726CE57D" w14:textId="64D92386" w:rsidR="009131B6" w:rsidRDefault="00C8528F" w:rsidP="0058160C">
            <w:pPr>
              <w:pStyle w:val="TableParagraph"/>
              <w:rPr>
                <w:sz w:val="24"/>
              </w:rPr>
            </w:pPr>
            <w:r>
              <w:rPr>
                <w:sz w:val="24"/>
              </w:rPr>
              <w:t xml:space="preserve">Name: </w:t>
            </w:r>
          </w:p>
        </w:tc>
        <w:tc>
          <w:tcPr>
            <w:tcW w:w="4192" w:type="dxa"/>
          </w:tcPr>
          <w:p w14:paraId="56ACCFEA" w14:textId="77777777" w:rsidR="009131B6" w:rsidRDefault="00C8528F">
            <w:pPr>
              <w:pStyle w:val="TableParagraph"/>
              <w:ind w:left="367"/>
              <w:rPr>
                <w:sz w:val="24"/>
              </w:rPr>
            </w:pPr>
            <w:r>
              <w:rPr>
                <w:sz w:val="24"/>
              </w:rPr>
              <w:t>Name:</w:t>
            </w:r>
          </w:p>
        </w:tc>
      </w:tr>
      <w:tr w:rsidR="0058160C" w14:paraId="26326F8D" w14:textId="77777777" w:rsidTr="0058160C">
        <w:trPr>
          <w:trHeight w:val="380"/>
        </w:trPr>
        <w:tc>
          <w:tcPr>
            <w:tcW w:w="4439" w:type="dxa"/>
          </w:tcPr>
          <w:p w14:paraId="2D14D105" w14:textId="7934C4D6" w:rsidR="009131B6" w:rsidRDefault="00C8528F" w:rsidP="0058160C">
            <w:pPr>
              <w:pStyle w:val="TableParagraph"/>
              <w:rPr>
                <w:sz w:val="24"/>
              </w:rPr>
            </w:pPr>
            <w:r>
              <w:rPr>
                <w:sz w:val="24"/>
              </w:rPr>
              <w:t xml:space="preserve">Title: </w:t>
            </w:r>
          </w:p>
        </w:tc>
        <w:tc>
          <w:tcPr>
            <w:tcW w:w="4192" w:type="dxa"/>
          </w:tcPr>
          <w:p w14:paraId="12A38503" w14:textId="77777777" w:rsidR="009131B6" w:rsidRDefault="00C8528F">
            <w:pPr>
              <w:pStyle w:val="TableParagraph"/>
              <w:ind w:left="367"/>
              <w:rPr>
                <w:sz w:val="24"/>
              </w:rPr>
            </w:pPr>
            <w:r>
              <w:rPr>
                <w:sz w:val="24"/>
              </w:rPr>
              <w:t>Title:</w:t>
            </w:r>
          </w:p>
        </w:tc>
      </w:tr>
      <w:tr w:rsidR="0058160C" w14:paraId="7A3053E2" w14:textId="77777777" w:rsidTr="0058160C">
        <w:trPr>
          <w:trHeight w:val="320"/>
        </w:trPr>
        <w:tc>
          <w:tcPr>
            <w:tcW w:w="4439" w:type="dxa"/>
          </w:tcPr>
          <w:p w14:paraId="77EE352F" w14:textId="5F449370" w:rsidR="009131B6" w:rsidRDefault="00C8528F" w:rsidP="0058160C">
            <w:pPr>
              <w:pStyle w:val="TableParagraph"/>
              <w:spacing w:line="256" w:lineRule="exact"/>
              <w:rPr>
                <w:sz w:val="24"/>
              </w:rPr>
            </w:pPr>
            <w:r>
              <w:rPr>
                <w:sz w:val="24"/>
              </w:rPr>
              <w:t xml:space="preserve">Date: </w:t>
            </w:r>
          </w:p>
        </w:tc>
        <w:tc>
          <w:tcPr>
            <w:tcW w:w="4192" w:type="dxa"/>
          </w:tcPr>
          <w:p w14:paraId="087B386D" w14:textId="77777777" w:rsidR="009131B6" w:rsidRDefault="00C8528F">
            <w:pPr>
              <w:pStyle w:val="TableParagraph"/>
              <w:spacing w:line="256" w:lineRule="exact"/>
              <w:ind w:left="367"/>
              <w:rPr>
                <w:sz w:val="24"/>
              </w:rPr>
            </w:pPr>
            <w:r>
              <w:rPr>
                <w:sz w:val="24"/>
              </w:rPr>
              <w:t>Date:</w:t>
            </w:r>
          </w:p>
        </w:tc>
      </w:tr>
    </w:tbl>
    <w:p w14:paraId="2B0EFE56" w14:textId="77777777" w:rsidR="009131B6" w:rsidRDefault="009131B6">
      <w:pPr>
        <w:pStyle w:val="BodyText"/>
        <w:spacing w:before="5"/>
        <w:rPr>
          <w:sz w:val="34"/>
        </w:rPr>
      </w:pPr>
    </w:p>
    <w:p w14:paraId="793FFF2F" w14:textId="2CD32D47" w:rsidR="009131B6" w:rsidRDefault="00C8528F">
      <w:pPr>
        <w:pStyle w:val="BodyText"/>
        <w:ind w:left="300" w:right="429"/>
      </w:pPr>
      <w:r>
        <w:t>I acknowledge that I have read this Agreement in its entirety and will use reasonable efforts to uphold my obligations and responsibilities under this Agreement.</w:t>
      </w:r>
    </w:p>
    <w:p w14:paraId="272D9507" w14:textId="77777777" w:rsidR="009131B6" w:rsidRDefault="009131B6">
      <w:pPr>
        <w:pStyle w:val="BodyText"/>
        <w:spacing w:before="10"/>
      </w:pPr>
    </w:p>
    <w:tbl>
      <w:tblPr>
        <w:tblW w:w="0" w:type="auto"/>
        <w:tblInd w:w="100" w:type="dxa"/>
        <w:tblLayout w:type="fixed"/>
        <w:tblCellMar>
          <w:left w:w="0" w:type="dxa"/>
          <w:right w:w="0" w:type="dxa"/>
        </w:tblCellMar>
        <w:tblLook w:val="01E0" w:firstRow="1" w:lastRow="1" w:firstColumn="1" w:lastColumn="1" w:noHBand="0" w:noVBand="0"/>
      </w:tblPr>
      <w:tblGrid>
        <w:gridCol w:w="3459"/>
      </w:tblGrid>
      <w:tr w:rsidR="009131B6" w14:paraId="11AA2836" w14:textId="77777777" w:rsidTr="0058160C">
        <w:trPr>
          <w:trHeight w:val="419"/>
        </w:trPr>
        <w:tc>
          <w:tcPr>
            <w:tcW w:w="3459" w:type="dxa"/>
          </w:tcPr>
          <w:p w14:paraId="1ABAF733" w14:textId="77777777" w:rsidR="009131B6" w:rsidRDefault="00C8528F">
            <w:pPr>
              <w:pStyle w:val="TableParagraph"/>
              <w:spacing w:before="0" w:line="266" w:lineRule="exact"/>
              <w:rPr>
                <w:sz w:val="24"/>
              </w:rPr>
            </w:pPr>
            <w:r>
              <w:rPr>
                <w:sz w:val="24"/>
              </w:rPr>
              <w:t>PRINCIPAL INVESTIGATOR</w:t>
            </w:r>
          </w:p>
        </w:tc>
      </w:tr>
      <w:tr w:rsidR="009131B6" w14:paraId="5EFB44B7" w14:textId="77777777">
        <w:trPr>
          <w:trHeight w:val="380"/>
        </w:trPr>
        <w:tc>
          <w:tcPr>
            <w:tcW w:w="3459" w:type="dxa"/>
          </w:tcPr>
          <w:p w14:paraId="47D55A70" w14:textId="77777777" w:rsidR="009131B6" w:rsidRDefault="00C8528F">
            <w:pPr>
              <w:pStyle w:val="TableParagraph"/>
              <w:rPr>
                <w:sz w:val="24"/>
              </w:rPr>
            </w:pPr>
            <w:r>
              <w:rPr>
                <w:sz w:val="24"/>
              </w:rPr>
              <w:t>Signature:</w:t>
            </w:r>
          </w:p>
        </w:tc>
      </w:tr>
      <w:tr w:rsidR="009131B6" w14:paraId="46414EF1" w14:textId="77777777">
        <w:trPr>
          <w:trHeight w:val="380"/>
        </w:trPr>
        <w:tc>
          <w:tcPr>
            <w:tcW w:w="3459" w:type="dxa"/>
          </w:tcPr>
          <w:p w14:paraId="68880C00" w14:textId="1801678A" w:rsidR="009131B6" w:rsidRDefault="00C8528F" w:rsidP="0058160C">
            <w:pPr>
              <w:pStyle w:val="TableParagraph"/>
              <w:tabs>
                <w:tab w:val="left" w:pos="1087"/>
              </w:tabs>
              <w:spacing w:before="56" w:line="320" w:lineRule="exact"/>
              <w:rPr>
                <w:sz w:val="24"/>
              </w:rPr>
            </w:pPr>
            <w:r>
              <w:rPr>
                <w:position w:val="7"/>
                <w:sz w:val="24"/>
              </w:rPr>
              <w:t>Name:</w:t>
            </w:r>
            <w:r>
              <w:rPr>
                <w:position w:val="7"/>
                <w:sz w:val="24"/>
              </w:rPr>
              <w:tab/>
            </w:r>
            <w:r w:rsidR="0058160C">
              <w:rPr>
                <w:sz w:val="24"/>
              </w:rPr>
              <w:t xml:space="preserve"> </w:t>
            </w:r>
          </w:p>
        </w:tc>
      </w:tr>
      <w:tr w:rsidR="009131B6" w14:paraId="50551F0E" w14:textId="77777777">
        <w:trPr>
          <w:trHeight w:val="380"/>
        </w:trPr>
        <w:tc>
          <w:tcPr>
            <w:tcW w:w="3459" w:type="dxa"/>
          </w:tcPr>
          <w:p w14:paraId="527E3F74" w14:textId="41BBDE1B" w:rsidR="009131B6" w:rsidRDefault="00C8528F" w:rsidP="0058160C">
            <w:pPr>
              <w:pStyle w:val="TableParagraph"/>
              <w:spacing w:before="35"/>
              <w:rPr>
                <w:sz w:val="24"/>
              </w:rPr>
            </w:pPr>
            <w:r>
              <w:rPr>
                <w:sz w:val="24"/>
              </w:rPr>
              <w:t xml:space="preserve">Title: </w:t>
            </w:r>
          </w:p>
        </w:tc>
      </w:tr>
      <w:tr w:rsidR="009131B6" w14:paraId="331498D7" w14:textId="77777777">
        <w:trPr>
          <w:trHeight w:val="320"/>
        </w:trPr>
        <w:tc>
          <w:tcPr>
            <w:tcW w:w="3459" w:type="dxa"/>
          </w:tcPr>
          <w:p w14:paraId="6C9534B9" w14:textId="29D73FEB" w:rsidR="009131B6" w:rsidRDefault="00C8528F" w:rsidP="0058160C">
            <w:pPr>
              <w:pStyle w:val="TableParagraph"/>
              <w:tabs>
                <w:tab w:val="left" w:pos="945"/>
              </w:tabs>
              <w:spacing w:before="19" w:line="291" w:lineRule="exact"/>
              <w:rPr>
                <w:sz w:val="24"/>
              </w:rPr>
            </w:pPr>
            <w:r>
              <w:rPr>
                <w:position w:val="-3"/>
                <w:sz w:val="24"/>
              </w:rPr>
              <w:t>Date:</w:t>
            </w:r>
            <w:r>
              <w:rPr>
                <w:position w:val="-3"/>
                <w:sz w:val="24"/>
              </w:rPr>
              <w:tab/>
            </w:r>
          </w:p>
        </w:tc>
      </w:tr>
    </w:tbl>
    <w:p w14:paraId="38383EDB" w14:textId="77777777" w:rsidR="009131B6" w:rsidRDefault="009131B6">
      <w:pPr>
        <w:spacing w:line="291" w:lineRule="exact"/>
        <w:rPr>
          <w:sz w:val="24"/>
        </w:rPr>
        <w:sectPr w:rsidR="009131B6">
          <w:pgSz w:w="12240" w:h="15840"/>
          <w:pgMar w:top="940" w:right="1300" w:bottom="880" w:left="1140" w:header="728" w:footer="698" w:gutter="0"/>
          <w:cols w:space="720"/>
        </w:sectPr>
      </w:pPr>
    </w:p>
    <w:p w14:paraId="60D02DB9" w14:textId="77777777" w:rsidR="009131B6" w:rsidRDefault="009131B6">
      <w:pPr>
        <w:pStyle w:val="BodyText"/>
        <w:rPr>
          <w:sz w:val="20"/>
        </w:rPr>
      </w:pPr>
    </w:p>
    <w:p w14:paraId="2D770E11" w14:textId="77777777" w:rsidR="009131B6" w:rsidRDefault="009131B6">
      <w:pPr>
        <w:pStyle w:val="BodyText"/>
        <w:spacing w:before="10"/>
        <w:rPr>
          <w:sz w:val="21"/>
        </w:rPr>
      </w:pPr>
    </w:p>
    <w:p w14:paraId="4B635F51" w14:textId="77777777" w:rsidR="009131B6" w:rsidRDefault="00C8528F">
      <w:pPr>
        <w:pStyle w:val="Heading1"/>
        <w:ind w:left="2727" w:right="2728" w:firstLine="0"/>
        <w:jc w:val="center"/>
        <w:rPr>
          <w:rFonts w:ascii="Garamond"/>
        </w:rPr>
      </w:pPr>
      <w:r>
        <w:rPr>
          <w:rFonts w:ascii="Garamond"/>
        </w:rPr>
        <w:t>Exhibit A</w:t>
      </w:r>
    </w:p>
    <w:p w14:paraId="3E4C88A8" w14:textId="77777777" w:rsidR="009131B6" w:rsidRDefault="009131B6">
      <w:pPr>
        <w:pStyle w:val="BodyText"/>
        <w:spacing w:before="4"/>
        <w:rPr>
          <w:rFonts w:ascii="Garamond"/>
          <w:b/>
          <w:sz w:val="21"/>
        </w:rPr>
      </w:pPr>
    </w:p>
    <w:p w14:paraId="192373E5" w14:textId="5E67759E" w:rsidR="009131B6" w:rsidRDefault="00CA54EA">
      <w:pPr>
        <w:ind w:left="2727" w:right="2728"/>
        <w:jc w:val="center"/>
        <w:rPr>
          <w:rFonts w:ascii="Garamond"/>
          <w:b/>
          <w:sz w:val="24"/>
          <w:u w:val="single"/>
        </w:rPr>
      </w:pPr>
      <w:r>
        <w:rPr>
          <w:rFonts w:ascii="Garamond"/>
          <w:b/>
          <w:sz w:val="24"/>
          <w:u w:val="single"/>
        </w:rPr>
        <w:t>Research Project</w:t>
      </w:r>
    </w:p>
    <w:p w14:paraId="71582A9B" w14:textId="77777777" w:rsidR="00CA54EA" w:rsidRDefault="00CA54EA">
      <w:pPr>
        <w:ind w:left="2727" w:right="2728"/>
        <w:jc w:val="center"/>
        <w:rPr>
          <w:rFonts w:ascii="Garamond"/>
          <w:b/>
          <w:sz w:val="24"/>
          <w:u w:val="single"/>
        </w:rPr>
      </w:pPr>
    </w:p>
    <w:p w14:paraId="42180B3C" w14:textId="2F73D8A9" w:rsidR="00CA54EA" w:rsidRDefault="00CA54EA">
      <w:pPr>
        <w:rPr>
          <w:rFonts w:ascii="Garamond"/>
          <w:b/>
          <w:sz w:val="24"/>
          <w:u w:val="single"/>
        </w:rPr>
      </w:pPr>
      <w:r>
        <w:rPr>
          <w:rFonts w:ascii="Garamond"/>
          <w:b/>
          <w:sz w:val="24"/>
          <w:u w:val="single"/>
        </w:rPr>
        <w:br w:type="page"/>
      </w:r>
    </w:p>
    <w:p w14:paraId="45CC6C61" w14:textId="77777777" w:rsidR="00CA54EA" w:rsidRDefault="00CA54EA">
      <w:pPr>
        <w:ind w:left="2727" w:right="2728"/>
        <w:jc w:val="center"/>
        <w:rPr>
          <w:rFonts w:ascii="Garamond"/>
          <w:b/>
          <w:sz w:val="24"/>
        </w:rPr>
      </w:pPr>
    </w:p>
    <w:p w14:paraId="0A4B9966" w14:textId="54D452B3" w:rsidR="00CA54EA" w:rsidRDefault="00CA54EA">
      <w:pPr>
        <w:ind w:left="2727" w:right="2728"/>
        <w:jc w:val="center"/>
        <w:rPr>
          <w:rFonts w:ascii="Garamond"/>
          <w:b/>
          <w:sz w:val="24"/>
        </w:rPr>
      </w:pPr>
      <w:r>
        <w:rPr>
          <w:rFonts w:ascii="Garamond"/>
          <w:b/>
          <w:sz w:val="24"/>
        </w:rPr>
        <w:t>Schedule-1 to Exhibit A</w:t>
      </w:r>
    </w:p>
    <w:p w14:paraId="4E66B255" w14:textId="77777777" w:rsidR="00CA54EA" w:rsidRDefault="00CA54EA">
      <w:pPr>
        <w:ind w:left="2727" w:right="2728"/>
        <w:jc w:val="center"/>
        <w:rPr>
          <w:rFonts w:ascii="Garamond"/>
          <w:b/>
          <w:sz w:val="24"/>
        </w:rPr>
      </w:pPr>
    </w:p>
    <w:p w14:paraId="114894E8" w14:textId="60156FEE" w:rsidR="00CA54EA" w:rsidRDefault="00CA54EA">
      <w:pPr>
        <w:ind w:left="2727" w:right="2728"/>
        <w:jc w:val="center"/>
        <w:rPr>
          <w:rFonts w:ascii="Garamond"/>
          <w:b/>
          <w:sz w:val="24"/>
          <w:u w:val="single"/>
        </w:rPr>
      </w:pPr>
      <w:r w:rsidRPr="00CA54EA">
        <w:rPr>
          <w:rFonts w:ascii="Garamond"/>
          <w:b/>
          <w:sz w:val="24"/>
          <w:u w:val="single"/>
        </w:rPr>
        <w:t>Protocol</w:t>
      </w:r>
    </w:p>
    <w:p w14:paraId="033BA0C7" w14:textId="07F6F163" w:rsidR="005565E0" w:rsidRDefault="005565E0">
      <w:pPr>
        <w:rPr>
          <w:rFonts w:ascii="Garamond"/>
          <w:sz w:val="24"/>
        </w:rPr>
      </w:pPr>
      <w:r>
        <w:rPr>
          <w:rFonts w:ascii="Garamond"/>
          <w:sz w:val="24"/>
        </w:rPr>
        <w:br w:type="page"/>
      </w:r>
    </w:p>
    <w:p w14:paraId="27971F5C" w14:textId="77777777" w:rsidR="00CA54EA" w:rsidRPr="005565E0" w:rsidRDefault="00CA54EA">
      <w:pPr>
        <w:ind w:left="2727" w:right="2728"/>
        <w:jc w:val="center"/>
        <w:rPr>
          <w:rFonts w:ascii="Garamond"/>
          <w:sz w:val="24"/>
        </w:rPr>
      </w:pPr>
    </w:p>
    <w:p w14:paraId="21939CB4" w14:textId="77777777" w:rsidR="00CA54EA" w:rsidRDefault="00CA54EA">
      <w:pPr>
        <w:ind w:left="2727" w:right="2728"/>
        <w:jc w:val="center"/>
        <w:rPr>
          <w:rFonts w:ascii="Garamond"/>
          <w:b/>
          <w:sz w:val="24"/>
        </w:rPr>
      </w:pPr>
    </w:p>
    <w:p w14:paraId="678E7B1A" w14:textId="0F7B4F7D" w:rsidR="00CA54EA" w:rsidRPr="00CA54EA" w:rsidRDefault="00CA54EA">
      <w:pPr>
        <w:ind w:left="2727" w:right="2728"/>
        <w:jc w:val="center"/>
        <w:rPr>
          <w:rFonts w:ascii="Garamond"/>
          <w:b/>
          <w:sz w:val="24"/>
        </w:rPr>
      </w:pPr>
      <w:r w:rsidRPr="00CA54EA">
        <w:rPr>
          <w:rFonts w:ascii="Garamond"/>
          <w:b/>
          <w:sz w:val="24"/>
        </w:rPr>
        <w:t>Exhibit B</w:t>
      </w:r>
    </w:p>
    <w:p w14:paraId="489822C9" w14:textId="77777777" w:rsidR="00CA54EA" w:rsidRDefault="00CA54EA">
      <w:pPr>
        <w:ind w:left="2727" w:right="2728"/>
        <w:jc w:val="center"/>
        <w:rPr>
          <w:rFonts w:ascii="Garamond"/>
          <w:b/>
          <w:sz w:val="24"/>
          <w:u w:val="single"/>
        </w:rPr>
      </w:pPr>
    </w:p>
    <w:p w14:paraId="08A5396B" w14:textId="45986A87" w:rsidR="00CA54EA" w:rsidRPr="00CA54EA" w:rsidRDefault="00CA54EA">
      <w:pPr>
        <w:ind w:left="2727" w:right="2728"/>
        <w:jc w:val="center"/>
        <w:rPr>
          <w:rFonts w:ascii="Garamond"/>
          <w:b/>
          <w:sz w:val="24"/>
          <w:u w:val="single"/>
        </w:rPr>
      </w:pPr>
      <w:r>
        <w:rPr>
          <w:rFonts w:ascii="Garamond"/>
          <w:b/>
          <w:sz w:val="24"/>
          <w:u w:val="single"/>
        </w:rPr>
        <w:t>Fees and Payment</w:t>
      </w:r>
    </w:p>
    <w:sectPr w:rsidR="00CA54EA" w:rsidRPr="00CA54EA">
      <w:pgSz w:w="12240" w:h="15840"/>
      <w:pgMar w:top="940" w:right="1300" w:bottom="880" w:left="1300" w:header="728" w:footer="69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BS" w:date="2017-09-14T08:09:00Z" w:initials="RBS">
    <w:p w14:paraId="1D91E409" w14:textId="4CA12871" w:rsidR="00FA4FDD" w:rsidRDefault="00FA4FDD">
      <w:pPr>
        <w:pStyle w:val="CommentText"/>
      </w:pPr>
      <w:r>
        <w:rPr>
          <w:rStyle w:val="CommentReference"/>
        </w:rPr>
        <w:annotationRef/>
      </w:r>
      <w:r>
        <w:t>This is an inbound-centric template for when Stanford receives 3d party data.</w:t>
      </w:r>
    </w:p>
  </w:comment>
  <w:comment w:id="3" w:author="RBS" w:date="2017-09-14T07:25:00Z" w:initials="RBS">
    <w:p w14:paraId="5A0F7F7B" w14:textId="0D907640" w:rsidR="002358BF" w:rsidRDefault="002358BF">
      <w:pPr>
        <w:pStyle w:val="CommentText"/>
      </w:pPr>
      <w:r>
        <w:rPr>
          <w:rStyle w:val="CommentReference"/>
        </w:rPr>
        <w:annotationRef/>
      </w:r>
      <w:r>
        <w:t>Will vary by data set. GLB; FERPA</w:t>
      </w:r>
      <w:r w:rsidR="005E425E">
        <w:t xml:space="preserve">; </w:t>
      </w:r>
      <w:hyperlink r:id="rId1" w:history="1">
        <w:r w:rsidR="005E425E" w:rsidRPr="00882677">
          <w:rPr>
            <w:rStyle w:val="Hyperlink"/>
          </w:rPr>
          <w:t>https://oag.ca.gov/privacy/privacy-laws</w:t>
        </w:r>
      </w:hyperlink>
      <w:r w:rsidR="005E425E">
        <w:t xml:space="preserve"> </w:t>
      </w:r>
    </w:p>
  </w:comment>
  <w:comment w:id="4" w:author="Robyn B. Stanton" w:date="2017-09-06T11:10:00Z" w:initials="RBS">
    <w:p w14:paraId="67FAC907" w14:textId="4136F929" w:rsidR="00715458" w:rsidRDefault="00715458">
      <w:pPr>
        <w:pStyle w:val="CommentText"/>
      </w:pPr>
      <w:r>
        <w:rPr>
          <w:rStyle w:val="CommentReference"/>
        </w:rPr>
        <w:annotationRef/>
      </w:r>
      <w:r>
        <w:t>Notice there is a def. for Study Data if not PHI or De-Identified. One or the other will apply based on protocols or study criteria.</w:t>
      </w:r>
    </w:p>
  </w:comment>
  <w:comment w:id="5" w:author="Robyn B. Stanton" w:date="2017-09-06T11:08:00Z" w:initials="RBS">
    <w:p w14:paraId="37101F3F" w14:textId="0D8AFE80" w:rsidR="00715458" w:rsidRDefault="00715458">
      <w:pPr>
        <w:pStyle w:val="CommentText"/>
      </w:pPr>
      <w:r>
        <w:rPr>
          <w:rStyle w:val="CommentReference"/>
        </w:rPr>
        <w:annotationRef/>
      </w:r>
      <w:r w:rsidR="005E425E">
        <w:t>IRB may not be necessary</w:t>
      </w:r>
      <w:r w:rsidR="00ED518C">
        <w:t>—references</w:t>
      </w:r>
      <w:r w:rsidR="00117833">
        <w:t xml:space="preserve"> (and def. for IRB below)</w:t>
      </w:r>
      <w:r w:rsidR="00ED518C">
        <w:t xml:space="preserve"> removable</w:t>
      </w:r>
    </w:p>
  </w:comment>
  <w:comment w:id="6" w:author="RBS" w:date="2017-09-10T14:09:00Z" w:initials="RBS">
    <w:p w14:paraId="13FFAF09" w14:textId="0CDA0141" w:rsidR="00715458" w:rsidRDefault="00715458">
      <w:pPr>
        <w:pStyle w:val="CommentText"/>
      </w:pPr>
      <w:r>
        <w:rPr>
          <w:rStyle w:val="CommentReference"/>
        </w:rPr>
        <w:annotationRef/>
      </w:r>
      <w:r>
        <w:t>May not need this information. Def. included here for other than health related data exchanges.</w:t>
      </w:r>
    </w:p>
  </w:comment>
  <w:comment w:id="7" w:author="RBS" w:date="2017-09-10T13:00:00Z" w:initials="RBS">
    <w:p w14:paraId="1C5F8EBB" w14:textId="4A231657" w:rsidR="00715458" w:rsidRDefault="00715458">
      <w:pPr>
        <w:pStyle w:val="CommentText"/>
      </w:pPr>
      <w:r>
        <w:rPr>
          <w:rStyle w:val="CommentReference"/>
        </w:rPr>
        <w:annotationRef/>
      </w:r>
      <w:r>
        <w:t>This can be removed if there is no exchange</w:t>
      </w:r>
    </w:p>
  </w:comment>
  <w:comment w:id="8" w:author="RBS" w:date="2017-09-10T14:36:00Z" w:initials="RBS">
    <w:p w14:paraId="521ED9CC" w14:textId="0E4AE15D" w:rsidR="00715458" w:rsidRDefault="00715458">
      <w:pPr>
        <w:pStyle w:val="CommentText"/>
      </w:pPr>
      <w:r>
        <w:rPr>
          <w:rStyle w:val="CommentReference"/>
        </w:rPr>
        <w:annotationRef/>
      </w:r>
      <w:r>
        <w:t>This provision may be made</w:t>
      </w:r>
      <w:r w:rsidR="000B7C80">
        <w:t xml:space="preserve"> directional by with inbound party bearing obligation or</w:t>
      </w:r>
      <w:r>
        <w:t xml:space="preserve"> mutual </w:t>
      </w:r>
      <w:r w:rsidR="000B7C80">
        <w:t>as needed</w:t>
      </w:r>
    </w:p>
  </w:comment>
  <w:comment w:id="9" w:author="RBS" w:date="2017-09-10T18:32:00Z" w:initials="RBS">
    <w:p w14:paraId="55224BA9" w14:textId="1DCBF753" w:rsidR="00715458" w:rsidRDefault="00715458">
      <w:pPr>
        <w:pStyle w:val="CommentText"/>
      </w:pPr>
      <w:r>
        <w:rPr>
          <w:rStyle w:val="CommentReference"/>
        </w:rPr>
        <w:annotationRef/>
      </w:r>
      <w:r w:rsidR="00A4681F">
        <w:t xml:space="preserve">4.1, 4.5 and </w:t>
      </w:r>
      <w:proofErr w:type="gramStart"/>
      <w:r w:rsidR="00A4681F">
        <w:t xml:space="preserve">4.6 </w:t>
      </w:r>
      <w:r w:rsidR="00FA4FDD">
        <w:t xml:space="preserve"> HIPAA</w:t>
      </w:r>
      <w:proofErr w:type="gramEnd"/>
      <w:r w:rsidR="00FA4FDD">
        <w:t xml:space="preserve"> provisions. Revise S</w:t>
      </w:r>
      <w:r w:rsidR="00A4681F">
        <w:t xml:space="preserve">ection accordingly with the governing legal privacy or security requirements </w:t>
      </w:r>
    </w:p>
  </w:comment>
  <w:comment w:id="10" w:author="RBS" w:date="2017-09-14T08:17:00Z" w:initials="RBS">
    <w:p w14:paraId="5ACF384C" w14:textId="1E3BA07C" w:rsidR="00B122AA" w:rsidRDefault="00B122AA">
      <w:pPr>
        <w:pStyle w:val="CommentText"/>
      </w:pPr>
      <w:r>
        <w:rPr>
          <w:rStyle w:val="CommentReference"/>
        </w:rPr>
        <w:annotationRef/>
      </w:r>
      <w:r>
        <w:t>Requires modification if PHI is not being transferred</w:t>
      </w:r>
    </w:p>
  </w:comment>
  <w:comment w:id="11" w:author="RBS" w:date="2017-09-10T20:11:00Z" w:initials="RBS">
    <w:p w14:paraId="779A80E0" w14:textId="1BDA296C" w:rsidR="00715458" w:rsidRDefault="00715458">
      <w:pPr>
        <w:pStyle w:val="CommentText"/>
      </w:pPr>
      <w:r>
        <w:rPr>
          <w:rStyle w:val="CommentReference"/>
        </w:rPr>
        <w:annotationRef/>
      </w:r>
      <w:r>
        <w:t>Provision relevant for assurance of transfer of only de-identified and limited data sets.</w:t>
      </w:r>
    </w:p>
  </w:comment>
  <w:comment w:id="12" w:author="RBS" w:date="2017-09-10T19:58:00Z" w:initials="RBS">
    <w:p w14:paraId="63232821" w14:textId="3C76E6DF" w:rsidR="00715458" w:rsidRDefault="00715458">
      <w:pPr>
        <w:pStyle w:val="CommentText"/>
      </w:pPr>
      <w:r>
        <w:rPr>
          <w:rStyle w:val="CommentReference"/>
        </w:rPr>
        <w:annotationRef/>
      </w:r>
      <w:r>
        <w:t>Paragraph must be modified for particular transaction and counterparty.</w:t>
      </w:r>
      <w:r w:rsidR="00436948">
        <w:t xml:space="preserve"> Remove if not </w:t>
      </w:r>
      <w:proofErr w:type="spellStart"/>
      <w:r w:rsidR="00436948">
        <w:t>necssesary</w:t>
      </w:r>
      <w:proofErr w:type="spellEnd"/>
      <w:r w:rsidR="00436948">
        <w:t>.</w:t>
      </w:r>
    </w:p>
  </w:comment>
  <w:comment w:id="13" w:author="RBS" w:date="2017-09-10T13:56:00Z" w:initials="RBS">
    <w:p w14:paraId="44679E56" w14:textId="5592113E" w:rsidR="00715458" w:rsidRDefault="00715458">
      <w:pPr>
        <w:pStyle w:val="CommentText"/>
      </w:pPr>
      <w:r>
        <w:rPr>
          <w:rStyle w:val="CommentReference"/>
        </w:rPr>
        <w:annotationRef/>
      </w:r>
      <w:r>
        <w:t>Remove if no joint pub rights contemplated; replace above two sections if joint publication is anticipated.</w:t>
      </w:r>
    </w:p>
  </w:comment>
  <w:comment w:id="14" w:author="RBS" w:date="2017-09-10T19:59:00Z" w:initials="RBS">
    <w:p w14:paraId="44A458DE" w14:textId="2E9C5D93" w:rsidR="00715458" w:rsidRDefault="00715458">
      <w:pPr>
        <w:pStyle w:val="CommentText"/>
      </w:pPr>
      <w:r>
        <w:rPr>
          <w:rStyle w:val="CommentReference"/>
        </w:rPr>
        <w:annotationRef/>
      </w:r>
      <w:r>
        <w:t>Marking is not essential if Stanford cannot tolerate that requirement. Let’s discuss.</w:t>
      </w:r>
    </w:p>
  </w:comment>
  <w:comment w:id="15" w:author="RBS" w:date="2017-09-14T09:06:00Z" w:initials="RBS">
    <w:p w14:paraId="22F34B2C" w14:textId="563C9948" w:rsidR="00436948" w:rsidRDefault="00436948">
      <w:pPr>
        <w:pStyle w:val="CommentText"/>
      </w:pPr>
      <w:r>
        <w:rPr>
          <w:rStyle w:val="CommentReference"/>
        </w:rPr>
        <w:annotationRef/>
      </w:r>
      <w:r>
        <w:t>Applies when COUNTERPARTY receives Stanford Materials only.</w:t>
      </w:r>
    </w:p>
  </w:comment>
  <w:comment w:id="16" w:author="RBS" w:date="2017-09-10T20:00:00Z" w:initials="RBS">
    <w:p w14:paraId="6DD8B81D" w14:textId="3356A454" w:rsidR="00715458" w:rsidRDefault="00715458">
      <w:pPr>
        <w:pStyle w:val="CommentText"/>
      </w:pPr>
      <w:r>
        <w:rPr>
          <w:rStyle w:val="CommentReference"/>
        </w:rPr>
        <w:annotationRef/>
      </w:r>
      <w:r w:rsidR="00C32D8D">
        <w:t>P</w:t>
      </w:r>
      <w:r>
        <w:t>rovision</w:t>
      </w:r>
      <w:r w:rsidR="00C32D8D">
        <w:t xml:space="preserve"> supplements HIPAA provisions above.</w:t>
      </w:r>
      <w:r w:rsidR="0092286F">
        <w:t xml:space="preserve"> If HIPAA is not </w:t>
      </w:r>
      <w:r w:rsidR="00C32D8D">
        <w:t xml:space="preserve">applicable, </w:t>
      </w:r>
      <w:r w:rsidR="0092286F">
        <w:t xml:space="preserve">this provision may still be relevant </w:t>
      </w:r>
      <w:r w:rsidR="0029578E">
        <w:t xml:space="preserve">to any incident involving PII or </w:t>
      </w:r>
      <w:r w:rsidR="00F746B9">
        <w:t>IIA</w:t>
      </w:r>
      <w:r w:rsidR="0092286F">
        <w:t>.</w:t>
      </w:r>
      <w:r w:rsidR="00C32D8D">
        <w:t xml:space="preserve"> Check applicable law requirements before adopting.</w:t>
      </w:r>
    </w:p>
  </w:comment>
  <w:comment w:id="17" w:author="RBS" w:date="2017-09-10T20:03:00Z" w:initials="RBS">
    <w:p w14:paraId="3E814841" w14:textId="0BE7C57C" w:rsidR="00715458" w:rsidRDefault="00715458">
      <w:pPr>
        <w:pStyle w:val="CommentText"/>
      </w:pPr>
      <w:r>
        <w:rPr>
          <w:rStyle w:val="CommentReference"/>
        </w:rPr>
        <w:annotationRef/>
      </w:r>
      <w:r>
        <w:t>This is applicable only when counterparty is for-profit entity</w:t>
      </w:r>
    </w:p>
  </w:comment>
  <w:comment w:id="18" w:author="RBS" w:date="2017-09-14T09:17:00Z" w:initials="RBS">
    <w:p w14:paraId="5D495D01" w14:textId="1A86208E" w:rsidR="00DD119C" w:rsidRDefault="00DD119C">
      <w:pPr>
        <w:pStyle w:val="CommentText"/>
      </w:pPr>
      <w:r>
        <w:rPr>
          <w:rStyle w:val="CommentReference"/>
        </w:rPr>
        <w:annotationRef/>
      </w:r>
      <w:r>
        <w:t>Check cross-ref in case something is</w:t>
      </w:r>
      <w:r w:rsidR="00115914">
        <w:t xml:space="preserve"> moved or comes out of the General Provisions</w:t>
      </w:r>
      <w:r>
        <w:t xml:space="preserve"> section (like training)</w:t>
      </w:r>
    </w:p>
  </w:comment>
  <w:comment w:id="19" w:author="RBS" w:date="2017-09-14T09:18:00Z" w:initials="RBS">
    <w:p w14:paraId="35E057EC" w14:textId="76C92A42" w:rsidR="004139EB" w:rsidRDefault="004139EB">
      <w:pPr>
        <w:pStyle w:val="CommentText"/>
      </w:pPr>
      <w:r>
        <w:rPr>
          <w:rStyle w:val="CommentReference"/>
        </w:rPr>
        <w:annotationRef/>
      </w:r>
      <w:r>
        <w:t>Following is relevant for industry counterparties only</w:t>
      </w:r>
    </w:p>
  </w:comment>
  <w:comment w:id="20" w:author="RBS" w:date="2017-09-14T08:44:00Z" w:initials="RBS">
    <w:p w14:paraId="27CA5FCE" w14:textId="40BB19F7" w:rsidR="00C023E2" w:rsidRDefault="00C023E2">
      <w:pPr>
        <w:pStyle w:val="CommentText"/>
      </w:pPr>
      <w:r>
        <w:rPr>
          <w:rStyle w:val="CommentReference"/>
        </w:rPr>
        <w:annotationRef/>
      </w:r>
      <w:r>
        <w:t>This provision had no place in the Agreement so it is placed here as a general placeholder. Training should be a field in</w:t>
      </w:r>
      <w:r w:rsidR="00AD3D2E">
        <w:t xml:space="preserve"> E</w:t>
      </w:r>
      <w:r>
        <w:t>xhibit</w:t>
      </w:r>
      <w:r w:rsidR="00AD3D2E">
        <w:t xml:space="preserve"> B</w:t>
      </w:r>
      <w:r>
        <w:t xml:space="preserve"> applying to fees (as in the case of subscriptions)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1E409" w15:done="0"/>
  <w15:commentEx w15:paraId="5A0F7F7B" w15:done="0"/>
  <w15:commentEx w15:paraId="67FAC907" w15:done="0"/>
  <w15:commentEx w15:paraId="37101F3F" w15:done="0"/>
  <w15:commentEx w15:paraId="13FFAF09" w15:done="0"/>
  <w15:commentEx w15:paraId="1C5F8EBB" w15:done="0"/>
  <w15:commentEx w15:paraId="521ED9CC" w15:done="0"/>
  <w15:commentEx w15:paraId="55224BA9" w15:done="0"/>
  <w15:commentEx w15:paraId="5ACF384C" w15:done="0"/>
  <w15:commentEx w15:paraId="779A80E0" w15:done="0"/>
  <w15:commentEx w15:paraId="63232821" w15:done="0"/>
  <w15:commentEx w15:paraId="44679E56" w15:done="0"/>
  <w15:commentEx w15:paraId="44A458DE" w15:done="0"/>
  <w15:commentEx w15:paraId="22F34B2C" w15:done="0"/>
  <w15:commentEx w15:paraId="6DD8B81D" w15:done="0"/>
  <w15:commentEx w15:paraId="3E814841" w15:done="0"/>
  <w15:commentEx w15:paraId="5D495D01" w15:done="0"/>
  <w15:commentEx w15:paraId="35E057EC" w15:done="0"/>
  <w15:commentEx w15:paraId="27CA5F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7341B" w14:textId="77777777" w:rsidR="00924645" w:rsidRDefault="00924645">
      <w:r>
        <w:separator/>
      </w:r>
    </w:p>
  </w:endnote>
  <w:endnote w:type="continuationSeparator" w:id="0">
    <w:p w14:paraId="262F008E" w14:textId="77777777" w:rsidR="00924645" w:rsidRDefault="0092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0E27E" w14:textId="09B69A32" w:rsidR="00715458" w:rsidRDefault="00715458">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14:anchorId="535C6CC2" wp14:editId="7A67EBA2">
              <wp:simplePos x="0" y="0"/>
              <wp:positionH relativeFrom="page">
                <wp:posOffset>3597779</wp:posOffset>
              </wp:positionH>
              <wp:positionV relativeFrom="page">
                <wp:posOffset>9603741</wp:posOffset>
              </wp:positionV>
              <wp:extent cx="765306" cy="142068"/>
              <wp:effectExtent l="0" t="0" r="22225" b="107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306" cy="14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2954F" w14:textId="1A42B2B3" w:rsidR="00715458" w:rsidRDefault="00715458">
                          <w:pPr>
                            <w:spacing w:before="12"/>
                            <w:ind w:left="20"/>
                            <w:rPr>
                              <w:b/>
                              <w:sz w:val="18"/>
                            </w:rPr>
                          </w:pPr>
                          <w:r>
                            <w:rPr>
                              <w:b/>
                              <w:sz w:val="14"/>
                            </w:rPr>
                            <w:t xml:space="preserve">PAGE </w:t>
                          </w:r>
                          <w:r>
                            <w:fldChar w:fldCharType="begin"/>
                          </w:r>
                          <w:r>
                            <w:rPr>
                              <w:b/>
                              <w:sz w:val="18"/>
                            </w:rPr>
                            <w:instrText xml:space="preserve"> PAGE </w:instrText>
                          </w:r>
                          <w:r>
                            <w:fldChar w:fldCharType="separate"/>
                          </w:r>
                          <w:r w:rsidR="007B6B0C">
                            <w:rPr>
                              <w:b/>
                              <w:noProof/>
                              <w:sz w:val="18"/>
                            </w:rPr>
                            <w:t>1</w:t>
                          </w:r>
                          <w:r>
                            <w:fldChar w:fldCharType="end"/>
                          </w:r>
                          <w:r w:rsidR="00B80577">
                            <w:rPr>
                              <w:b/>
                              <w:sz w:val="18"/>
                            </w:rPr>
                            <w:t xml:space="preserve"> of 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3.3pt;margin-top:756.2pt;width:60.25pt;height:1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r6rAIAAKg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" filled="f" stroked="f">
              <v:textbox inset="0,0,0,0">
                <w:txbxContent>
                  <w:p w14:paraId="77C2954F" w14:textId="1A42B2B3" w:rsidR="00715458" w:rsidRDefault="00715458">
                    <w:pPr>
                      <w:spacing w:before="12"/>
                      <w:ind w:left="20"/>
                      <w:rPr>
                        <w:b/>
                        <w:sz w:val="18"/>
                      </w:rPr>
                    </w:pPr>
                    <w:r>
                      <w:rPr>
                        <w:b/>
                        <w:sz w:val="14"/>
                      </w:rPr>
                      <w:t xml:space="preserve">PAGE </w:t>
                    </w:r>
                    <w:r>
                      <w:fldChar w:fldCharType="begin"/>
                    </w:r>
                    <w:r>
                      <w:rPr>
                        <w:b/>
                        <w:sz w:val="18"/>
                      </w:rPr>
                      <w:instrText xml:space="preserve"> PAGE </w:instrText>
                    </w:r>
                    <w:r>
                      <w:fldChar w:fldCharType="separate"/>
                    </w:r>
                    <w:r w:rsidR="007B6B0C">
                      <w:rPr>
                        <w:b/>
                        <w:noProof/>
                        <w:sz w:val="18"/>
                      </w:rPr>
                      <w:t>1</w:t>
                    </w:r>
                    <w:r>
                      <w:fldChar w:fldCharType="end"/>
                    </w:r>
                    <w:r w:rsidR="00B80577">
                      <w:rPr>
                        <w:b/>
                        <w:sz w:val="18"/>
                      </w:rPr>
                      <w:t xml:space="preserve"> of 19</w:t>
                    </w:r>
                  </w:p>
                </w:txbxContent>
              </v:textbox>
              <w10:wrap anchorx="page" anchory="page"/>
            </v:shape>
          </w:pict>
        </mc:Fallback>
      </mc:AlternateContent>
    </w:r>
    <w:r>
      <w:rPr>
        <w:noProof/>
      </w:rPr>
      <mc:AlternateContent>
        <mc:Choice Requires="wps">
          <w:drawing>
            <wp:anchor distT="0" distB="0" distL="114300" distR="114300" simplePos="0" relativeHeight="251654144" behindDoc="1" locked="0" layoutInCell="1" allowOverlap="1" wp14:anchorId="38E20EBE" wp14:editId="067ABF3F">
              <wp:simplePos x="0" y="0"/>
              <wp:positionH relativeFrom="page">
                <wp:posOffset>862803</wp:posOffset>
              </wp:positionH>
              <wp:positionV relativeFrom="page">
                <wp:posOffset>9490341</wp:posOffset>
              </wp:positionV>
              <wp:extent cx="5979795" cy="0"/>
              <wp:effectExtent l="6985" t="17145" r="20320" b="2095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341DDF6D" id="Line 3" o:spid="_x0000_s1026" style="position:absolute;z-index:-1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95pt,747.25pt" to="538.8pt,74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" strokeweight=".48pt">
              <w10:wrap anchorx="page" anchory="page"/>
            </v:line>
          </w:pict>
        </mc:Fallback>
      </mc:AlternateContent>
    </w:r>
    <w:r>
      <w:rPr>
        <w:noProof/>
      </w:rPr>
      <mc:AlternateContent>
        <mc:Choice Requires="wps">
          <w:drawing>
            <wp:anchor distT="0" distB="0" distL="114300" distR="114300" simplePos="0" relativeHeight="251656192" behindDoc="1" locked="0" layoutInCell="1" allowOverlap="1" wp14:anchorId="1BC5313C" wp14:editId="3D4633AD">
              <wp:simplePos x="0" y="0"/>
              <wp:positionH relativeFrom="page">
                <wp:posOffset>5969015</wp:posOffset>
              </wp:positionH>
              <wp:positionV relativeFrom="page">
                <wp:posOffset>9603533</wp:posOffset>
              </wp:positionV>
              <wp:extent cx="1526555" cy="255063"/>
              <wp:effectExtent l="0" t="0" r="22860" b="2476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55" cy="255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4DE02" w14:textId="7805793F" w:rsidR="00715458" w:rsidRDefault="00715458">
                          <w:pPr>
                            <w:spacing w:before="12"/>
                            <w:ind w:left="20"/>
                            <w:rPr>
                              <w:b/>
                              <w:sz w:val="14"/>
                            </w:rPr>
                          </w:pPr>
                          <w:r>
                            <w:rPr>
                              <w:b/>
                              <w:sz w:val="14"/>
                            </w:rPr>
                            <w:t>F</w:t>
                          </w:r>
                          <w:r w:rsidR="003C26D2">
                            <w:rPr>
                              <w:b/>
                              <w:sz w:val="14"/>
                            </w:rPr>
                            <w:t>ILE Date 09/14/</w:t>
                          </w:r>
                          <w:r>
                            <w:rPr>
                              <w:b/>
                              <w:sz w:val="14"/>
                            </w:rPr>
                            <w:t>2017</w:t>
                          </w:r>
                        </w:p>
                        <w:p w14:paraId="43BFD038" w14:textId="77777777" w:rsidR="00715458" w:rsidRDefault="00715458">
                          <w:pPr>
                            <w:spacing w:before="12"/>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 w14:anchorId="1BC5313C" id="Text Box 1" o:spid="_x0000_s1027" type="#_x0000_t202" style="position:absolute;margin-left:470pt;margin-top:756.2pt;width:120.2pt;height:20.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" filled="f" stroked="f">
              <v:textbox inset="0,0,0,0">
                <w:txbxContent>
                  <w:p w14:paraId="7C14DE02" w14:textId="7805793F" w:rsidR="00715458" w:rsidRDefault="00715458">
                    <w:pPr>
                      <w:spacing w:before="12"/>
                      <w:ind w:left="20"/>
                      <w:rPr>
                        <w:b/>
                        <w:sz w:val="14"/>
                      </w:rPr>
                    </w:pPr>
                    <w:r>
                      <w:rPr>
                        <w:b/>
                        <w:sz w:val="14"/>
                      </w:rPr>
                      <w:t>F</w:t>
                    </w:r>
                    <w:r w:rsidR="003C26D2">
                      <w:rPr>
                        <w:b/>
                        <w:sz w:val="14"/>
                      </w:rPr>
                      <w:t>ILE Date 09/14/</w:t>
                    </w:r>
                    <w:r>
                      <w:rPr>
                        <w:b/>
                        <w:sz w:val="14"/>
                      </w:rPr>
                      <w:t>2017</w:t>
                    </w:r>
                  </w:p>
                  <w:p w14:paraId="43BFD038" w14:textId="77777777" w:rsidR="00715458" w:rsidRDefault="00715458">
                    <w:pPr>
                      <w:spacing w:before="12"/>
                      <w:ind w:left="20"/>
                      <w:rPr>
                        <w:b/>
                        <w:sz w:val="18"/>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3667A1" w14:textId="77777777" w:rsidR="00924645" w:rsidRDefault="00924645">
      <w:r>
        <w:separator/>
      </w:r>
    </w:p>
  </w:footnote>
  <w:footnote w:type="continuationSeparator" w:id="0">
    <w:p w14:paraId="08F6D7C9" w14:textId="77777777" w:rsidR="00924645" w:rsidRDefault="00924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96BDB" w14:textId="2D41C4EA" w:rsidR="00715458" w:rsidRDefault="00924645">
    <w:pPr>
      <w:pStyle w:val="Header"/>
    </w:pPr>
    <w:r>
      <w:rPr>
        <w:noProof/>
      </w:rPr>
      <w:pict w14:anchorId="024357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66.35pt;height:113.25pt;rotation:315;z-index:-251658240;mso-position-horizontal:center;mso-position-horizontal-relative:margin;mso-position-vertical:center;mso-position-vertical-relative:margin" o:allowincell="f" fillcolor="silver" stroked="f">
          <v:textpath style="font-family:&quot;Times New Roman&quot;;font-size:1pt" string="DRAFT WIP"/>
          <w10:wrap anchorx="margin" anchory="margin"/>
        </v:shape>
      </w:pict>
    </w:r>
    <w:r>
      <w:rPr>
        <w:noProof/>
      </w:rPr>
      <w:pict w14:anchorId="3AC2B20D">
        <v:shape id="PowerPlusWaterMarkObject1" o:spid="_x0000_s2049" type="#_x0000_t136" style="position:absolute;margin-left:0;margin-top:0;width:566.35pt;height:113.25pt;rotation:315;z-index:-251659264;mso-position-horizontal:center;mso-position-horizontal-relative:margin;mso-position-vertical:center;mso-position-vertical-relative:margin" o:allowincell="f" fillcolor="silver" stroked="f">
          <v:textpath style="font-family:&quot;Times New Roman&quot;;font-size:1pt" string="DRAFT WI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AC8F7" w14:textId="4F2C06DF" w:rsidR="00715458" w:rsidRDefault="00924645">
    <w:pPr>
      <w:pStyle w:val="BodyText"/>
      <w:spacing w:line="14" w:lineRule="auto"/>
      <w:rPr>
        <w:sz w:val="20"/>
      </w:rPr>
    </w:pPr>
    <w:r>
      <w:rPr>
        <w:noProof/>
      </w:rPr>
      <w:pict w14:anchorId="7FF04F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566.35pt;height:113.25pt;rotation:315;z-index:-251655168;mso-position-horizontal:center;mso-position-horizontal-relative:margin;mso-position-vertical:center;mso-position-vertical-relative:margin" o:allowincell="f" fillcolor="silver" stroked="f">
          <v:textpath style="font-family:&quot;Times New Roman&quot;;font-size:1pt" string="DRAFT WIP"/>
          <w10:wrap anchorx="margin" anchory="margin"/>
        </v:shape>
      </w:pict>
    </w:r>
    <w:r>
      <w:rPr>
        <w:noProof/>
      </w:rPr>
      <w:pict w14:anchorId="653A3334">
        <v:shape id="_x0000_s2052" type="#_x0000_t136" style="position:absolute;margin-left:0;margin-top:0;width:566.35pt;height:113.25pt;rotation:315;z-index:-251656192;mso-position-horizontal:center;mso-position-horizontal-relative:margin;mso-position-vertical:center;mso-position-vertical-relative:margin" o:allowincell="f" fillcolor="silver" stroked="f">
          <v:textpath style="font-family:&quot;Times New Roman&quot;;font-size:1pt" string="DRAFT WIP"/>
          <w10:wrap anchorx="margin" anchory="margin"/>
        </v:shape>
      </w:pict>
    </w:r>
    <w:r w:rsidR="00715458">
      <w:rPr>
        <w:noProof/>
      </w:rPr>
      <mc:AlternateContent>
        <mc:Choice Requires="wps">
          <w:drawing>
            <wp:anchor distT="0" distB="0" distL="114300" distR="114300" simplePos="0" relativeHeight="251653120" behindDoc="1" locked="0" layoutInCell="1" allowOverlap="1" wp14:anchorId="27C2DF13" wp14:editId="23B98672">
              <wp:simplePos x="0" y="0"/>
              <wp:positionH relativeFrom="page">
                <wp:posOffset>895985</wp:posOffset>
              </wp:positionH>
              <wp:positionV relativeFrom="page">
                <wp:posOffset>604520</wp:posOffset>
              </wp:positionV>
              <wp:extent cx="5979795" cy="0"/>
              <wp:effectExtent l="6985" t="7620" r="20320" b="3048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59A3F663" id="Line 5" o:spid="_x0000_s1026" style="position:absolute;z-index:-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47.6pt" to="541.4pt,4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" strokeweight=".48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B9BE" w14:textId="7F230397" w:rsidR="00715458" w:rsidRDefault="00924645">
    <w:pPr>
      <w:pStyle w:val="Header"/>
    </w:pPr>
    <w:r>
      <w:rPr>
        <w:noProof/>
      </w:rPr>
      <w:pict w14:anchorId="4FFB84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566.35pt;height:113.25pt;rotation:315;z-index:-251654144;mso-position-horizontal:center;mso-position-horizontal-relative:margin;mso-position-vertical:center;mso-position-vertical-relative:margin" o:allowincell="f" fillcolor="silver" stroked="f">
          <v:textpath style="font-family:&quot;Times New Roman&quot;;font-size:1pt" string="DRAFT WIP"/>
          <w10:wrap anchorx="margin" anchory="margin"/>
        </v:shape>
      </w:pict>
    </w:r>
    <w:r>
      <w:rPr>
        <w:noProof/>
      </w:rPr>
      <w:pict w14:anchorId="33EB8AE1">
        <v:shape id="PowerPlusWaterMarkObject3" o:spid="_x0000_s2051" type="#_x0000_t136" style="position:absolute;margin-left:0;margin-top:0;width:566.35pt;height:113.25pt;rotation:315;z-index:-251657216;mso-position-horizontal:center;mso-position-horizontal-relative:margin;mso-position-vertical:center;mso-position-vertical-relative:margin" o:allowincell="f" fillcolor="silver" stroked="f">
          <v:textpath style="font-family:&quot;Times New Roman&quot;;font-size:1pt" string="DRAFT WIP"/>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A6B65"/>
    <w:multiLevelType w:val="hybridMultilevel"/>
    <w:tmpl w:val="7F1CBBEA"/>
    <w:lvl w:ilvl="0" w:tplc="0409000F">
      <w:start w:val="1"/>
      <w:numFmt w:val="decimal"/>
      <w:lvlText w:val="%1."/>
      <w:lvlJc w:val="left"/>
      <w:pPr>
        <w:ind w:left="2012" w:hanging="360"/>
      </w:pPr>
    </w:lvl>
    <w:lvl w:ilvl="1" w:tplc="04090019" w:tentative="1">
      <w:start w:val="1"/>
      <w:numFmt w:val="lowerLetter"/>
      <w:lvlText w:val="%2."/>
      <w:lvlJc w:val="left"/>
      <w:pPr>
        <w:ind w:left="2732" w:hanging="360"/>
      </w:pPr>
    </w:lvl>
    <w:lvl w:ilvl="2" w:tplc="0409001B" w:tentative="1">
      <w:start w:val="1"/>
      <w:numFmt w:val="lowerRoman"/>
      <w:lvlText w:val="%3."/>
      <w:lvlJc w:val="right"/>
      <w:pPr>
        <w:ind w:left="3452" w:hanging="180"/>
      </w:pPr>
    </w:lvl>
    <w:lvl w:ilvl="3" w:tplc="0409000F" w:tentative="1">
      <w:start w:val="1"/>
      <w:numFmt w:val="decimal"/>
      <w:lvlText w:val="%4."/>
      <w:lvlJc w:val="left"/>
      <w:pPr>
        <w:ind w:left="4172" w:hanging="360"/>
      </w:pPr>
    </w:lvl>
    <w:lvl w:ilvl="4" w:tplc="04090019" w:tentative="1">
      <w:start w:val="1"/>
      <w:numFmt w:val="lowerLetter"/>
      <w:lvlText w:val="%5."/>
      <w:lvlJc w:val="left"/>
      <w:pPr>
        <w:ind w:left="4892" w:hanging="360"/>
      </w:pPr>
    </w:lvl>
    <w:lvl w:ilvl="5" w:tplc="0409001B" w:tentative="1">
      <w:start w:val="1"/>
      <w:numFmt w:val="lowerRoman"/>
      <w:lvlText w:val="%6."/>
      <w:lvlJc w:val="right"/>
      <w:pPr>
        <w:ind w:left="5612" w:hanging="180"/>
      </w:pPr>
    </w:lvl>
    <w:lvl w:ilvl="6" w:tplc="0409000F" w:tentative="1">
      <w:start w:val="1"/>
      <w:numFmt w:val="decimal"/>
      <w:lvlText w:val="%7."/>
      <w:lvlJc w:val="left"/>
      <w:pPr>
        <w:ind w:left="6332" w:hanging="360"/>
      </w:pPr>
    </w:lvl>
    <w:lvl w:ilvl="7" w:tplc="04090019" w:tentative="1">
      <w:start w:val="1"/>
      <w:numFmt w:val="lowerLetter"/>
      <w:lvlText w:val="%8."/>
      <w:lvlJc w:val="left"/>
      <w:pPr>
        <w:ind w:left="7052" w:hanging="360"/>
      </w:pPr>
    </w:lvl>
    <w:lvl w:ilvl="8" w:tplc="0409001B" w:tentative="1">
      <w:start w:val="1"/>
      <w:numFmt w:val="lowerRoman"/>
      <w:lvlText w:val="%9."/>
      <w:lvlJc w:val="right"/>
      <w:pPr>
        <w:ind w:left="7772" w:hanging="180"/>
      </w:pPr>
    </w:lvl>
  </w:abstractNum>
  <w:abstractNum w:abstractNumId="1">
    <w:nsid w:val="3A9646FF"/>
    <w:multiLevelType w:val="multilevel"/>
    <w:tmpl w:val="32AC746A"/>
    <w:lvl w:ilvl="0">
      <w:start w:val="1"/>
      <w:numFmt w:val="decimal"/>
      <w:lvlText w:val="%1."/>
      <w:lvlJc w:val="left"/>
      <w:pPr>
        <w:ind w:left="788" w:hanging="648"/>
        <w:jc w:val="left"/>
      </w:pPr>
      <w:rPr>
        <w:rFonts w:ascii="Times New Roman" w:eastAsia="Times New Roman" w:hAnsi="Times New Roman" w:cs="Times New Roman" w:hint="default"/>
        <w:b/>
        <w:bCs/>
        <w:spacing w:val="-3"/>
        <w:w w:val="99"/>
        <w:sz w:val="24"/>
        <w:szCs w:val="24"/>
      </w:rPr>
    </w:lvl>
    <w:lvl w:ilvl="1">
      <w:start w:val="1"/>
      <w:numFmt w:val="decimal"/>
      <w:lvlText w:val="%1.%2"/>
      <w:lvlJc w:val="left"/>
      <w:pPr>
        <w:ind w:left="788" w:hanging="648"/>
        <w:jc w:val="left"/>
      </w:pPr>
      <w:rPr>
        <w:rFonts w:ascii="Times New Roman" w:eastAsia="Times New Roman" w:hAnsi="Times New Roman" w:cs="Times New Roman" w:hint="default"/>
        <w:b w:val="0"/>
        <w:spacing w:val="-8"/>
        <w:w w:val="99"/>
        <w:sz w:val="24"/>
        <w:szCs w:val="24"/>
      </w:rPr>
    </w:lvl>
    <w:lvl w:ilvl="2">
      <w:start w:val="1"/>
      <w:numFmt w:val="upperLetter"/>
      <w:lvlText w:val="(%3)"/>
      <w:lvlJc w:val="left"/>
      <w:pPr>
        <w:ind w:left="1292" w:hanging="504"/>
        <w:jc w:val="left"/>
      </w:pPr>
      <w:rPr>
        <w:rFonts w:ascii="Times New Roman" w:eastAsia="Times New Roman" w:hAnsi="Times New Roman" w:cs="Times New Roman" w:hint="default"/>
        <w:b w:val="0"/>
        <w:spacing w:val="-8"/>
        <w:w w:val="99"/>
        <w:sz w:val="24"/>
        <w:szCs w:val="24"/>
      </w:rPr>
    </w:lvl>
    <w:lvl w:ilvl="3">
      <w:numFmt w:val="bullet"/>
      <w:lvlText w:val="•"/>
      <w:lvlJc w:val="left"/>
      <w:pPr>
        <w:ind w:left="3153" w:hanging="504"/>
      </w:pPr>
      <w:rPr>
        <w:rFonts w:hint="default"/>
      </w:rPr>
    </w:lvl>
    <w:lvl w:ilvl="4">
      <w:numFmt w:val="bullet"/>
      <w:lvlText w:val="•"/>
      <w:lvlJc w:val="left"/>
      <w:pPr>
        <w:ind w:left="4080" w:hanging="504"/>
      </w:pPr>
      <w:rPr>
        <w:rFonts w:hint="default"/>
      </w:rPr>
    </w:lvl>
    <w:lvl w:ilvl="5">
      <w:numFmt w:val="bullet"/>
      <w:lvlText w:val="•"/>
      <w:lvlJc w:val="left"/>
      <w:pPr>
        <w:ind w:left="5006" w:hanging="504"/>
      </w:pPr>
      <w:rPr>
        <w:rFonts w:hint="default"/>
      </w:rPr>
    </w:lvl>
    <w:lvl w:ilvl="6">
      <w:numFmt w:val="bullet"/>
      <w:lvlText w:val="•"/>
      <w:lvlJc w:val="left"/>
      <w:pPr>
        <w:ind w:left="5933" w:hanging="504"/>
      </w:pPr>
      <w:rPr>
        <w:rFonts w:hint="default"/>
      </w:rPr>
    </w:lvl>
    <w:lvl w:ilvl="7">
      <w:numFmt w:val="bullet"/>
      <w:lvlText w:val="•"/>
      <w:lvlJc w:val="left"/>
      <w:pPr>
        <w:ind w:left="6860" w:hanging="504"/>
      </w:pPr>
      <w:rPr>
        <w:rFonts w:hint="default"/>
      </w:rPr>
    </w:lvl>
    <w:lvl w:ilvl="8">
      <w:numFmt w:val="bullet"/>
      <w:lvlText w:val="•"/>
      <w:lvlJc w:val="left"/>
      <w:pPr>
        <w:ind w:left="7786" w:hanging="504"/>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BS">
    <w15:presenceInfo w15:providerId="None" w15:userId="RBS"/>
  </w15:person>
  <w15:person w15:author="Robyn B. Stanton">
    <w15:presenceInfo w15:providerId="None" w15:userId="Robyn B. Stan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B6"/>
    <w:rsid w:val="000163A1"/>
    <w:rsid w:val="0003797F"/>
    <w:rsid w:val="0006615D"/>
    <w:rsid w:val="0007289D"/>
    <w:rsid w:val="00085996"/>
    <w:rsid w:val="000B4389"/>
    <w:rsid w:val="000B7C80"/>
    <w:rsid w:val="000C3324"/>
    <w:rsid w:val="000C3D28"/>
    <w:rsid w:val="000D372F"/>
    <w:rsid w:val="00110517"/>
    <w:rsid w:val="00115914"/>
    <w:rsid w:val="00117833"/>
    <w:rsid w:val="00122D6C"/>
    <w:rsid w:val="00143A1B"/>
    <w:rsid w:val="001463F4"/>
    <w:rsid w:val="0014786A"/>
    <w:rsid w:val="00155C42"/>
    <w:rsid w:val="00173A67"/>
    <w:rsid w:val="00196971"/>
    <w:rsid w:val="001A01BA"/>
    <w:rsid w:val="001B0686"/>
    <w:rsid w:val="001B2F77"/>
    <w:rsid w:val="001C70F7"/>
    <w:rsid w:val="001D0BD1"/>
    <w:rsid w:val="001D35F3"/>
    <w:rsid w:val="001F1A81"/>
    <w:rsid w:val="001F236F"/>
    <w:rsid w:val="001F31F5"/>
    <w:rsid w:val="00216C1E"/>
    <w:rsid w:val="0022208D"/>
    <w:rsid w:val="0022684E"/>
    <w:rsid w:val="0023363F"/>
    <w:rsid w:val="00233BEA"/>
    <w:rsid w:val="002358BF"/>
    <w:rsid w:val="00237D6E"/>
    <w:rsid w:val="00243422"/>
    <w:rsid w:val="002641AA"/>
    <w:rsid w:val="00283E62"/>
    <w:rsid w:val="00285AAE"/>
    <w:rsid w:val="0028787D"/>
    <w:rsid w:val="0029578E"/>
    <w:rsid w:val="002A6D5E"/>
    <w:rsid w:val="002A7E91"/>
    <w:rsid w:val="002C5447"/>
    <w:rsid w:val="002E07BF"/>
    <w:rsid w:val="002F7E09"/>
    <w:rsid w:val="00303A30"/>
    <w:rsid w:val="00312C52"/>
    <w:rsid w:val="003150E7"/>
    <w:rsid w:val="00320CE7"/>
    <w:rsid w:val="003219AF"/>
    <w:rsid w:val="0035680D"/>
    <w:rsid w:val="003A2347"/>
    <w:rsid w:val="003A4AA4"/>
    <w:rsid w:val="003C26D2"/>
    <w:rsid w:val="003C4AD4"/>
    <w:rsid w:val="003C549C"/>
    <w:rsid w:val="003D530A"/>
    <w:rsid w:val="003D53B5"/>
    <w:rsid w:val="003D727D"/>
    <w:rsid w:val="003E4264"/>
    <w:rsid w:val="003E63A3"/>
    <w:rsid w:val="00411F05"/>
    <w:rsid w:val="004139EB"/>
    <w:rsid w:val="004263D4"/>
    <w:rsid w:val="004350D6"/>
    <w:rsid w:val="00435E7A"/>
    <w:rsid w:val="00436948"/>
    <w:rsid w:val="00457A80"/>
    <w:rsid w:val="00457BDA"/>
    <w:rsid w:val="004716C9"/>
    <w:rsid w:val="004726F6"/>
    <w:rsid w:val="00480225"/>
    <w:rsid w:val="004A197E"/>
    <w:rsid w:val="004A54A0"/>
    <w:rsid w:val="004A7AF3"/>
    <w:rsid w:val="004A7F5E"/>
    <w:rsid w:val="004C512E"/>
    <w:rsid w:val="004F213C"/>
    <w:rsid w:val="00510995"/>
    <w:rsid w:val="005302B9"/>
    <w:rsid w:val="00535BAB"/>
    <w:rsid w:val="005565E0"/>
    <w:rsid w:val="00557834"/>
    <w:rsid w:val="00562FC2"/>
    <w:rsid w:val="005677C9"/>
    <w:rsid w:val="0058160C"/>
    <w:rsid w:val="005A2B19"/>
    <w:rsid w:val="005B5EFA"/>
    <w:rsid w:val="005D278C"/>
    <w:rsid w:val="005D628E"/>
    <w:rsid w:val="005E2482"/>
    <w:rsid w:val="005E425E"/>
    <w:rsid w:val="00600F44"/>
    <w:rsid w:val="00603D3E"/>
    <w:rsid w:val="00610578"/>
    <w:rsid w:val="00613160"/>
    <w:rsid w:val="006463F4"/>
    <w:rsid w:val="00650353"/>
    <w:rsid w:val="00652E27"/>
    <w:rsid w:val="00662A8E"/>
    <w:rsid w:val="006677EA"/>
    <w:rsid w:val="00675C97"/>
    <w:rsid w:val="006D58D0"/>
    <w:rsid w:val="006E6015"/>
    <w:rsid w:val="006F4207"/>
    <w:rsid w:val="00714769"/>
    <w:rsid w:val="00715458"/>
    <w:rsid w:val="00765544"/>
    <w:rsid w:val="00766228"/>
    <w:rsid w:val="0078674E"/>
    <w:rsid w:val="007B6B0C"/>
    <w:rsid w:val="007E0312"/>
    <w:rsid w:val="007E5FC0"/>
    <w:rsid w:val="007E6D3E"/>
    <w:rsid w:val="007F3456"/>
    <w:rsid w:val="0081289A"/>
    <w:rsid w:val="00815E23"/>
    <w:rsid w:val="00820026"/>
    <w:rsid w:val="0084000C"/>
    <w:rsid w:val="00841855"/>
    <w:rsid w:val="00847A6A"/>
    <w:rsid w:val="0085137A"/>
    <w:rsid w:val="00860ABB"/>
    <w:rsid w:val="00864067"/>
    <w:rsid w:val="00895259"/>
    <w:rsid w:val="008A0CC8"/>
    <w:rsid w:val="008A587F"/>
    <w:rsid w:val="008C5C45"/>
    <w:rsid w:val="008D6A76"/>
    <w:rsid w:val="008F7669"/>
    <w:rsid w:val="00904BF4"/>
    <w:rsid w:val="009131B6"/>
    <w:rsid w:val="0092286F"/>
    <w:rsid w:val="00924645"/>
    <w:rsid w:val="00935676"/>
    <w:rsid w:val="00937929"/>
    <w:rsid w:val="00937E6A"/>
    <w:rsid w:val="00962D32"/>
    <w:rsid w:val="00971643"/>
    <w:rsid w:val="00975EF1"/>
    <w:rsid w:val="00981F8E"/>
    <w:rsid w:val="009C2B3C"/>
    <w:rsid w:val="009E2F41"/>
    <w:rsid w:val="009E6271"/>
    <w:rsid w:val="00A06D05"/>
    <w:rsid w:val="00A1296A"/>
    <w:rsid w:val="00A15204"/>
    <w:rsid w:val="00A26C1A"/>
    <w:rsid w:val="00A4681F"/>
    <w:rsid w:val="00A55A42"/>
    <w:rsid w:val="00A66513"/>
    <w:rsid w:val="00A66C72"/>
    <w:rsid w:val="00A93289"/>
    <w:rsid w:val="00AA57DC"/>
    <w:rsid w:val="00AA666D"/>
    <w:rsid w:val="00AB6129"/>
    <w:rsid w:val="00AD0624"/>
    <w:rsid w:val="00AD0E7D"/>
    <w:rsid w:val="00AD3D2E"/>
    <w:rsid w:val="00AE2A29"/>
    <w:rsid w:val="00B01E99"/>
    <w:rsid w:val="00B07E5F"/>
    <w:rsid w:val="00B122AA"/>
    <w:rsid w:val="00B53AA5"/>
    <w:rsid w:val="00B577EF"/>
    <w:rsid w:val="00B636D8"/>
    <w:rsid w:val="00B65DBE"/>
    <w:rsid w:val="00B80577"/>
    <w:rsid w:val="00B91D07"/>
    <w:rsid w:val="00B92B8E"/>
    <w:rsid w:val="00B92FC7"/>
    <w:rsid w:val="00B930E5"/>
    <w:rsid w:val="00B939AD"/>
    <w:rsid w:val="00BA12F2"/>
    <w:rsid w:val="00BA6BE5"/>
    <w:rsid w:val="00BB3957"/>
    <w:rsid w:val="00BC15B2"/>
    <w:rsid w:val="00BC7302"/>
    <w:rsid w:val="00BE4D38"/>
    <w:rsid w:val="00BE63E3"/>
    <w:rsid w:val="00C023E2"/>
    <w:rsid w:val="00C076A9"/>
    <w:rsid w:val="00C07DAE"/>
    <w:rsid w:val="00C10729"/>
    <w:rsid w:val="00C31C83"/>
    <w:rsid w:val="00C32D8D"/>
    <w:rsid w:val="00C33CEC"/>
    <w:rsid w:val="00C53AC1"/>
    <w:rsid w:val="00C8050A"/>
    <w:rsid w:val="00C82DEF"/>
    <w:rsid w:val="00C837E7"/>
    <w:rsid w:val="00C8528F"/>
    <w:rsid w:val="00C87DA9"/>
    <w:rsid w:val="00C90641"/>
    <w:rsid w:val="00CA0B2A"/>
    <w:rsid w:val="00CA54EA"/>
    <w:rsid w:val="00CB2089"/>
    <w:rsid w:val="00CC5C39"/>
    <w:rsid w:val="00CD5396"/>
    <w:rsid w:val="00CD79E2"/>
    <w:rsid w:val="00D052B9"/>
    <w:rsid w:val="00D10730"/>
    <w:rsid w:val="00D138CC"/>
    <w:rsid w:val="00D17CBC"/>
    <w:rsid w:val="00D20E03"/>
    <w:rsid w:val="00D23BE1"/>
    <w:rsid w:val="00D321B9"/>
    <w:rsid w:val="00D41BEA"/>
    <w:rsid w:val="00D53968"/>
    <w:rsid w:val="00D54050"/>
    <w:rsid w:val="00D60B78"/>
    <w:rsid w:val="00D86FFC"/>
    <w:rsid w:val="00D90FAF"/>
    <w:rsid w:val="00DA6C71"/>
    <w:rsid w:val="00DA7B38"/>
    <w:rsid w:val="00DB7141"/>
    <w:rsid w:val="00DC47C2"/>
    <w:rsid w:val="00DD119C"/>
    <w:rsid w:val="00DD2B7A"/>
    <w:rsid w:val="00DD6F7B"/>
    <w:rsid w:val="00DF4760"/>
    <w:rsid w:val="00DF68F1"/>
    <w:rsid w:val="00E10674"/>
    <w:rsid w:val="00E25850"/>
    <w:rsid w:val="00E415B9"/>
    <w:rsid w:val="00E82CB5"/>
    <w:rsid w:val="00E91129"/>
    <w:rsid w:val="00EB262D"/>
    <w:rsid w:val="00EC3047"/>
    <w:rsid w:val="00ED518C"/>
    <w:rsid w:val="00ED7B69"/>
    <w:rsid w:val="00EE09D5"/>
    <w:rsid w:val="00EF09D3"/>
    <w:rsid w:val="00EF36E1"/>
    <w:rsid w:val="00F050C1"/>
    <w:rsid w:val="00F12B1F"/>
    <w:rsid w:val="00F14640"/>
    <w:rsid w:val="00F22E37"/>
    <w:rsid w:val="00F45BC0"/>
    <w:rsid w:val="00F57569"/>
    <w:rsid w:val="00F6211F"/>
    <w:rsid w:val="00F66CCE"/>
    <w:rsid w:val="00F73D06"/>
    <w:rsid w:val="00F746B9"/>
    <w:rsid w:val="00F84167"/>
    <w:rsid w:val="00FA4FDD"/>
    <w:rsid w:val="00FC3FBB"/>
    <w:rsid w:val="00FC506C"/>
    <w:rsid w:val="00FC5E0A"/>
    <w:rsid w:val="00FC7212"/>
    <w:rsid w:val="00FE6076"/>
    <w:rsid w:val="00FE7112"/>
    <w:rsid w:val="00FF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88E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88" w:hanging="64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88" w:hanging="648"/>
    </w:pPr>
  </w:style>
  <w:style w:type="paragraph" w:customStyle="1" w:styleId="TableParagraph">
    <w:name w:val="Table Paragraph"/>
    <w:basedOn w:val="Normal"/>
    <w:uiPriority w:val="1"/>
    <w:qFormat/>
    <w:pPr>
      <w:spacing w:before="55"/>
      <w:ind w:left="200"/>
    </w:pPr>
  </w:style>
  <w:style w:type="paragraph" w:styleId="Header">
    <w:name w:val="header"/>
    <w:basedOn w:val="Normal"/>
    <w:link w:val="HeaderChar"/>
    <w:uiPriority w:val="99"/>
    <w:unhideWhenUsed/>
    <w:rsid w:val="0003797F"/>
    <w:pPr>
      <w:tabs>
        <w:tab w:val="center" w:pos="4680"/>
        <w:tab w:val="right" w:pos="9360"/>
      </w:tabs>
    </w:pPr>
  </w:style>
  <w:style w:type="character" w:customStyle="1" w:styleId="HeaderChar">
    <w:name w:val="Header Char"/>
    <w:basedOn w:val="DefaultParagraphFont"/>
    <w:link w:val="Header"/>
    <w:uiPriority w:val="99"/>
    <w:rsid w:val="0003797F"/>
    <w:rPr>
      <w:rFonts w:ascii="Times New Roman" w:eastAsia="Times New Roman" w:hAnsi="Times New Roman" w:cs="Times New Roman"/>
    </w:rPr>
  </w:style>
  <w:style w:type="paragraph" w:styleId="Footer">
    <w:name w:val="footer"/>
    <w:basedOn w:val="Normal"/>
    <w:link w:val="FooterChar"/>
    <w:uiPriority w:val="99"/>
    <w:unhideWhenUsed/>
    <w:rsid w:val="0003797F"/>
    <w:pPr>
      <w:tabs>
        <w:tab w:val="center" w:pos="4680"/>
        <w:tab w:val="right" w:pos="9360"/>
      </w:tabs>
    </w:pPr>
  </w:style>
  <w:style w:type="character" w:customStyle="1" w:styleId="FooterChar">
    <w:name w:val="Footer Char"/>
    <w:basedOn w:val="DefaultParagraphFont"/>
    <w:link w:val="Footer"/>
    <w:uiPriority w:val="99"/>
    <w:rsid w:val="0003797F"/>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12C52"/>
    <w:rPr>
      <w:sz w:val="18"/>
      <w:szCs w:val="18"/>
    </w:rPr>
  </w:style>
  <w:style w:type="paragraph" w:styleId="CommentText">
    <w:name w:val="annotation text"/>
    <w:basedOn w:val="Normal"/>
    <w:link w:val="CommentTextChar"/>
    <w:uiPriority w:val="99"/>
    <w:semiHidden/>
    <w:unhideWhenUsed/>
    <w:rsid w:val="00312C52"/>
    <w:rPr>
      <w:sz w:val="24"/>
      <w:szCs w:val="24"/>
    </w:rPr>
  </w:style>
  <w:style w:type="character" w:customStyle="1" w:styleId="CommentTextChar">
    <w:name w:val="Comment Text Char"/>
    <w:basedOn w:val="DefaultParagraphFont"/>
    <w:link w:val="CommentText"/>
    <w:uiPriority w:val="99"/>
    <w:semiHidden/>
    <w:rsid w:val="00312C52"/>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12C52"/>
    <w:rPr>
      <w:b/>
      <w:bCs/>
      <w:sz w:val="20"/>
      <w:szCs w:val="20"/>
    </w:rPr>
  </w:style>
  <w:style w:type="character" w:customStyle="1" w:styleId="CommentSubjectChar">
    <w:name w:val="Comment Subject Char"/>
    <w:basedOn w:val="CommentTextChar"/>
    <w:link w:val="CommentSubject"/>
    <w:uiPriority w:val="99"/>
    <w:semiHidden/>
    <w:rsid w:val="00312C5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12C52"/>
    <w:rPr>
      <w:sz w:val="18"/>
      <w:szCs w:val="18"/>
    </w:rPr>
  </w:style>
  <w:style w:type="character" w:customStyle="1" w:styleId="BalloonTextChar">
    <w:name w:val="Balloon Text Char"/>
    <w:basedOn w:val="DefaultParagraphFont"/>
    <w:link w:val="BalloonText"/>
    <w:uiPriority w:val="99"/>
    <w:semiHidden/>
    <w:rsid w:val="00312C52"/>
    <w:rPr>
      <w:rFonts w:ascii="Times New Roman" w:eastAsia="Times New Roman" w:hAnsi="Times New Roman" w:cs="Times New Roman"/>
      <w:sz w:val="18"/>
      <w:szCs w:val="18"/>
    </w:rPr>
  </w:style>
  <w:style w:type="paragraph" w:styleId="DocumentMap">
    <w:name w:val="Document Map"/>
    <w:basedOn w:val="Normal"/>
    <w:link w:val="DocumentMapChar"/>
    <w:uiPriority w:val="99"/>
    <w:semiHidden/>
    <w:unhideWhenUsed/>
    <w:rsid w:val="003D530A"/>
    <w:rPr>
      <w:sz w:val="24"/>
      <w:szCs w:val="24"/>
    </w:rPr>
  </w:style>
  <w:style w:type="character" w:customStyle="1" w:styleId="DocumentMapChar">
    <w:name w:val="Document Map Char"/>
    <w:basedOn w:val="DefaultParagraphFont"/>
    <w:link w:val="DocumentMap"/>
    <w:uiPriority w:val="99"/>
    <w:semiHidden/>
    <w:rsid w:val="003D530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42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88" w:hanging="64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88" w:hanging="648"/>
    </w:pPr>
  </w:style>
  <w:style w:type="paragraph" w:customStyle="1" w:styleId="TableParagraph">
    <w:name w:val="Table Paragraph"/>
    <w:basedOn w:val="Normal"/>
    <w:uiPriority w:val="1"/>
    <w:qFormat/>
    <w:pPr>
      <w:spacing w:before="55"/>
      <w:ind w:left="200"/>
    </w:pPr>
  </w:style>
  <w:style w:type="paragraph" w:styleId="Header">
    <w:name w:val="header"/>
    <w:basedOn w:val="Normal"/>
    <w:link w:val="HeaderChar"/>
    <w:uiPriority w:val="99"/>
    <w:unhideWhenUsed/>
    <w:rsid w:val="0003797F"/>
    <w:pPr>
      <w:tabs>
        <w:tab w:val="center" w:pos="4680"/>
        <w:tab w:val="right" w:pos="9360"/>
      </w:tabs>
    </w:pPr>
  </w:style>
  <w:style w:type="character" w:customStyle="1" w:styleId="HeaderChar">
    <w:name w:val="Header Char"/>
    <w:basedOn w:val="DefaultParagraphFont"/>
    <w:link w:val="Header"/>
    <w:uiPriority w:val="99"/>
    <w:rsid w:val="0003797F"/>
    <w:rPr>
      <w:rFonts w:ascii="Times New Roman" w:eastAsia="Times New Roman" w:hAnsi="Times New Roman" w:cs="Times New Roman"/>
    </w:rPr>
  </w:style>
  <w:style w:type="paragraph" w:styleId="Footer">
    <w:name w:val="footer"/>
    <w:basedOn w:val="Normal"/>
    <w:link w:val="FooterChar"/>
    <w:uiPriority w:val="99"/>
    <w:unhideWhenUsed/>
    <w:rsid w:val="0003797F"/>
    <w:pPr>
      <w:tabs>
        <w:tab w:val="center" w:pos="4680"/>
        <w:tab w:val="right" w:pos="9360"/>
      </w:tabs>
    </w:pPr>
  </w:style>
  <w:style w:type="character" w:customStyle="1" w:styleId="FooterChar">
    <w:name w:val="Footer Char"/>
    <w:basedOn w:val="DefaultParagraphFont"/>
    <w:link w:val="Footer"/>
    <w:uiPriority w:val="99"/>
    <w:rsid w:val="0003797F"/>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12C52"/>
    <w:rPr>
      <w:sz w:val="18"/>
      <w:szCs w:val="18"/>
    </w:rPr>
  </w:style>
  <w:style w:type="paragraph" w:styleId="CommentText">
    <w:name w:val="annotation text"/>
    <w:basedOn w:val="Normal"/>
    <w:link w:val="CommentTextChar"/>
    <w:uiPriority w:val="99"/>
    <w:semiHidden/>
    <w:unhideWhenUsed/>
    <w:rsid w:val="00312C52"/>
    <w:rPr>
      <w:sz w:val="24"/>
      <w:szCs w:val="24"/>
    </w:rPr>
  </w:style>
  <w:style w:type="character" w:customStyle="1" w:styleId="CommentTextChar">
    <w:name w:val="Comment Text Char"/>
    <w:basedOn w:val="DefaultParagraphFont"/>
    <w:link w:val="CommentText"/>
    <w:uiPriority w:val="99"/>
    <w:semiHidden/>
    <w:rsid w:val="00312C52"/>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12C52"/>
    <w:rPr>
      <w:b/>
      <w:bCs/>
      <w:sz w:val="20"/>
      <w:szCs w:val="20"/>
    </w:rPr>
  </w:style>
  <w:style w:type="character" w:customStyle="1" w:styleId="CommentSubjectChar">
    <w:name w:val="Comment Subject Char"/>
    <w:basedOn w:val="CommentTextChar"/>
    <w:link w:val="CommentSubject"/>
    <w:uiPriority w:val="99"/>
    <w:semiHidden/>
    <w:rsid w:val="00312C5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12C52"/>
    <w:rPr>
      <w:sz w:val="18"/>
      <w:szCs w:val="18"/>
    </w:rPr>
  </w:style>
  <w:style w:type="character" w:customStyle="1" w:styleId="BalloonTextChar">
    <w:name w:val="Balloon Text Char"/>
    <w:basedOn w:val="DefaultParagraphFont"/>
    <w:link w:val="BalloonText"/>
    <w:uiPriority w:val="99"/>
    <w:semiHidden/>
    <w:rsid w:val="00312C52"/>
    <w:rPr>
      <w:rFonts w:ascii="Times New Roman" w:eastAsia="Times New Roman" w:hAnsi="Times New Roman" w:cs="Times New Roman"/>
      <w:sz w:val="18"/>
      <w:szCs w:val="18"/>
    </w:rPr>
  </w:style>
  <w:style w:type="paragraph" w:styleId="DocumentMap">
    <w:name w:val="Document Map"/>
    <w:basedOn w:val="Normal"/>
    <w:link w:val="DocumentMapChar"/>
    <w:uiPriority w:val="99"/>
    <w:semiHidden/>
    <w:unhideWhenUsed/>
    <w:rsid w:val="003D530A"/>
    <w:rPr>
      <w:sz w:val="24"/>
      <w:szCs w:val="24"/>
    </w:rPr>
  </w:style>
  <w:style w:type="character" w:customStyle="1" w:styleId="DocumentMapChar">
    <w:name w:val="Document Map Char"/>
    <w:basedOn w:val="DefaultParagraphFont"/>
    <w:link w:val="DocumentMap"/>
    <w:uiPriority w:val="99"/>
    <w:semiHidden/>
    <w:rsid w:val="003D530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42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972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ag.ca.gov/privacy/privacy-law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hoac@stanford.edu"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8D4D6B-4310-4559-B161-A5EEDBE1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6884</Words>
  <Characters>39245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RBS</dc:creator>
  <cp:lastModifiedBy>Isabella Chu</cp:lastModifiedBy>
  <cp:revision>2</cp:revision>
  <dcterms:created xsi:type="dcterms:W3CDTF">2017-09-22T15:03:00Z</dcterms:created>
  <dcterms:modified xsi:type="dcterms:W3CDTF">2017-09-22T15:03:00Z</dcterms:modified>
</cp:coreProperties>
</file>