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363F2ADE" w14:textId="77777777" w:rsidR="00A50C00" w:rsidRPr="007C6C2F" w:rsidRDefault="00A50C00" w:rsidP="003B2E7D">
      <w:pPr>
        <w:pStyle w:val="normal0"/>
        <w:widowControl w:val="0"/>
        <w:rPr>
          <w:sz w:val="24"/>
          <w:szCs w:val="24"/>
        </w:rPr>
      </w:pPr>
    </w:p>
    <w:p w14:paraId="63F12171" w14:textId="28086A4A" w:rsidR="00A50C00" w:rsidRPr="00AF44C1" w:rsidRDefault="007C6C2F" w:rsidP="003B2E7D">
      <w:pPr>
        <w:pStyle w:val="normal0"/>
        <w:widowControl w:val="0"/>
        <w:jc w:val="center"/>
        <w:rPr>
          <w:b/>
          <w:sz w:val="24"/>
          <w:szCs w:val="24"/>
        </w:rPr>
      </w:pPr>
      <w:r w:rsidRPr="00AF44C1">
        <w:rPr>
          <w:b/>
          <w:sz w:val="24"/>
          <w:szCs w:val="24"/>
        </w:rPr>
        <w:t xml:space="preserve">Replication of </w:t>
      </w:r>
      <w:r w:rsidR="00AF44C1" w:rsidRPr="00AF44C1">
        <w:rPr>
          <w:b/>
          <w:sz w:val="24"/>
          <w:szCs w:val="24"/>
        </w:rPr>
        <w:t>“</w:t>
      </w:r>
      <w:r w:rsidRPr="00AF44C1">
        <w:rPr>
          <w:b/>
          <w:sz w:val="24"/>
          <w:szCs w:val="24"/>
        </w:rPr>
        <w:t>When Does the Future Begin? Time Metrics Matter, Connecting Present and Future Selves</w:t>
      </w:r>
      <w:r w:rsidR="00AF44C1" w:rsidRPr="00AF44C1">
        <w:rPr>
          <w:b/>
          <w:sz w:val="24"/>
          <w:szCs w:val="24"/>
        </w:rPr>
        <w:t>”</w:t>
      </w:r>
      <w:r w:rsidRPr="00AF44C1">
        <w:rPr>
          <w:b/>
          <w:sz w:val="24"/>
          <w:szCs w:val="24"/>
        </w:rPr>
        <w:t xml:space="preserve"> (Study 7) by Lewis &amp; </w:t>
      </w:r>
      <w:proofErr w:type="spellStart"/>
      <w:r w:rsidRPr="00AF44C1">
        <w:rPr>
          <w:b/>
          <w:sz w:val="24"/>
          <w:szCs w:val="24"/>
        </w:rPr>
        <w:t>Oyserman</w:t>
      </w:r>
      <w:proofErr w:type="spellEnd"/>
      <w:r w:rsidRPr="00AF44C1">
        <w:rPr>
          <w:b/>
          <w:sz w:val="24"/>
          <w:szCs w:val="24"/>
        </w:rPr>
        <w:t xml:space="preserve"> (2015, </w:t>
      </w:r>
      <w:r w:rsidRPr="00AF44C1">
        <w:rPr>
          <w:b/>
          <w:i/>
          <w:sz w:val="24"/>
          <w:szCs w:val="24"/>
        </w:rPr>
        <w:t>Psychological Science</w:t>
      </w:r>
      <w:r w:rsidRPr="00AF44C1">
        <w:rPr>
          <w:b/>
          <w:sz w:val="24"/>
          <w:szCs w:val="24"/>
        </w:rPr>
        <w:t>)</w:t>
      </w:r>
    </w:p>
    <w:p w14:paraId="349CD22E" w14:textId="77777777" w:rsidR="00A50C00" w:rsidRPr="00AF44C1" w:rsidRDefault="00A50C00" w:rsidP="003B2E7D">
      <w:pPr>
        <w:pStyle w:val="normal0"/>
        <w:widowControl w:val="0"/>
        <w:jc w:val="center"/>
        <w:rPr>
          <w:b/>
          <w:sz w:val="24"/>
          <w:szCs w:val="24"/>
        </w:rPr>
      </w:pPr>
    </w:p>
    <w:p w14:paraId="7F37F849" w14:textId="77303A94" w:rsidR="00A50C00" w:rsidRPr="007C6C2F" w:rsidRDefault="007C6C2F" w:rsidP="003B2E7D">
      <w:pPr>
        <w:pStyle w:val="normal0"/>
        <w:widowControl w:val="0"/>
        <w:jc w:val="center"/>
        <w:rPr>
          <w:sz w:val="24"/>
          <w:szCs w:val="24"/>
        </w:rPr>
      </w:pPr>
      <w:bookmarkStart w:id="0" w:name="_GoBack"/>
      <w:bookmarkEnd w:id="0"/>
      <w:r w:rsidRPr="007C6C2F">
        <w:rPr>
          <w:sz w:val="24"/>
          <w:szCs w:val="24"/>
        </w:rPr>
        <w:t xml:space="preserve">Neil A. Lewis, Jr. &amp; Daphna </w:t>
      </w:r>
      <w:proofErr w:type="spellStart"/>
      <w:r w:rsidRPr="007C6C2F">
        <w:rPr>
          <w:sz w:val="24"/>
          <w:szCs w:val="24"/>
        </w:rPr>
        <w:t>Oyserman</w:t>
      </w:r>
      <w:proofErr w:type="spellEnd"/>
      <w:r w:rsidRPr="007C6C2F">
        <w:rPr>
          <w:sz w:val="24"/>
          <w:szCs w:val="24"/>
        </w:rPr>
        <w:t xml:space="preserve"> </w:t>
      </w:r>
    </w:p>
    <w:p w14:paraId="213D16F6" w14:textId="77777777" w:rsidR="00A50C00" w:rsidRPr="007C6C2F" w:rsidRDefault="007C6C2F" w:rsidP="003B2E7D">
      <w:pPr>
        <w:pStyle w:val="normal0"/>
        <w:widowControl w:val="0"/>
        <w:jc w:val="center"/>
        <w:rPr>
          <w:sz w:val="24"/>
          <w:szCs w:val="24"/>
        </w:rPr>
      </w:pPr>
      <w:hyperlink r:id="rId5">
        <w:r w:rsidRPr="007C6C2F">
          <w:rPr>
            <w:color w:val="1155CC"/>
            <w:sz w:val="24"/>
            <w:szCs w:val="24"/>
            <w:u w:val="single"/>
          </w:rPr>
          <w:t>daphna.oyserman@gmail.com</w:t>
        </w:r>
      </w:hyperlink>
      <w:r w:rsidRPr="007C6C2F">
        <w:rPr>
          <w:sz w:val="24"/>
          <w:szCs w:val="24"/>
        </w:rPr>
        <w:t xml:space="preserve"> </w:t>
      </w:r>
    </w:p>
    <w:p w14:paraId="060F7C76" w14:textId="77777777" w:rsidR="00A50C00" w:rsidRPr="007C6C2F" w:rsidRDefault="00A50C00" w:rsidP="003B2E7D">
      <w:pPr>
        <w:pStyle w:val="normal0"/>
        <w:widowControl w:val="0"/>
        <w:rPr>
          <w:sz w:val="24"/>
          <w:szCs w:val="24"/>
        </w:rPr>
      </w:pPr>
    </w:p>
    <w:p w14:paraId="1B266355" w14:textId="77777777" w:rsidR="00A50C00" w:rsidRPr="007C6C2F" w:rsidRDefault="007C6C2F" w:rsidP="003B2E7D">
      <w:pPr>
        <w:pStyle w:val="normal0"/>
        <w:widowControl w:val="0"/>
        <w:jc w:val="center"/>
        <w:rPr>
          <w:sz w:val="24"/>
          <w:szCs w:val="24"/>
        </w:rPr>
      </w:pPr>
      <w:r w:rsidRPr="007C6C2F">
        <w:rPr>
          <w:b/>
          <w:sz w:val="24"/>
          <w:szCs w:val="24"/>
        </w:rPr>
        <w:t>Introduction</w:t>
      </w:r>
    </w:p>
    <w:p w14:paraId="2ABD6AA7" w14:textId="77777777" w:rsidR="00A50C00" w:rsidRPr="007C6C2F" w:rsidRDefault="00A50C00" w:rsidP="003B2E7D">
      <w:pPr>
        <w:pStyle w:val="normal0"/>
        <w:widowControl w:val="0"/>
        <w:jc w:val="center"/>
        <w:rPr>
          <w:sz w:val="24"/>
          <w:szCs w:val="24"/>
        </w:rPr>
      </w:pPr>
    </w:p>
    <w:p w14:paraId="3FB15A0A" w14:textId="66C5994D" w:rsidR="00A50C00" w:rsidRPr="007C6C2F" w:rsidRDefault="007C6C2F" w:rsidP="003B2E7D">
      <w:pPr>
        <w:pStyle w:val="normal0"/>
        <w:widowControl w:val="0"/>
        <w:ind w:firstLine="720"/>
        <w:rPr>
          <w:sz w:val="24"/>
          <w:szCs w:val="24"/>
        </w:rPr>
      </w:pPr>
      <w:r w:rsidRPr="007C6C2F">
        <w:rPr>
          <w:sz w:val="24"/>
          <w:szCs w:val="24"/>
        </w:rPr>
        <w:t>The main finding from the original study is that the use of particular time metrics affected the perceived nearness of events, and how soon participants felt they should start preparing for those events. This finding has implications for when people w</w:t>
      </w:r>
      <w:r w:rsidR="00AF58C7">
        <w:rPr>
          <w:sz w:val="24"/>
          <w:szCs w:val="24"/>
        </w:rPr>
        <w:t>ill start saving for retirement</w:t>
      </w:r>
      <w:r w:rsidRPr="007C6C2F">
        <w:rPr>
          <w:sz w:val="24"/>
          <w:szCs w:val="24"/>
        </w:rPr>
        <w:t xml:space="preserve"> or engage in other </w:t>
      </w:r>
      <w:proofErr w:type="spellStart"/>
      <w:r w:rsidRPr="007C6C2F">
        <w:rPr>
          <w:sz w:val="24"/>
          <w:szCs w:val="24"/>
        </w:rPr>
        <w:t>behaviors</w:t>
      </w:r>
      <w:proofErr w:type="spellEnd"/>
      <w:r w:rsidRPr="007C6C2F">
        <w:rPr>
          <w:sz w:val="24"/>
          <w:szCs w:val="24"/>
        </w:rPr>
        <w:t xml:space="preserve"> that might be beneficial in the future but </w:t>
      </w:r>
      <w:r w:rsidR="00AC2083">
        <w:rPr>
          <w:sz w:val="24"/>
          <w:szCs w:val="24"/>
        </w:rPr>
        <w:t xml:space="preserve">may </w:t>
      </w:r>
      <w:r w:rsidRPr="007C6C2F">
        <w:rPr>
          <w:sz w:val="24"/>
          <w:szCs w:val="24"/>
        </w:rPr>
        <w:t xml:space="preserve">not hold any immediate benefits. I am to replicate Study 7, which found that when participants read vignettes that framed events in terms of fine-grained time metrics (e.g., days) compared to gross-grained time metrics (e.g., years), they were less likely to engage in temporal discounting (i.e., prioritize current rewards over future rewards). Importantly, this relationship was mediated by how connected participants felt to their future self and perceived congruence between their current and future self. Thus, when participants read vignettes that used fine-grained time metrics, they felt more connected to their future self, </w:t>
      </w:r>
      <w:proofErr w:type="gramStart"/>
      <w:r w:rsidRPr="007C6C2F">
        <w:rPr>
          <w:sz w:val="24"/>
          <w:szCs w:val="24"/>
        </w:rPr>
        <w:t>which</w:t>
      </w:r>
      <w:proofErr w:type="gramEnd"/>
      <w:r w:rsidRPr="007C6C2F">
        <w:rPr>
          <w:sz w:val="24"/>
          <w:szCs w:val="24"/>
        </w:rPr>
        <w:t xml:space="preserve"> led them to feel greater congruence with their future self, and in turn had a lower temporal discounting rate. These results held after controlling for </w:t>
      </w:r>
      <w:r w:rsidR="00782A47">
        <w:rPr>
          <w:sz w:val="24"/>
          <w:szCs w:val="24"/>
        </w:rPr>
        <w:t>demographics (</w:t>
      </w:r>
      <w:r w:rsidRPr="007C6C2F">
        <w:rPr>
          <w:sz w:val="24"/>
          <w:szCs w:val="24"/>
        </w:rPr>
        <w:t>age, income, education</w:t>
      </w:r>
      <w:r w:rsidR="00782A47">
        <w:rPr>
          <w:sz w:val="24"/>
          <w:szCs w:val="24"/>
        </w:rPr>
        <w:t>) and self-control measures</w:t>
      </w:r>
      <w:r w:rsidR="00AF58C7">
        <w:rPr>
          <w:sz w:val="24"/>
          <w:szCs w:val="24"/>
        </w:rPr>
        <w:t xml:space="preserve"> </w:t>
      </w:r>
      <w:r w:rsidR="00782A47">
        <w:rPr>
          <w:sz w:val="24"/>
          <w:szCs w:val="24"/>
        </w:rPr>
        <w:t>(</w:t>
      </w:r>
      <w:r w:rsidR="00AF58C7">
        <w:rPr>
          <w:sz w:val="24"/>
          <w:szCs w:val="24"/>
        </w:rPr>
        <w:t>grit</w:t>
      </w:r>
      <w:r w:rsidRPr="007C6C2F">
        <w:rPr>
          <w:sz w:val="24"/>
          <w:szCs w:val="24"/>
        </w:rPr>
        <w:t>, and “</w:t>
      </w:r>
      <w:r w:rsidR="00AF58C7">
        <w:rPr>
          <w:sz w:val="24"/>
          <w:szCs w:val="24"/>
        </w:rPr>
        <w:t>interpretation of difficulty”</w:t>
      </w:r>
      <w:r w:rsidR="00782A47">
        <w:rPr>
          <w:sz w:val="24"/>
          <w:szCs w:val="24"/>
        </w:rPr>
        <w:t>)</w:t>
      </w:r>
      <w:r w:rsidRPr="007C6C2F">
        <w:rPr>
          <w:sz w:val="24"/>
          <w:szCs w:val="24"/>
        </w:rPr>
        <w:t>.</w:t>
      </w:r>
    </w:p>
    <w:p w14:paraId="11D81584" w14:textId="77777777" w:rsidR="00A50C00" w:rsidRPr="007C6C2F" w:rsidRDefault="00A50C00" w:rsidP="003B2E7D">
      <w:pPr>
        <w:pStyle w:val="normal0"/>
        <w:widowControl w:val="0"/>
        <w:rPr>
          <w:sz w:val="24"/>
          <w:szCs w:val="24"/>
        </w:rPr>
      </w:pPr>
    </w:p>
    <w:p w14:paraId="29BE214D" w14:textId="77777777" w:rsidR="00A50C00" w:rsidRPr="007C6C2F" w:rsidRDefault="00A50C00" w:rsidP="003B2E7D">
      <w:pPr>
        <w:pStyle w:val="normal0"/>
        <w:widowControl w:val="0"/>
        <w:jc w:val="center"/>
        <w:rPr>
          <w:sz w:val="24"/>
          <w:szCs w:val="24"/>
        </w:rPr>
      </w:pPr>
    </w:p>
    <w:p w14:paraId="7E105139" w14:textId="77777777" w:rsidR="00A50C00" w:rsidRPr="007C6C2F" w:rsidRDefault="007C6C2F" w:rsidP="003B2E7D">
      <w:pPr>
        <w:pStyle w:val="normal0"/>
        <w:widowControl w:val="0"/>
        <w:jc w:val="center"/>
        <w:rPr>
          <w:sz w:val="24"/>
          <w:szCs w:val="24"/>
        </w:rPr>
      </w:pPr>
      <w:r w:rsidRPr="007C6C2F">
        <w:rPr>
          <w:b/>
          <w:sz w:val="24"/>
          <w:szCs w:val="24"/>
        </w:rPr>
        <w:t>Methods</w:t>
      </w:r>
    </w:p>
    <w:p w14:paraId="5308F822" w14:textId="77777777" w:rsidR="00A50C00" w:rsidRPr="007C6C2F" w:rsidRDefault="00A50C00" w:rsidP="003B2E7D">
      <w:pPr>
        <w:pStyle w:val="normal0"/>
        <w:widowControl w:val="0"/>
        <w:rPr>
          <w:sz w:val="24"/>
          <w:szCs w:val="24"/>
        </w:rPr>
      </w:pPr>
    </w:p>
    <w:p w14:paraId="1A241715" w14:textId="77777777" w:rsidR="00A50C00" w:rsidRPr="007C6C2F" w:rsidRDefault="007C6C2F" w:rsidP="003B2E7D">
      <w:pPr>
        <w:pStyle w:val="normal0"/>
        <w:widowControl w:val="0"/>
        <w:rPr>
          <w:sz w:val="24"/>
          <w:szCs w:val="24"/>
        </w:rPr>
      </w:pPr>
      <w:r w:rsidRPr="007C6C2F">
        <w:rPr>
          <w:b/>
          <w:sz w:val="24"/>
          <w:szCs w:val="24"/>
        </w:rPr>
        <w:t>Power Analysis</w:t>
      </w:r>
    </w:p>
    <w:p w14:paraId="7596353A" w14:textId="77777777" w:rsidR="00A50C00" w:rsidRPr="007C6C2F" w:rsidRDefault="007C6C2F" w:rsidP="003B2E7D">
      <w:pPr>
        <w:pStyle w:val="normal0"/>
        <w:widowControl w:val="0"/>
        <w:ind w:firstLine="720"/>
        <w:rPr>
          <w:sz w:val="24"/>
          <w:szCs w:val="24"/>
        </w:rPr>
      </w:pPr>
      <w:r w:rsidRPr="007C6C2F">
        <w:rPr>
          <w:i/>
          <w:sz w:val="24"/>
          <w:szCs w:val="24"/>
        </w:rPr>
        <w:t>[Original effect size, power analysis for samples to achieve 80%, 90%, 95% power to detect that effect size.  Considerations of feasibility for selecting planned sample size.]</w:t>
      </w:r>
    </w:p>
    <w:p w14:paraId="1E84DF8B" w14:textId="77777777" w:rsidR="00A50C00" w:rsidRPr="007C6C2F" w:rsidRDefault="00A50C00" w:rsidP="003B2E7D">
      <w:pPr>
        <w:pStyle w:val="normal0"/>
        <w:widowControl w:val="0"/>
        <w:rPr>
          <w:sz w:val="24"/>
          <w:szCs w:val="24"/>
        </w:rPr>
      </w:pPr>
    </w:p>
    <w:p w14:paraId="6A809981" w14:textId="77777777" w:rsidR="00A50C00" w:rsidRPr="007C6C2F" w:rsidRDefault="007C6C2F" w:rsidP="003B2E7D">
      <w:pPr>
        <w:pStyle w:val="normal0"/>
        <w:widowControl w:val="0"/>
        <w:rPr>
          <w:sz w:val="24"/>
          <w:szCs w:val="24"/>
        </w:rPr>
      </w:pPr>
      <w:r w:rsidRPr="007C6C2F">
        <w:rPr>
          <w:b/>
          <w:sz w:val="24"/>
          <w:szCs w:val="24"/>
        </w:rPr>
        <w:t>Planned Sample</w:t>
      </w:r>
    </w:p>
    <w:p w14:paraId="628DEB0A" w14:textId="3C74EF55" w:rsidR="00A50C00" w:rsidRPr="007C6C2F" w:rsidRDefault="007C6C2F" w:rsidP="003B2E7D">
      <w:pPr>
        <w:pStyle w:val="normal0"/>
        <w:widowControl w:val="0"/>
        <w:rPr>
          <w:sz w:val="24"/>
          <w:szCs w:val="24"/>
        </w:rPr>
      </w:pPr>
      <w:r w:rsidRPr="007C6C2F">
        <w:rPr>
          <w:sz w:val="24"/>
          <w:szCs w:val="24"/>
        </w:rPr>
        <w:tab/>
        <w:t xml:space="preserve">Participants in the original study were 324 </w:t>
      </w:r>
      <w:proofErr w:type="spellStart"/>
      <w:r w:rsidRPr="007C6C2F">
        <w:rPr>
          <w:sz w:val="24"/>
          <w:szCs w:val="24"/>
        </w:rPr>
        <w:t>MTurk</w:t>
      </w:r>
      <w:proofErr w:type="spellEnd"/>
      <w:r w:rsidRPr="007C6C2F">
        <w:rPr>
          <w:sz w:val="24"/>
          <w:szCs w:val="24"/>
        </w:rPr>
        <w:t xml:space="preserve"> workers</w:t>
      </w:r>
      <w:r w:rsidR="00BB72E0">
        <w:rPr>
          <w:sz w:val="24"/>
          <w:szCs w:val="24"/>
        </w:rPr>
        <w:t xml:space="preserve"> with U.S. IP addresses</w:t>
      </w:r>
      <w:r w:rsidRPr="007C6C2F">
        <w:rPr>
          <w:sz w:val="24"/>
          <w:szCs w:val="24"/>
        </w:rPr>
        <w:t xml:space="preserve"> ranging in age from 18-73 (</w:t>
      </w:r>
      <w:r w:rsidRPr="00BB72E0">
        <w:rPr>
          <w:i/>
          <w:sz w:val="24"/>
          <w:szCs w:val="24"/>
        </w:rPr>
        <w:t>M</w:t>
      </w:r>
      <w:r w:rsidRPr="007C6C2F">
        <w:rPr>
          <w:sz w:val="24"/>
          <w:szCs w:val="24"/>
        </w:rPr>
        <w:t xml:space="preserve"> = 35.6, </w:t>
      </w:r>
      <w:proofErr w:type="spellStart"/>
      <w:r w:rsidRPr="00BB72E0">
        <w:rPr>
          <w:i/>
          <w:sz w:val="24"/>
          <w:szCs w:val="24"/>
        </w:rPr>
        <w:t>sd</w:t>
      </w:r>
      <w:proofErr w:type="spellEnd"/>
      <w:r w:rsidRPr="007C6C2F">
        <w:rPr>
          <w:sz w:val="24"/>
          <w:szCs w:val="24"/>
        </w:rPr>
        <w:t xml:space="preserve"> = 11.3). Participants were 80% White, most had completed some college (82%), and earned less than $50,000 (75%). </w:t>
      </w:r>
      <w:r w:rsidR="00BB72E0">
        <w:rPr>
          <w:sz w:val="24"/>
          <w:szCs w:val="24"/>
        </w:rPr>
        <w:t xml:space="preserve">This sample appears to be representative of </w:t>
      </w:r>
      <w:r w:rsidR="003F532A">
        <w:rPr>
          <w:sz w:val="24"/>
          <w:szCs w:val="24"/>
        </w:rPr>
        <w:t xml:space="preserve">the population of </w:t>
      </w:r>
      <w:proofErr w:type="spellStart"/>
      <w:r w:rsidR="003F532A">
        <w:rPr>
          <w:sz w:val="24"/>
          <w:szCs w:val="24"/>
        </w:rPr>
        <w:t>MTurk</w:t>
      </w:r>
      <w:proofErr w:type="spellEnd"/>
      <w:r w:rsidR="003F532A">
        <w:rPr>
          <w:sz w:val="24"/>
          <w:szCs w:val="24"/>
        </w:rPr>
        <w:t xml:space="preserve"> workers</w:t>
      </w:r>
      <w:r w:rsidR="00782A47">
        <w:rPr>
          <w:sz w:val="24"/>
          <w:szCs w:val="24"/>
        </w:rPr>
        <w:t xml:space="preserve"> (e.g., </w:t>
      </w:r>
      <w:proofErr w:type="spellStart"/>
      <w:r w:rsidR="0001139E">
        <w:rPr>
          <w:sz w:val="24"/>
          <w:szCs w:val="24"/>
        </w:rPr>
        <w:t>Ipeirotis</w:t>
      </w:r>
      <w:proofErr w:type="spellEnd"/>
      <w:r w:rsidR="0001139E">
        <w:rPr>
          <w:sz w:val="24"/>
          <w:szCs w:val="24"/>
        </w:rPr>
        <w:t>, 2015)</w:t>
      </w:r>
      <w:r w:rsidR="003F532A">
        <w:rPr>
          <w:sz w:val="24"/>
          <w:szCs w:val="24"/>
        </w:rPr>
        <w:t>; t</w:t>
      </w:r>
      <w:r w:rsidR="00BB72E0">
        <w:rPr>
          <w:sz w:val="24"/>
          <w:szCs w:val="24"/>
        </w:rPr>
        <w:t xml:space="preserve">hus, my only restriction will be </w:t>
      </w:r>
      <w:proofErr w:type="spellStart"/>
      <w:r w:rsidR="00BB72E0">
        <w:rPr>
          <w:sz w:val="24"/>
          <w:szCs w:val="24"/>
        </w:rPr>
        <w:t>MTurk</w:t>
      </w:r>
      <w:proofErr w:type="spellEnd"/>
      <w:r w:rsidR="00BB72E0">
        <w:rPr>
          <w:sz w:val="24"/>
          <w:szCs w:val="24"/>
        </w:rPr>
        <w:t xml:space="preserve"> workers with U.S. IP addresses. I</w:t>
      </w:r>
      <w:r w:rsidRPr="007C6C2F">
        <w:rPr>
          <w:sz w:val="24"/>
          <w:szCs w:val="24"/>
        </w:rPr>
        <w:t xml:space="preserve"> will stop </w:t>
      </w:r>
      <w:r w:rsidRPr="007C6C2F">
        <w:rPr>
          <w:sz w:val="24"/>
          <w:szCs w:val="24"/>
        </w:rPr>
        <w:lastRenderedPageBreak/>
        <w:t xml:space="preserve">collecting data once </w:t>
      </w:r>
      <w:r w:rsidR="00BB72E0">
        <w:rPr>
          <w:sz w:val="24"/>
          <w:szCs w:val="24"/>
        </w:rPr>
        <w:t>I</w:t>
      </w:r>
      <w:r w:rsidRPr="007C6C2F">
        <w:rPr>
          <w:sz w:val="24"/>
          <w:szCs w:val="24"/>
        </w:rPr>
        <w:t xml:space="preserve"> have reached </w:t>
      </w:r>
      <w:r w:rsidR="00BB72E0">
        <w:rPr>
          <w:sz w:val="24"/>
          <w:szCs w:val="24"/>
        </w:rPr>
        <w:t>the</w:t>
      </w:r>
      <w:r w:rsidRPr="007C6C2F">
        <w:rPr>
          <w:sz w:val="24"/>
          <w:szCs w:val="24"/>
        </w:rPr>
        <w:t xml:space="preserve"> planned sample size. </w:t>
      </w:r>
    </w:p>
    <w:p w14:paraId="797EBE2A" w14:textId="77777777" w:rsidR="00A50C00" w:rsidRPr="007C6C2F" w:rsidRDefault="00A50C00" w:rsidP="003B2E7D">
      <w:pPr>
        <w:pStyle w:val="normal0"/>
        <w:widowControl w:val="0"/>
        <w:rPr>
          <w:sz w:val="24"/>
          <w:szCs w:val="24"/>
        </w:rPr>
      </w:pPr>
    </w:p>
    <w:p w14:paraId="04B328B9" w14:textId="459712D0" w:rsidR="00A50C00" w:rsidRPr="007C6C2F" w:rsidRDefault="007C6C2F" w:rsidP="003B2E7D">
      <w:pPr>
        <w:pStyle w:val="normal0"/>
        <w:widowControl w:val="0"/>
        <w:rPr>
          <w:sz w:val="24"/>
          <w:szCs w:val="24"/>
        </w:rPr>
      </w:pPr>
      <w:r w:rsidRPr="007C6C2F">
        <w:rPr>
          <w:b/>
          <w:sz w:val="24"/>
          <w:szCs w:val="24"/>
        </w:rPr>
        <w:t>Materials</w:t>
      </w:r>
    </w:p>
    <w:p w14:paraId="1C6956D7" w14:textId="1E617B26" w:rsidR="007C6C2F" w:rsidRPr="00894342" w:rsidRDefault="003F2285" w:rsidP="003B2E7D">
      <w:pPr>
        <w:pStyle w:val="normal0"/>
        <w:widowControl w:val="0"/>
        <w:ind w:firstLine="720"/>
        <w:rPr>
          <w:b/>
          <w:sz w:val="24"/>
          <w:szCs w:val="24"/>
        </w:rPr>
      </w:pPr>
      <w:r w:rsidRPr="00894342">
        <w:rPr>
          <w:b/>
          <w:sz w:val="24"/>
          <w:szCs w:val="24"/>
        </w:rPr>
        <w:t>Independent Variable</w:t>
      </w:r>
      <w:r w:rsidR="00894342">
        <w:rPr>
          <w:b/>
          <w:sz w:val="24"/>
          <w:szCs w:val="24"/>
        </w:rPr>
        <w:t xml:space="preserve">. </w:t>
      </w:r>
      <w:r w:rsidR="007C6C2F" w:rsidRPr="007C6C2F">
        <w:rPr>
          <w:sz w:val="24"/>
          <w:szCs w:val="24"/>
        </w:rPr>
        <w:t xml:space="preserve">The first independent variable is scenario </w:t>
      </w:r>
      <w:r w:rsidR="00070AE1">
        <w:rPr>
          <w:sz w:val="24"/>
          <w:szCs w:val="24"/>
        </w:rPr>
        <w:t>[</w:t>
      </w:r>
      <w:r w:rsidR="007C6C2F" w:rsidRPr="007C6C2F">
        <w:rPr>
          <w:sz w:val="24"/>
          <w:szCs w:val="24"/>
        </w:rPr>
        <w:t>saving for college or retirement</w:t>
      </w:r>
      <w:r w:rsidR="00070AE1">
        <w:rPr>
          <w:sz w:val="24"/>
          <w:szCs w:val="24"/>
        </w:rPr>
        <w:t>]</w:t>
      </w:r>
      <w:r w:rsidR="007C6C2F" w:rsidRPr="007C6C2F">
        <w:rPr>
          <w:sz w:val="24"/>
          <w:szCs w:val="24"/>
        </w:rPr>
        <w:t xml:space="preserve">. The second independent variable is time metric </w:t>
      </w:r>
      <w:r w:rsidR="00070AE1">
        <w:rPr>
          <w:sz w:val="24"/>
          <w:szCs w:val="24"/>
        </w:rPr>
        <w:t>[</w:t>
      </w:r>
      <w:r w:rsidR="007C6C2F" w:rsidRPr="007C6C2F">
        <w:rPr>
          <w:sz w:val="24"/>
          <w:szCs w:val="24"/>
        </w:rPr>
        <w:t>fine-grained vs. gross-grained</w:t>
      </w:r>
      <w:r w:rsidR="00070AE1">
        <w:rPr>
          <w:sz w:val="24"/>
          <w:szCs w:val="24"/>
        </w:rPr>
        <w:t>]</w:t>
      </w:r>
      <w:r w:rsidR="007C6C2F" w:rsidRPr="007C6C2F">
        <w:rPr>
          <w:sz w:val="24"/>
          <w:szCs w:val="24"/>
        </w:rPr>
        <w:t xml:space="preserve">. Stimuli include the </w:t>
      </w:r>
      <w:r w:rsidR="0023572F">
        <w:rPr>
          <w:sz w:val="24"/>
          <w:szCs w:val="24"/>
        </w:rPr>
        <w:t xml:space="preserve">following </w:t>
      </w:r>
      <w:r w:rsidR="007C6C2F" w:rsidRPr="007C6C2F">
        <w:rPr>
          <w:sz w:val="24"/>
          <w:szCs w:val="24"/>
        </w:rPr>
        <w:t xml:space="preserve">4 </w:t>
      </w:r>
      <w:proofErr w:type="gramStart"/>
      <w:r w:rsidR="007C6C2F" w:rsidRPr="007C6C2F">
        <w:rPr>
          <w:sz w:val="24"/>
          <w:szCs w:val="24"/>
        </w:rPr>
        <w:t>s</w:t>
      </w:r>
      <w:r w:rsidR="0023572F">
        <w:rPr>
          <w:sz w:val="24"/>
          <w:szCs w:val="24"/>
        </w:rPr>
        <w:t>cenario</w:t>
      </w:r>
      <w:proofErr w:type="gramEnd"/>
      <w:r w:rsidR="0023572F">
        <w:rPr>
          <w:sz w:val="24"/>
          <w:szCs w:val="24"/>
        </w:rPr>
        <w:t xml:space="preserve"> x time metric vignettes:</w:t>
      </w:r>
    </w:p>
    <w:p w14:paraId="07581653" w14:textId="77777777" w:rsidR="00A50C00" w:rsidRPr="007C6C2F" w:rsidRDefault="007C6C2F" w:rsidP="003B2E7D">
      <w:pPr>
        <w:pStyle w:val="normal0"/>
        <w:widowControl w:val="0"/>
        <w:rPr>
          <w:sz w:val="24"/>
          <w:szCs w:val="24"/>
        </w:rPr>
      </w:pPr>
      <w:r w:rsidRPr="007C6C2F">
        <w:rPr>
          <w:sz w:val="24"/>
          <w:szCs w:val="24"/>
        </w:rPr>
        <w:t xml:space="preserve"> 1. "Imagine you have a newborn child. You realize your child will be ready for college in only 6,570 days."</w:t>
      </w:r>
    </w:p>
    <w:p w14:paraId="595D168A" w14:textId="77777777" w:rsidR="00A50C00" w:rsidRPr="007C6C2F" w:rsidRDefault="007C6C2F" w:rsidP="003B2E7D">
      <w:pPr>
        <w:pStyle w:val="normal0"/>
        <w:widowControl w:val="0"/>
        <w:rPr>
          <w:sz w:val="24"/>
          <w:szCs w:val="24"/>
        </w:rPr>
      </w:pPr>
      <w:r w:rsidRPr="007C6C2F">
        <w:rPr>
          <w:sz w:val="24"/>
          <w:szCs w:val="24"/>
        </w:rPr>
        <w:t xml:space="preserve"> 2. "Imagine you have a newborn child. You realize your child will be ready for college in only 18 years."</w:t>
      </w:r>
    </w:p>
    <w:p w14:paraId="6336824C" w14:textId="77777777" w:rsidR="00A50C00" w:rsidRPr="007C6C2F" w:rsidRDefault="007C6C2F" w:rsidP="003B2E7D">
      <w:pPr>
        <w:pStyle w:val="normal0"/>
        <w:widowControl w:val="0"/>
        <w:rPr>
          <w:sz w:val="24"/>
          <w:szCs w:val="24"/>
        </w:rPr>
      </w:pPr>
      <w:r w:rsidRPr="007C6C2F">
        <w:rPr>
          <w:sz w:val="24"/>
          <w:szCs w:val="24"/>
        </w:rPr>
        <w:t xml:space="preserve"> 3. "Imagine you plan to retire. You realize you will be ready for retirement in only 14,600 days."</w:t>
      </w:r>
    </w:p>
    <w:p w14:paraId="3D319977" w14:textId="77777777" w:rsidR="00A50C00" w:rsidRPr="007C6C2F" w:rsidRDefault="007C6C2F" w:rsidP="003B2E7D">
      <w:pPr>
        <w:pStyle w:val="normal0"/>
        <w:widowControl w:val="0"/>
        <w:rPr>
          <w:sz w:val="24"/>
          <w:szCs w:val="24"/>
        </w:rPr>
      </w:pPr>
      <w:r w:rsidRPr="007C6C2F">
        <w:rPr>
          <w:sz w:val="24"/>
          <w:szCs w:val="24"/>
        </w:rPr>
        <w:t xml:space="preserve"> 4. "Imagine you plan to retire. You realize you will be ready for retirement in only 40 years."</w:t>
      </w:r>
    </w:p>
    <w:p w14:paraId="32D94DBD" w14:textId="77777777" w:rsidR="00A50C00" w:rsidRPr="007C6C2F" w:rsidRDefault="00A50C00" w:rsidP="003B2E7D">
      <w:pPr>
        <w:pStyle w:val="normal0"/>
        <w:widowControl w:val="0"/>
        <w:rPr>
          <w:sz w:val="24"/>
          <w:szCs w:val="24"/>
        </w:rPr>
      </w:pPr>
    </w:p>
    <w:p w14:paraId="6217826A" w14:textId="0004E34A" w:rsidR="00BB72E0" w:rsidRDefault="003F2285" w:rsidP="003B2E7D">
      <w:pPr>
        <w:pStyle w:val="normal0"/>
        <w:widowControl w:val="0"/>
        <w:ind w:firstLine="720"/>
        <w:rPr>
          <w:sz w:val="24"/>
          <w:szCs w:val="24"/>
        </w:rPr>
      </w:pPr>
      <w:r w:rsidRPr="00894342">
        <w:rPr>
          <w:b/>
          <w:sz w:val="24"/>
          <w:szCs w:val="24"/>
        </w:rPr>
        <w:t>Mediators</w:t>
      </w:r>
      <w:r w:rsidR="00894342">
        <w:rPr>
          <w:b/>
          <w:sz w:val="24"/>
          <w:szCs w:val="24"/>
        </w:rPr>
        <w:t xml:space="preserve">. </w:t>
      </w:r>
      <w:r w:rsidR="007C6C2F" w:rsidRPr="00894342">
        <w:rPr>
          <w:sz w:val="24"/>
          <w:szCs w:val="24"/>
        </w:rPr>
        <w:t xml:space="preserve">Mediators include 'identity connection' and 'identity congruence'. </w:t>
      </w:r>
      <w:r w:rsidR="00BB72E0">
        <w:rPr>
          <w:sz w:val="24"/>
          <w:szCs w:val="24"/>
        </w:rPr>
        <w:t xml:space="preserve">Participants rated all items on a 7-point </w:t>
      </w:r>
      <w:proofErr w:type="spellStart"/>
      <w:r w:rsidR="00BB72E0">
        <w:rPr>
          <w:sz w:val="24"/>
          <w:szCs w:val="24"/>
        </w:rPr>
        <w:t>Likert</w:t>
      </w:r>
      <w:proofErr w:type="spellEnd"/>
      <w:r w:rsidR="00BB72E0">
        <w:rPr>
          <w:sz w:val="24"/>
          <w:szCs w:val="24"/>
        </w:rPr>
        <w:t xml:space="preserve">-type scale, from 1 = </w:t>
      </w:r>
      <w:r w:rsidR="00BB72E0" w:rsidRPr="00BB72E0">
        <w:rPr>
          <w:i/>
          <w:sz w:val="24"/>
          <w:szCs w:val="24"/>
        </w:rPr>
        <w:t>strongly disagree</w:t>
      </w:r>
      <w:r w:rsidR="00BB72E0">
        <w:rPr>
          <w:sz w:val="24"/>
          <w:szCs w:val="24"/>
        </w:rPr>
        <w:t xml:space="preserve"> to 7 = </w:t>
      </w:r>
      <w:r w:rsidR="00BB72E0" w:rsidRPr="00BB72E0">
        <w:rPr>
          <w:i/>
          <w:sz w:val="24"/>
          <w:szCs w:val="24"/>
        </w:rPr>
        <w:t>strongly agree</w:t>
      </w:r>
      <w:r w:rsidR="00BB72E0">
        <w:rPr>
          <w:sz w:val="24"/>
          <w:szCs w:val="24"/>
        </w:rPr>
        <w:t>.</w:t>
      </w:r>
    </w:p>
    <w:p w14:paraId="3AF2F54C" w14:textId="77777777" w:rsidR="00BB72E0" w:rsidRPr="00894342" w:rsidRDefault="00BB72E0" w:rsidP="003B2E7D">
      <w:pPr>
        <w:pStyle w:val="normal0"/>
        <w:widowControl w:val="0"/>
        <w:ind w:firstLine="720"/>
        <w:rPr>
          <w:b/>
          <w:sz w:val="24"/>
          <w:szCs w:val="24"/>
        </w:rPr>
      </w:pPr>
    </w:p>
    <w:p w14:paraId="74F66F18" w14:textId="6C53B36E" w:rsidR="007C6C2F" w:rsidRPr="00894342" w:rsidRDefault="007C6C2F" w:rsidP="003B2E7D">
      <w:pPr>
        <w:pStyle w:val="normal0"/>
        <w:widowControl w:val="0"/>
        <w:ind w:firstLine="720"/>
        <w:rPr>
          <w:b/>
          <w:sz w:val="24"/>
          <w:szCs w:val="24"/>
        </w:rPr>
      </w:pPr>
      <w:r w:rsidRPr="00894342">
        <w:rPr>
          <w:sz w:val="24"/>
          <w:szCs w:val="24"/>
        </w:rPr>
        <w:t>Identity connection</w:t>
      </w:r>
      <w:r w:rsidR="00AF44C1">
        <w:rPr>
          <w:sz w:val="24"/>
          <w:szCs w:val="24"/>
        </w:rPr>
        <w:t xml:space="preserve"> (a = .81)</w:t>
      </w:r>
      <w:r w:rsidRPr="00894342">
        <w:rPr>
          <w:sz w:val="24"/>
          <w:szCs w:val="24"/>
        </w:rPr>
        <w:t xml:space="preserve"> is measured with 4 items: “The person I am now and the person I will be in </w:t>
      </w:r>
      <w:r w:rsidR="00070AE1" w:rsidRPr="00894342">
        <w:rPr>
          <w:sz w:val="24"/>
          <w:szCs w:val="24"/>
        </w:rPr>
        <w:t>[</w:t>
      </w:r>
      <w:r w:rsidRPr="00894342">
        <w:rPr>
          <w:sz w:val="24"/>
          <w:szCs w:val="24"/>
        </w:rPr>
        <w:t>18 years or 6,570 days/ 30 years or 10,950 days</w:t>
      </w:r>
      <w:r w:rsidR="00070AE1" w:rsidRPr="00894342">
        <w:rPr>
          <w:sz w:val="24"/>
          <w:szCs w:val="24"/>
        </w:rPr>
        <w:t>]</w:t>
      </w:r>
      <w:r w:rsidRPr="00894342">
        <w:rPr>
          <w:sz w:val="24"/>
          <w:szCs w:val="24"/>
        </w:rPr>
        <w:t xml:space="preserve"> are pretty much the same person,” “When I try to imagine the person I will be in </w:t>
      </w:r>
      <w:r w:rsidR="00070AE1" w:rsidRPr="00894342">
        <w:rPr>
          <w:sz w:val="24"/>
          <w:szCs w:val="24"/>
        </w:rPr>
        <w:t>[</w:t>
      </w:r>
      <w:r w:rsidRPr="00894342">
        <w:rPr>
          <w:sz w:val="24"/>
          <w:szCs w:val="24"/>
        </w:rPr>
        <w:t>18 years or 6,570 days/ 30 years or 10,950 days</w:t>
      </w:r>
      <w:r w:rsidR="00070AE1" w:rsidRPr="00894342">
        <w:rPr>
          <w:sz w:val="24"/>
          <w:szCs w:val="24"/>
        </w:rPr>
        <w:t>]</w:t>
      </w:r>
      <w:r w:rsidRPr="00894342">
        <w:rPr>
          <w:sz w:val="24"/>
          <w:szCs w:val="24"/>
        </w:rPr>
        <w:t xml:space="preserve"> it is as if I am imagini</w:t>
      </w:r>
      <w:r w:rsidR="00B11C8F" w:rsidRPr="00894342">
        <w:rPr>
          <w:sz w:val="24"/>
          <w:szCs w:val="24"/>
        </w:rPr>
        <w:t>ng a person other than myself (r</w:t>
      </w:r>
      <w:r w:rsidRPr="00894342">
        <w:rPr>
          <w:sz w:val="24"/>
          <w:szCs w:val="24"/>
        </w:rPr>
        <w:t xml:space="preserve">everse </w:t>
      </w:r>
      <w:r w:rsidR="00B11C8F" w:rsidRPr="00894342">
        <w:rPr>
          <w:sz w:val="24"/>
          <w:szCs w:val="24"/>
        </w:rPr>
        <w:t>c</w:t>
      </w:r>
      <w:r w:rsidRPr="00894342">
        <w:rPr>
          <w:sz w:val="24"/>
          <w:szCs w:val="24"/>
        </w:rPr>
        <w:t xml:space="preserve">oded),” “The person I will be in </w:t>
      </w:r>
      <w:r w:rsidR="00070AE1" w:rsidRPr="00894342">
        <w:rPr>
          <w:sz w:val="24"/>
          <w:szCs w:val="24"/>
        </w:rPr>
        <w:t>[</w:t>
      </w:r>
      <w:r w:rsidRPr="00894342">
        <w:rPr>
          <w:sz w:val="24"/>
          <w:szCs w:val="24"/>
        </w:rPr>
        <w:t>18 years or 6,570 days/ 30 years or 10,950 days</w:t>
      </w:r>
      <w:r w:rsidR="00070AE1" w:rsidRPr="00894342">
        <w:rPr>
          <w:sz w:val="24"/>
          <w:szCs w:val="24"/>
        </w:rPr>
        <w:t>]</w:t>
      </w:r>
      <w:r w:rsidR="00B11C8F" w:rsidRPr="00894342">
        <w:rPr>
          <w:sz w:val="24"/>
          <w:szCs w:val="24"/>
        </w:rPr>
        <w:t xml:space="preserve"> does not look like me at all (reverse c</w:t>
      </w:r>
      <w:r w:rsidRPr="00894342">
        <w:rPr>
          <w:sz w:val="24"/>
          <w:szCs w:val="24"/>
        </w:rPr>
        <w:t>oded</w:t>
      </w:r>
      <w:r w:rsidR="00070AE1" w:rsidRPr="00894342">
        <w:rPr>
          <w:sz w:val="24"/>
          <w:szCs w:val="24"/>
        </w:rPr>
        <w:t>]</w:t>
      </w:r>
      <w:r w:rsidRPr="00894342">
        <w:rPr>
          <w:sz w:val="24"/>
          <w:szCs w:val="24"/>
        </w:rPr>
        <w:t xml:space="preserve">,” “The person I will be in </w:t>
      </w:r>
      <w:r w:rsidR="00070AE1" w:rsidRPr="00894342">
        <w:rPr>
          <w:sz w:val="24"/>
          <w:szCs w:val="24"/>
        </w:rPr>
        <w:t>[</w:t>
      </w:r>
      <w:r w:rsidRPr="00894342">
        <w:rPr>
          <w:sz w:val="24"/>
          <w:szCs w:val="24"/>
        </w:rPr>
        <w:t>18 years or 6,570 days/ 30 years or 10,950 days</w:t>
      </w:r>
      <w:r w:rsidR="00070AE1" w:rsidRPr="00894342">
        <w:rPr>
          <w:sz w:val="24"/>
          <w:szCs w:val="24"/>
        </w:rPr>
        <w:t>]</w:t>
      </w:r>
      <w:r w:rsidR="00B11C8F" w:rsidRPr="00894342">
        <w:rPr>
          <w:sz w:val="24"/>
          <w:szCs w:val="24"/>
        </w:rPr>
        <w:t xml:space="preserve"> is a stranger to myself (reverse c</w:t>
      </w:r>
      <w:r w:rsidRPr="00894342">
        <w:rPr>
          <w:sz w:val="24"/>
          <w:szCs w:val="24"/>
        </w:rPr>
        <w:t>oded).”</w:t>
      </w:r>
      <w:r w:rsidR="00AF44C1">
        <w:rPr>
          <w:sz w:val="24"/>
          <w:szCs w:val="24"/>
        </w:rPr>
        <w:t xml:space="preserve"> </w:t>
      </w:r>
    </w:p>
    <w:p w14:paraId="7BE297AE" w14:textId="77777777" w:rsidR="00894342" w:rsidRDefault="00894342" w:rsidP="003B2E7D">
      <w:pPr>
        <w:pStyle w:val="Default"/>
        <w:spacing w:line="276" w:lineRule="auto"/>
        <w:ind w:firstLine="720"/>
        <w:rPr>
          <w:rFonts w:ascii="Arial" w:hAnsi="Arial" w:cs="Arial"/>
        </w:rPr>
      </w:pPr>
    </w:p>
    <w:p w14:paraId="3159F306" w14:textId="196B9F13" w:rsidR="007C6C2F" w:rsidRPr="007C6C2F" w:rsidRDefault="007C6C2F" w:rsidP="003B2E7D">
      <w:pPr>
        <w:pStyle w:val="Default"/>
        <w:spacing w:line="276" w:lineRule="auto"/>
        <w:ind w:firstLine="720"/>
        <w:rPr>
          <w:rFonts w:ascii="Arial" w:hAnsi="Arial" w:cs="Arial"/>
        </w:rPr>
      </w:pPr>
      <w:r>
        <w:rPr>
          <w:rFonts w:ascii="Arial" w:hAnsi="Arial" w:cs="Arial"/>
        </w:rPr>
        <w:t>Identity congruence</w:t>
      </w:r>
      <w:r w:rsidR="00AF44C1">
        <w:rPr>
          <w:rFonts w:ascii="Arial" w:hAnsi="Arial" w:cs="Arial"/>
        </w:rPr>
        <w:t xml:space="preserve"> (a = .71)</w:t>
      </w:r>
      <w:r>
        <w:rPr>
          <w:rFonts w:ascii="Arial" w:hAnsi="Arial" w:cs="Arial"/>
        </w:rPr>
        <w:t xml:space="preserve"> is measured with 4 items: “I cannot imagine being </w:t>
      </w:r>
      <w:r w:rsidR="00070AE1">
        <w:rPr>
          <w:rFonts w:ascii="Arial" w:hAnsi="Arial" w:cs="Arial"/>
        </w:rPr>
        <w:t>[</w:t>
      </w:r>
      <w:r>
        <w:rPr>
          <w:rFonts w:ascii="Arial" w:hAnsi="Arial" w:cs="Arial"/>
        </w:rPr>
        <w:t>the parent of a college student/being a retiree</w:t>
      </w:r>
      <w:r w:rsidR="00070AE1">
        <w:rPr>
          <w:rFonts w:ascii="Arial" w:hAnsi="Arial" w:cs="Arial"/>
        </w:rPr>
        <w:t>]</w:t>
      </w:r>
      <w:r w:rsidR="00B11C8F">
        <w:rPr>
          <w:rFonts w:ascii="Arial" w:hAnsi="Arial" w:cs="Arial"/>
        </w:rPr>
        <w:t xml:space="preserve"> (reverse c</w:t>
      </w:r>
      <w:r>
        <w:rPr>
          <w:rFonts w:ascii="Arial" w:hAnsi="Arial" w:cs="Arial"/>
        </w:rPr>
        <w:t xml:space="preserve">oded),” “The identity of a </w:t>
      </w:r>
      <w:r w:rsidR="00070AE1">
        <w:rPr>
          <w:rFonts w:ascii="Arial" w:hAnsi="Arial" w:cs="Arial"/>
        </w:rPr>
        <w:t>[</w:t>
      </w:r>
      <w:r>
        <w:rPr>
          <w:rFonts w:ascii="Arial" w:hAnsi="Arial" w:cs="Arial"/>
        </w:rPr>
        <w:t>‘retiree’/’college mom or dad’</w:t>
      </w:r>
      <w:r w:rsidR="00070AE1">
        <w:rPr>
          <w:rFonts w:ascii="Arial" w:hAnsi="Arial" w:cs="Arial"/>
        </w:rPr>
        <w:t>]</w:t>
      </w:r>
      <w:r>
        <w:rPr>
          <w:rFonts w:ascii="Arial" w:hAnsi="Arial" w:cs="Arial"/>
        </w:rPr>
        <w:t xml:space="preserve"> is just something </w:t>
      </w:r>
      <w:r w:rsidR="00B11C8F">
        <w:rPr>
          <w:rFonts w:ascii="Arial" w:hAnsi="Arial" w:cs="Arial"/>
        </w:rPr>
        <w:t>I cannot imagine as me at all (reverse c</w:t>
      </w:r>
      <w:r>
        <w:rPr>
          <w:rFonts w:ascii="Arial" w:hAnsi="Arial" w:cs="Arial"/>
        </w:rPr>
        <w:t xml:space="preserve">oded),” “My identity as </w:t>
      </w:r>
      <w:r w:rsidR="00070AE1">
        <w:rPr>
          <w:rFonts w:ascii="Arial" w:hAnsi="Arial" w:cs="Arial"/>
        </w:rPr>
        <w:t>[</w:t>
      </w:r>
      <w:r>
        <w:rPr>
          <w:rFonts w:ascii="Arial" w:hAnsi="Arial" w:cs="Arial"/>
        </w:rPr>
        <w:t>a parent/an adult</w:t>
      </w:r>
      <w:r w:rsidR="00070AE1">
        <w:rPr>
          <w:rFonts w:ascii="Arial" w:hAnsi="Arial" w:cs="Arial"/>
        </w:rPr>
        <w:t>]</w:t>
      </w:r>
      <w:r>
        <w:rPr>
          <w:rFonts w:ascii="Arial" w:hAnsi="Arial" w:cs="Arial"/>
        </w:rPr>
        <w:t xml:space="preserve"> includes saving for </w:t>
      </w:r>
      <w:r w:rsidR="00070AE1">
        <w:rPr>
          <w:rFonts w:ascii="Arial" w:hAnsi="Arial" w:cs="Arial"/>
        </w:rPr>
        <w:t>[</w:t>
      </w:r>
      <w:r>
        <w:rPr>
          <w:rFonts w:ascii="Arial" w:hAnsi="Arial" w:cs="Arial"/>
        </w:rPr>
        <w:t>college/retirement</w:t>
      </w:r>
      <w:r w:rsidR="00070AE1">
        <w:rPr>
          <w:rFonts w:ascii="Arial" w:hAnsi="Arial" w:cs="Arial"/>
        </w:rPr>
        <w:t>]</w:t>
      </w:r>
      <w:r>
        <w:rPr>
          <w:rFonts w:ascii="Arial" w:hAnsi="Arial" w:cs="Arial"/>
        </w:rPr>
        <w:t>,” “My identity as a person conflicts with some of the trappings of adulthood like saving for [college/retirement] (reverse coded).”</w:t>
      </w:r>
    </w:p>
    <w:p w14:paraId="2DE40A1C" w14:textId="77777777" w:rsidR="00A50C00" w:rsidRPr="007C6C2F" w:rsidRDefault="00A50C00" w:rsidP="003B2E7D">
      <w:pPr>
        <w:pStyle w:val="normal0"/>
        <w:widowControl w:val="0"/>
        <w:rPr>
          <w:sz w:val="24"/>
          <w:szCs w:val="24"/>
        </w:rPr>
      </w:pPr>
    </w:p>
    <w:p w14:paraId="5040E899" w14:textId="789AD9FA" w:rsidR="00A50C00" w:rsidRPr="00D57AEF" w:rsidRDefault="003F2285" w:rsidP="003B2E7D">
      <w:pPr>
        <w:pStyle w:val="normal0"/>
        <w:widowControl w:val="0"/>
        <w:ind w:firstLine="720"/>
        <w:rPr>
          <w:sz w:val="24"/>
          <w:szCs w:val="24"/>
        </w:rPr>
      </w:pPr>
      <w:r w:rsidRPr="00894342">
        <w:rPr>
          <w:b/>
          <w:sz w:val="24"/>
          <w:szCs w:val="24"/>
        </w:rPr>
        <w:t>Dependent Variable</w:t>
      </w:r>
      <w:r w:rsidR="00894342">
        <w:rPr>
          <w:b/>
          <w:sz w:val="24"/>
          <w:szCs w:val="24"/>
        </w:rPr>
        <w:t>.</w:t>
      </w:r>
      <w:r w:rsidR="00894342" w:rsidRPr="007C6C2F">
        <w:rPr>
          <w:sz w:val="24"/>
          <w:szCs w:val="24"/>
        </w:rPr>
        <w:t xml:space="preserve"> </w:t>
      </w:r>
      <w:r w:rsidR="007C6C2F" w:rsidRPr="007C6C2F">
        <w:rPr>
          <w:sz w:val="24"/>
          <w:szCs w:val="24"/>
        </w:rPr>
        <w:t>The dependent variable, temporal discounting</w:t>
      </w:r>
      <w:r w:rsidR="00ED259E">
        <w:rPr>
          <w:sz w:val="24"/>
          <w:szCs w:val="24"/>
        </w:rPr>
        <w:t xml:space="preserve"> rate</w:t>
      </w:r>
      <w:r w:rsidR="007C6C2F" w:rsidRPr="007C6C2F">
        <w:rPr>
          <w:sz w:val="24"/>
          <w:szCs w:val="24"/>
        </w:rPr>
        <w:t xml:space="preserve">, will be assessed with the </w:t>
      </w:r>
      <w:r w:rsidR="00ED259E">
        <w:rPr>
          <w:sz w:val="24"/>
          <w:szCs w:val="24"/>
        </w:rPr>
        <w:t>27-</w:t>
      </w:r>
      <w:r w:rsidR="00ED259E" w:rsidRPr="008B2F11">
        <w:rPr>
          <w:sz w:val="24"/>
          <w:szCs w:val="24"/>
        </w:rPr>
        <w:t xml:space="preserve">item </w:t>
      </w:r>
      <w:r w:rsidR="007C6C2F" w:rsidRPr="008B2F11">
        <w:rPr>
          <w:sz w:val="24"/>
          <w:szCs w:val="24"/>
        </w:rPr>
        <w:t xml:space="preserve">Kirby Monetary Choice Questionnaire </w:t>
      </w:r>
      <w:r w:rsidR="00ED259E" w:rsidRPr="008B2F11">
        <w:rPr>
          <w:sz w:val="24"/>
          <w:szCs w:val="24"/>
        </w:rPr>
        <w:t xml:space="preserve">(Kirby, </w:t>
      </w:r>
      <w:proofErr w:type="spellStart"/>
      <w:r w:rsidR="00ED259E" w:rsidRPr="008B2F11">
        <w:rPr>
          <w:sz w:val="24"/>
          <w:szCs w:val="24"/>
        </w:rPr>
        <w:t>Petry</w:t>
      </w:r>
      <w:proofErr w:type="spellEnd"/>
      <w:r w:rsidR="00ED259E" w:rsidRPr="008B2F11">
        <w:rPr>
          <w:sz w:val="24"/>
          <w:szCs w:val="24"/>
        </w:rPr>
        <w:t>, &amp; Bickel, 1999). For each item, participants are asked to choose whether they would prefer to receive a smaller amount of money today, or a larger amount in a variable amount of days. Examples of items include “</w:t>
      </w:r>
      <w:r w:rsidR="00ED259E" w:rsidRPr="008B2F11">
        <w:rPr>
          <w:sz w:val="24"/>
          <w:szCs w:val="24"/>
          <w:lang w:val="en-US"/>
        </w:rPr>
        <w:t>Would you prefer $54 today, or $55 in 117 days?” and “</w:t>
      </w:r>
      <w:r w:rsidR="008B2F11" w:rsidRPr="008B2F11">
        <w:rPr>
          <w:sz w:val="24"/>
          <w:szCs w:val="24"/>
          <w:lang w:val="en-US"/>
        </w:rPr>
        <w:t xml:space="preserve">Would you prefer $31 today, or $85 </w:t>
      </w:r>
      <w:r w:rsidR="008B2F11" w:rsidRPr="00D57AEF">
        <w:rPr>
          <w:sz w:val="24"/>
          <w:szCs w:val="24"/>
          <w:lang w:val="en-US"/>
        </w:rPr>
        <w:t>in 7 days?” The rate is calculated by</w:t>
      </w:r>
      <w:r w:rsidR="00D57AEF" w:rsidRPr="00D57AEF">
        <w:rPr>
          <w:sz w:val="24"/>
          <w:szCs w:val="24"/>
          <w:lang w:val="en-US"/>
        </w:rPr>
        <w:t xml:space="preserve"> solving for </w:t>
      </w:r>
      <w:r w:rsidR="00D57AEF" w:rsidRPr="00D57AEF">
        <w:rPr>
          <w:i/>
          <w:sz w:val="24"/>
          <w:szCs w:val="24"/>
          <w:lang w:val="en-US"/>
        </w:rPr>
        <w:t>k</w:t>
      </w:r>
      <w:r w:rsidR="00D57AEF" w:rsidRPr="00D57AEF">
        <w:rPr>
          <w:sz w:val="24"/>
          <w:szCs w:val="24"/>
          <w:lang w:val="en-US"/>
        </w:rPr>
        <w:t xml:space="preserve">, </w:t>
      </w:r>
      <w:r w:rsidR="00D57AEF" w:rsidRPr="00D57AEF">
        <w:rPr>
          <w:sz w:val="24"/>
          <w:szCs w:val="24"/>
          <w:lang w:val="en-US"/>
        </w:rPr>
        <w:lastRenderedPageBreak/>
        <w:t>the rate parameter of a hyperbolic discounting</w:t>
      </w:r>
      <w:r w:rsidR="00D57AEF">
        <w:rPr>
          <w:sz w:val="24"/>
          <w:szCs w:val="24"/>
          <w:lang w:val="en-US"/>
        </w:rPr>
        <w:t xml:space="preserve"> function (Myerson, Baumann, &amp; Green, 2014). The original author used macros to calculate this rate and I will attempt to obtain them.</w:t>
      </w:r>
    </w:p>
    <w:p w14:paraId="652821ED" w14:textId="77777777" w:rsidR="00A50C00" w:rsidRPr="008B2F11" w:rsidRDefault="00A50C00" w:rsidP="003B2E7D">
      <w:pPr>
        <w:pStyle w:val="normal0"/>
        <w:widowControl w:val="0"/>
        <w:rPr>
          <w:sz w:val="24"/>
          <w:szCs w:val="24"/>
        </w:rPr>
      </w:pPr>
    </w:p>
    <w:p w14:paraId="592F8FAA" w14:textId="12D19A5C" w:rsidR="00A50C00" w:rsidRPr="00894342" w:rsidRDefault="003F2285" w:rsidP="003B2E7D">
      <w:pPr>
        <w:pStyle w:val="normal0"/>
        <w:widowControl w:val="0"/>
        <w:ind w:firstLine="720"/>
        <w:rPr>
          <w:b/>
          <w:sz w:val="24"/>
          <w:szCs w:val="24"/>
        </w:rPr>
      </w:pPr>
      <w:proofErr w:type="gramStart"/>
      <w:r w:rsidRPr="00894342">
        <w:rPr>
          <w:b/>
          <w:sz w:val="24"/>
          <w:szCs w:val="24"/>
        </w:rPr>
        <w:t xml:space="preserve">Demographics and </w:t>
      </w:r>
      <w:r w:rsidRPr="00AF58C7">
        <w:rPr>
          <w:b/>
          <w:sz w:val="24"/>
          <w:szCs w:val="24"/>
        </w:rPr>
        <w:t>Covariates</w:t>
      </w:r>
      <w:r w:rsidR="00894342" w:rsidRPr="00AF58C7">
        <w:rPr>
          <w:b/>
          <w:sz w:val="24"/>
          <w:szCs w:val="24"/>
        </w:rPr>
        <w:t>.</w:t>
      </w:r>
      <w:proofErr w:type="gramEnd"/>
      <w:r w:rsidR="00894342" w:rsidRPr="00AF58C7">
        <w:rPr>
          <w:b/>
          <w:sz w:val="24"/>
          <w:szCs w:val="24"/>
        </w:rPr>
        <w:t xml:space="preserve"> </w:t>
      </w:r>
      <w:r w:rsidR="007C6C2F" w:rsidRPr="00AF58C7">
        <w:rPr>
          <w:sz w:val="24"/>
          <w:szCs w:val="24"/>
        </w:rPr>
        <w:t>Demo</w:t>
      </w:r>
      <w:r w:rsidR="008B2F11" w:rsidRPr="00AF58C7">
        <w:rPr>
          <w:sz w:val="24"/>
          <w:szCs w:val="24"/>
        </w:rPr>
        <w:t>graphic items will include age</w:t>
      </w:r>
      <w:r w:rsidR="007C6C2F" w:rsidRPr="00AF58C7">
        <w:rPr>
          <w:sz w:val="24"/>
          <w:szCs w:val="24"/>
        </w:rPr>
        <w:t>, income, and years of education. Covariates include</w:t>
      </w:r>
      <w:r w:rsidR="004D6294" w:rsidRPr="00AF58C7">
        <w:rPr>
          <w:sz w:val="24"/>
          <w:szCs w:val="24"/>
        </w:rPr>
        <w:t xml:space="preserve"> two measures of control:</w:t>
      </w:r>
      <w:r w:rsidR="007C6C2F" w:rsidRPr="00AF58C7">
        <w:rPr>
          <w:sz w:val="24"/>
          <w:szCs w:val="24"/>
        </w:rPr>
        <w:t xml:space="preserve"> interpretation of experienced difficulty (</w:t>
      </w:r>
      <w:proofErr w:type="spellStart"/>
      <w:r w:rsidR="007C6C2F" w:rsidRPr="00AF58C7">
        <w:rPr>
          <w:sz w:val="24"/>
          <w:szCs w:val="24"/>
        </w:rPr>
        <w:t>Oyserman</w:t>
      </w:r>
      <w:proofErr w:type="spellEnd"/>
      <w:r w:rsidR="007C6C2F" w:rsidRPr="00AF58C7">
        <w:rPr>
          <w:sz w:val="24"/>
          <w:szCs w:val="24"/>
        </w:rPr>
        <w:t xml:space="preserve">, Destin, &amp; </w:t>
      </w:r>
      <w:proofErr w:type="spellStart"/>
      <w:r w:rsidR="007C6C2F" w:rsidRPr="00AF58C7">
        <w:rPr>
          <w:sz w:val="24"/>
          <w:szCs w:val="24"/>
        </w:rPr>
        <w:t>Novin</w:t>
      </w:r>
      <w:proofErr w:type="spellEnd"/>
      <w:r w:rsidR="007C6C2F" w:rsidRPr="00AF58C7">
        <w:rPr>
          <w:sz w:val="24"/>
          <w:szCs w:val="24"/>
        </w:rPr>
        <w:t>, 2015)</w:t>
      </w:r>
      <w:r w:rsidR="008B2F11" w:rsidRPr="00AF58C7">
        <w:rPr>
          <w:sz w:val="24"/>
          <w:szCs w:val="24"/>
        </w:rPr>
        <w:t xml:space="preserve"> </w:t>
      </w:r>
      <w:r w:rsidR="007C6C2F" w:rsidRPr="00AF58C7">
        <w:rPr>
          <w:sz w:val="24"/>
          <w:szCs w:val="24"/>
        </w:rPr>
        <w:t>and grit (Duckworth &amp; Seligman, 2005).</w:t>
      </w:r>
      <w:r w:rsidR="00582935" w:rsidRPr="00AF58C7">
        <w:rPr>
          <w:sz w:val="24"/>
          <w:szCs w:val="24"/>
        </w:rPr>
        <w:t xml:space="preserve"> I do not yet have</w:t>
      </w:r>
      <w:r w:rsidR="00582935">
        <w:rPr>
          <w:sz w:val="24"/>
          <w:szCs w:val="24"/>
        </w:rPr>
        <w:t xml:space="preserve"> access to the Interpretation of Experienced Difficulty scale. The grit measure is 12 items and participants respond to each item with a 5-point </w:t>
      </w:r>
      <w:proofErr w:type="spellStart"/>
      <w:r w:rsidR="00582935">
        <w:rPr>
          <w:sz w:val="24"/>
          <w:szCs w:val="24"/>
        </w:rPr>
        <w:t>Likert</w:t>
      </w:r>
      <w:proofErr w:type="spellEnd"/>
      <w:r w:rsidR="00582935">
        <w:rPr>
          <w:sz w:val="24"/>
          <w:szCs w:val="24"/>
        </w:rPr>
        <w:t xml:space="preserve"> scale (1 = not like me at all, 5 = very much like me).</w:t>
      </w:r>
      <w:r w:rsidR="00AF58C7">
        <w:rPr>
          <w:sz w:val="24"/>
          <w:szCs w:val="24"/>
        </w:rPr>
        <w:t xml:space="preserve"> Grit is calculated by creating an average score.</w:t>
      </w:r>
    </w:p>
    <w:p w14:paraId="30D819E2" w14:textId="77777777" w:rsidR="00A50C00" w:rsidRPr="007C6C2F" w:rsidRDefault="00A50C00" w:rsidP="003B2E7D">
      <w:pPr>
        <w:pStyle w:val="normal0"/>
        <w:widowControl w:val="0"/>
        <w:rPr>
          <w:sz w:val="24"/>
          <w:szCs w:val="24"/>
        </w:rPr>
      </w:pPr>
    </w:p>
    <w:p w14:paraId="592C9131" w14:textId="1BB10040" w:rsidR="00AF44C1" w:rsidRPr="00AF44C1" w:rsidRDefault="007C6C2F" w:rsidP="003B2E7D">
      <w:pPr>
        <w:pStyle w:val="normal0"/>
        <w:widowControl w:val="0"/>
        <w:rPr>
          <w:color w:val="auto"/>
          <w:sz w:val="24"/>
          <w:szCs w:val="24"/>
        </w:rPr>
      </w:pPr>
      <w:r w:rsidRPr="00AF44C1">
        <w:rPr>
          <w:b/>
          <w:color w:val="auto"/>
          <w:sz w:val="24"/>
          <w:szCs w:val="24"/>
        </w:rPr>
        <w:t>Procedure</w:t>
      </w:r>
    </w:p>
    <w:p w14:paraId="64C0E1F0" w14:textId="6880A5ED" w:rsidR="00AF44C1" w:rsidRPr="00AF44C1" w:rsidRDefault="00AF44C1" w:rsidP="003B2E7D">
      <w:pPr>
        <w:widowControl w:val="0"/>
        <w:autoSpaceDE w:val="0"/>
        <w:autoSpaceDN w:val="0"/>
        <w:adjustRightInd w:val="0"/>
        <w:ind w:firstLine="720"/>
        <w:rPr>
          <w:color w:val="auto"/>
          <w:sz w:val="24"/>
          <w:szCs w:val="24"/>
          <w:lang w:val="en-US"/>
        </w:rPr>
      </w:pPr>
      <w:r w:rsidRPr="00AF44C1">
        <w:rPr>
          <w:color w:val="auto"/>
          <w:sz w:val="24"/>
          <w:szCs w:val="24"/>
          <w:lang w:val="en-US"/>
        </w:rPr>
        <w:t xml:space="preserve">“…Each participant was randomly assigned to one of [four] scenarios: college in 18 years or 6,570 days and retirement in 30 years or 10,950 days. They were asked about their sense of connection and congruence between their present and future selves. These posited mediators were followed by a standard set of questions to calculate temporal discounting generally (not related to saving for their child’s college or to their own retirement). Then we obtained demographic and self-control covariate controls (interpretation of experienced difficulty as importance, </w:t>
      </w:r>
      <w:proofErr w:type="spellStart"/>
      <w:r w:rsidRPr="00AF44C1">
        <w:rPr>
          <w:color w:val="auto"/>
          <w:sz w:val="24"/>
          <w:szCs w:val="24"/>
          <w:lang w:val="en-US"/>
        </w:rPr>
        <w:t>Oyserman</w:t>
      </w:r>
      <w:proofErr w:type="spellEnd"/>
      <w:r w:rsidRPr="00AF44C1">
        <w:rPr>
          <w:color w:val="auto"/>
          <w:sz w:val="24"/>
          <w:szCs w:val="24"/>
          <w:lang w:val="en-US"/>
        </w:rPr>
        <w:t xml:space="preserve">, Destin, &amp; </w:t>
      </w:r>
      <w:proofErr w:type="spellStart"/>
      <w:r w:rsidRPr="00AF44C1">
        <w:rPr>
          <w:color w:val="auto"/>
          <w:sz w:val="24"/>
          <w:szCs w:val="24"/>
          <w:lang w:val="en-US"/>
        </w:rPr>
        <w:t>Novin</w:t>
      </w:r>
      <w:proofErr w:type="spellEnd"/>
      <w:r w:rsidRPr="00AF44C1">
        <w:rPr>
          <w:color w:val="auto"/>
          <w:sz w:val="24"/>
          <w:szCs w:val="24"/>
          <w:lang w:val="en-US"/>
        </w:rPr>
        <w:t>, 2015; and grit, Duckworth &amp; Seligman, 2005).</w:t>
      </w:r>
      <w:r w:rsidR="003E6E07">
        <w:rPr>
          <w:color w:val="auto"/>
          <w:sz w:val="24"/>
          <w:szCs w:val="24"/>
          <w:lang w:val="en-US"/>
        </w:rPr>
        <w:t>” (p. 820)</w:t>
      </w:r>
    </w:p>
    <w:p w14:paraId="39B3B94D" w14:textId="77777777" w:rsidR="00A50C00" w:rsidRPr="00AF44C1" w:rsidRDefault="00A50C00" w:rsidP="003B2E7D">
      <w:pPr>
        <w:pStyle w:val="normal0"/>
        <w:widowControl w:val="0"/>
        <w:rPr>
          <w:color w:val="auto"/>
          <w:sz w:val="24"/>
          <w:szCs w:val="24"/>
        </w:rPr>
      </w:pPr>
    </w:p>
    <w:p w14:paraId="4EA27D80" w14:textId="70634E05" w:rsidR="003E6E07" w:rsidRPr="00AC2083" w:rsidRDefault="007C6C2F" w:rsidP="003B2E7D">
      <w:pPr>
        <w:pStyle w:val="normal0"/>
        <w:widowControl w:val="0"/>
        <w:rPr>
          <w:b/>
          <w:color w:val="auto"/>
          <w:sz w:val="24"/>
          <w:szCs w:val="24"/>
        </w:rPr>
      </w:pPr>
      <w:r w:rsidRPr="009E7B7D">
        <w:rPr>
          <w:b/>
          <w:color w:val="auto"/>
          <w:sz w:val="24"/>
          <w:szCs w:val="24"/>
        </w:rPr>
        <w:t>Analysis Plan</w:t>
      </w:r>
    </w:p>
    <w:p w14:paraId="56903080" w14:textId="10BEE62A" w:rsidR="00BB72E0" w:rsidRPr="009E7B7D" w:rsidRDefault="007C6C2F" w:rsidP="003B2E7D">
      <w:pPr>
        <w:pStyle w:val="normal0"/>
        <w:widowControl w:val="0"/>
        <w:rPr>
          <w:color w:val="auto"/>
          <w:sz w:val="24"/>
          <w:szCs w:val="24"/>
        </w:rPr>
      </w:pPr>
      <w:r w:rsidRPr="009E7B7D">
        <w:rPr>
          <w:color w:val="auto"/>
          <w:sz w:val="24"/>
          <w:szCs w:val="24"/>
        </w:rPr>
        <w:tab/>
      </w:r>
      <w:r w:rsidR="009E7B7D" w:rsidRPr="009E7B7D">
        <w:rPr>
          <w:sz w:val="24"/>
          <w:szCs w:val="24"/>
          <w:lang w:val="en-US"/>
        </w:rPr>
        <w:t xml:space="preserve">The authors excluded 8 participants from their analysis, but it is unclear why this was done. I will exclude participants if they are missing data on the dependent variable (temporal discounting). </w:t>
      </w:r>
      <w:r w:rsidR="00BB72E0" w:rsidRPr="009E7B7D">
        <w:rPr>
          <w:color w:val="auto"/>
          <w:sz w:val="24"/>
          <w:szCs w:val="24"/>
        </w:rPr>
        <w:t>“</w:t>
      </w:r>
      <w:r w:rsidR="00AF44C1" w:rsidRPr="009E7B7D">
        <w:rPr>
          <w:sz w:val="24"/>
          <w:szCs w:val="24"/>
          <w:lang w:val="en-US"/>
        </w:rPr>
        <w:t>Mediation was</w:t>
      </w:r>
      <w:r w:rsidR="009E7B7D">
        <w:rPr>
          <w:sz w:val="24"/>
          <w:szCs w:val="24"/>
          <w:lang w:val="en-US"/>
        </w:rPr>
        <w:t xml:space="preserve"> </w:t>
      </w:r>
      <w:r w:rsidR="00AF44C1" w:rsidRPr="009E7B7D">
        <w:rPr>
          <w:sz w:val="24"/>
          <w:szCs w:val="24"/>
          <w:lang w:val="en-US"/>
        </w:rPr>
        <w:t>tested via identity connection</w:t>
      </w:r>
      <w:r w:rsidR="00BB72E0" w:rsidRPr="009E7B7D">
        <w:rPr>
          <w:sz w:val="24"/>
          <w:szCs w:val="24"/>
          <w:lang w:val="en-US"/>
        </w:rPr>
        <w:t>,</w:t>
      </w:r>
      <w:r w:rsidR="00AF44C1" w:rsidRPr="009E7B7D">
        <w:rPr>
          <w:sz w:val="24"/>
          <w:szCs w:val="24"/>
          <w:lang w:val="en-US"/>
        </w:rPr>
        <w:t xml:space="preserve"> identity</w:t>
      </w:r>
      <w:r w:rsidR="009E7B7D">
        <w:rPr>
          <w:color w:val="auto"/>
          <w:sz w:val="24"/>
          <w:szCs w:val="24"/>
        </w:rPr>
        <w:t xml:space="preserve"> </w:t>
      </w:r>
      <w:r w:rsidR="00AF44C1" w:rsidRPr="009E7B7D">
        <w:rPr>
          <w:sz w:val="24"/>
          <w:szCs w:val="24"/>
          <w:lang w:val="en-US"/>
        </w:rPr>
        <w:t>congruence</w:t>
      </w:r>
      <w:r w:rsidR="00BB72E0" w:rsidRPr="009E7B7D">
        <w:rPr>
          <w:sz w:val="24"/>
          <w:szCs w:val="24"/>
          <w:lang w:val="en-US"/>
        </w:rPr>
        <w:t xml:space="preserve">, </w:t>
      </w:r>
      <w:r w:rsidR="00AF44C1" w:rsidRPr="009E7B7D">
        <w:rPr>
          <w:sz w:val="24"/>
          <w:szCs w:val="24"/>
          <w:lang w:val="en-US"/>
        </w:rPr>
        <w:t>and temporal discounting.</w:t>
      </w:r>
      <w:r w:rsidR="00BB72E0" w:rsidRPr="009E7B7D">
        <w:rPr>
          <w:sz w:val="24"/>
          <w:szCs w:val="24"/>
          <w:lang w:val="en-US"/>
        </w:rPr>
        <w:t>”</w:t>
      </w:r>
      <w:r w:rsidR="003E6E07">
        <w:rPr>
          <w:sz w:val="24"/>
          <w:szCs w:val="24"/>
          <w:lang w:val="en-US"/>
        </w:rPr>
        <w:t xml:space="preserve"> (p. 820)</w:t>
      </w:r>
      <w:r w:rsidR="009E7B7D">
        <w:rPr>
          <w:sz w:val="24"/>
          <w:szCs w:val="24"/>
          <w:lang w:val="en-US"/>
        </w:rPr>
        <w:t xml:space="preserve"> </w:t>
      </w:r>
      <w:r w:rsidR="003E6E07">
        <w:rPr>
          <w:sz w:val="24"/>
          <w:szCs w:val="24"/>
          <w:lang w:val="en-US"/>
        </w:rPr>
        <w:t xml:space="preserve">The authors </w:t>
      </w:r>
      <w:r w:rsidR="00BB72E0" w:rsidRPr="009E7B7D">
        <w:rPr>
          <w:sz w:val="24"/>
          <w:szCs w:val="24"/>
          <w:lang w:val="en-US"/>
        </w:rPr>
        <w:t>“tested the prediction that time metric</w:t>
      </w:r>
      <w:r w:rsidR="009E7B7D">
        <w:rPr>
          <w:sz w:val="24"/>
          <w:szCs w:val="24"/>
          <w:lang w:val="en-US"/>
        </w:rPr>
        <w:t xml:space="preserve"> </w:t>
      </w:r>
      <w:r w:rsidR="00BB72E0" w:rsidRPr="009E7B7D">
        <w:rPr>
          <w:sz w:val="24"/>
          <w:szCs w:val="24"/>
          <w:lang w:val="en-US"/>
        </w:rPr>
        <w:t>influences temporal discounting via its effect on experienced</w:t>
      </w:r>
      <w:r w:rsidR="009E7B7D">
        <w:rPr>
          <w:sz w:val="24"/>
          <w:szCs w:val="24"/>
          <w:lang w:val="en-US"/>
        </w:rPr>
        <w:t xml:space="preserve"> </w:t>
      </w:r>
      <w:r w:rsidR="00BB72E0" w:rsidRPr="009E7B7D">
        <w:rPr>
          <w:sz w:val="24"/>
          <w:szCs w:val="24"/>
          <w:lang w:val="en-US"/>
        </w:rPr>
        <w:t>connectedness between the present and future</w:t>
      </w:r>
      <w:r w:rsidR="009E7B7D">
        <w:rPr>
          <w:sz w:val="24"/>
          <w:szCs w:val="24"/>
          <w:lang w:val="en-US"/>
        </w:rPr>
        <w:t xml:space="preserve"> </w:t>
      </w:r>
      <w:r w:rsidR="00BB72E0" w:rsidRPr="009E7B7D">
        <w:rPr>
          <w:sz w:val="24"/>
          <w:szCs w:val="24"/>
          <w:lang w:val="en-US"/>
        </w:rPr>
        <w:t>selves and hence the congruence of the present and</w:t>
      </w:r>
      <w:r w:rsidR="009E7B7D">
        <w:rPr>
          <w:sz w:val="24"/>
          <w:szCs w:val="24"/>
          <w:lang w:val="en-US"/>
        </w:rPr>
        <w:t xml:space="preserve"> </w:t>
      </w:r>
      <w:r w:rsidR="00BB72E0" w:rsidRPr="009E7B7D">
        <w:rPr>
          <w:sz w:val="24"/>
          <w:szCs w:val="24"/>
          <w:lang w:val="en-US"/>
        </w:rPr>
        <w:t>future self. We tested this prediction, controlling for</w:t>
      </w:r>
      <w:r w:rsidR="009E7B7D">
        <w:rPr>
          <w:sz w:val="24"/>
          <w:szCs w:val="24"/>
          <w:lang w:val="en-US"/>
        </w:rPr>
        <w:t xml:space="preserve"> </w:t>
      </w:r>
      <w:r w:rsidR="00BB72E0" w:rsidRPr="009E7B7D">
        <w:rPr>
          <w:sz w:val="24"/>
          <w:szCs w:val="24"/>
          <w:lang w:val="en-US"/>
        </w:rPr>
        <w:t>demographic variables</w:t>
      </w:r>
      <w:r w:rsidR="003E6E07">
        <w:rPr>
          <w:sz w:val="24"/>
          <w:szCs w:val="24"/>
          <w:lang w:val="en-US"/>
        </w:rPr>
        <w:t xml:space="preserve"> [age, income, education]</w:t>
      </w:r>
      <w:r w:rsidR="00BB72E0" w:rsidRPr="009E7B7D">
        <w:rPr>
          <w:sz w:val="24"/>
          <w:szCs w:val="24"/>
          <w:lang w:val="en-US"/>
        </w:rPr>
        <w:t xml:space="preserve"> and self-control measures</w:t>
      </w:r>
      <w:r w:rsidR="003E6E07">
        <w:rPr>
          <w:sz w:val="24"/>
          <w:szCs w:val="24"/>
          <w:lang w:val="en-US"/>
        </w:rPr>
        <w:t xml:space="preserve"> [grit, interpretation of difficulty as importance]</w:t>
      </w:r>
      <w:r w:rsidR="00BB72E0" w:rsidRPr="009E7B7D">
        <w:rPr>
          <w:sz w:val="24"/>
          <w:szCs w:val="24"/>
          <w:lang w:val="en-US"/>
        </w:rPr>
        <w:t>, using</w:t>
      </w:r>
      <w:r w:rsidR="009E7B7D">
        <w:rPr>
          <w:sz w:val="24"/>
          <w:szCs w:val="24"/>
          <w:lang w:val="en-US"/>
        </w:rPr>
        <w:t xml:space="preserve"> </w:t>
      </w:r>
      <w:r w:rsidR="00BB72E0" w:rsidRPr="009E7B7D">
        <w:rPr>
          <w:sz w:val="24"/>
          <w:szCs w:val="24"/>
          <w:lang w:val="en-US"/>
        </w:rPr>
        <w:t>PROCESS for SPSS Version 2.12, Model 6, with a bootstrap</w:t>
      </w:r>
      <w:r w:rsidR="009E7B7D">
        <w:rPr>
          <w:color w:val="auto"/>
          <w:sz w:val="24"/>
          <w:szCs w:val="24"/>
        </w:rPr>
        <w:t xml:space="preserve"> </w:t>
      </w:r>
      <w:r w:rsidR="00BB72E0" w:rsidRPr="009E7B7D">
        <w:rPr>
          <w:sz w:val="24"/>
          <w:szCs w:val="24"/>
          <w:lang w:val="en-US"/>
        </w:rPr>
        <w:t>sample of 10,000 reiterations (Hayes, 2013).”</w:t>
      </w:r>
      <w:r w:rsidR="003E6E07">
        <w:rPr>
          <w:sz w:val="24"/>
          <w:szCs w:val="24"/>
          <w:lang w:val="en-US"/>
        </w:rPr>
        <w:t xml:space="preserve"> (p. 821)</w:t>
      </w:r>
    </w:p>
    <w:p w14:paraId="27FF3420" w14:textId="2A6A638B" w:rsidR="00A50C00" w:rsidRPr="003E6E07" w:rsidRDefault="00AF44C1" w:rsidP="003B2E7D">
      <w:pPr>
        <w:pStyle w:val="normal0"/>
        <w:widowControl w:val="0"/>
        <w:rPr>
          <w:color w:val="0000FF"/>
          <w:sz w:val="24"/>
          <w:szCs w:val="24"/>
        </w:rPr>
      </w:pPr>
      <w:r>
        <w:rPr>
          <w:color w:val="0000FF"/>
          <w:sz w:val="24"/>
          <w:szCs w:val="24"/>
        </w:rPr>
        <w:tab/>
      </w:r>
    </w:p>
    <w:p w14:paraId="6C882FEF" w14:textId="2CB50D8E" w:rsidR="00BE2364" w:rsidRPr="004D6294" w:rsidRDefault="007C6C2F" w:rsidP="003B2E7D">
      <w:pPr>
        <w:pStyle w:val="normal0"/>
        <w:widowControl w:val="0"/>
        <w:rPr>
          <w:color w:val="auto"/>
          <w:sz w:val="24"/>
          <w:szCs w:val="24"/>
        </w:rPr>
      </w:pPr>
      <w:r w:rsidRPr="004D6294">
        <w:rPr>
          <w:b/>
          <w:color w:val="auto"/>
          <w:sz w:val="24"/>
          <w:szCs w:val="24"/>
        </w:rPr>
        <w:t>Differences from Original Study</w:t>
      </w:r>
    </w:p>
    <w:p w14:paraId="2806773A" w14:textId="2E2096C5" w:rsidR="00A50C00" w:rsidRPr="004D6294" w:rsidRDefault="00BE2364" w:rsidP="003B2E7D">
      <w:pPr>
        <w:pStyle w:val="normal0"/>
        <w:widowControl w:val="0"/>
        <w:ind w:firstLine="720"/>
        <w:rPr>
          <w:color w:val="auto"/>
          <w:sz w:val="24"/>
          <w:szCs w:val="24"/>
        </w:rPr>
      </w:pPr>
      <w:r w:rsidRPr="004D6294">
        <w:rPr>
          <w:color w:val="auto"/>
          <w:sz w:val="24"/>
          <w:szCs w:val="24"/>
        </w:rPr>
        <w:t xml:space="preserve">Sample setting and overall demographics are expected to be similar to the original study (although the authors do not report full demographics, only % White, % under $50,000, etc.). </w:t>
      </w:r>
      <w:r w:rsidR="004D6294" w:rsidRPr="004D6294">
        <w:rPr>
          <w:color w:val="auto"/>
          <w:sz w:val="24"/>
          <w:szCs w:val="24"/>
        </w:rPr>
        <w:t xml:space="preserve">I do not anticipate that differences in demographic measurement will have a large impact on the results because the original results held whether controlling for covariates or not. </w:t>
      </w:r>
      <w:r w:rsidRPr="004D6294">
        <w:rPr>
          <w:color w:val="auto"/>
          <w:sz w:val="24"/>
          <w:szCs w:val="24"/>
        </w:rPr>
        <w:t xml:space="preserve">Once calculated, </w:t>
      </w:r>
      <w:r w:rsidR="004D6294" w:rsidRPr="004D6294">
        <w:rPr>
          <w:color w:val="auto"/>
          <w:sz w:val="24"/>
          <w:szCs w:val="24"/>
        </w:rPr>
        <w:t xml:space="preserve">however, </w:t>
      </w:r>
      <w:r w:rsidRPr="004D6294">
        <w:rPr>
          <w:color w:val="auto"/>
          <w:sz w:val="24"/>
          <w:szCs w:val="24"/>
        </w:rPr>
        <w:t xml:space="preserve">sample size may be </w:t>
      </w:r>
      <w:r w:rsidRPr="004D6294">
        <w:rPr>
          <w:color w:val="auto"/>
          <w:sz w:val="24"/>
          <w:szCs w:val="24"/>
        </w:rPr>
        <w:lastRenderedPageBreak/>
        <w:t>different</w:t>
      </w:r>
      <w:r w:rsidR="004D6294" w:rsidRPr="004D6294">
        <w:rPr>
          <w:color w:val="auto"/>
          <w:sz w:val="24"/>
          <w:szCs w:val="24"/>
        </w:rPr>
        <w:t xml:space="preserve"> from the original study.</w:t>
      </w:r>
      <w:r w:rsidRPr="004D6294">
        <w:rPr>
          <w:color w:val="auto"/>
          <w:sz w:val="24"/>
          <w:szCs w:val="24"/>
        </w:rPr>
        <w:t xml:space="preserve"> This would be due to availability of class funds, and may </w:t>
      </w:r>
      <w:r w:rsidR="004D6294" w:rsidRPr="004D6294">
        <w:rPr>
          <w:color w:val="auto"/>
          <w:sz w:val="24"/>
          <w:szCs w:val="24"/>
        </w:rPr>
        <w:t>result in an underpowered study that is unable to detect the effect, if it exists</w:t>
      </w:r>
      <w:r w:rsidRPr="004D6294">
        <w:rPr>
          <w:color w:val="auto"/>
          <w:sz w:val="24"/>
          <w:szCs w:val="24"/>
        </w:rPr>
        <w:t xml:space="preserve"> (which is small). I currently have all measures used in the original study except for the measure of “interpretation of difficulty as importance,” which is an original scale developed by the second author. I will contact the original author for this measure. Should I succeed, I will use identical measures for all constructs. When contacting the original authors I will also ask for the macros they used for calculating temporal discounting </w:t>
      </w:r>
      <w:r w:rsidR="004D6294" w:rsidRPr="004D6294">
        <w:rPr>
          <w:color w:val="auto"/>
          <w:sz w:val="24"/>
          <w:szCs w:val="24"/>
        </w:rPr>
        <w:t xml:space="preserve">rate (dependent variable). If I </w:t>
      </w:r>
      <w:proofErr w:type="gramStart"/>
      <w:r w:rsidR="004D6294" w:rsidRPr="004D6294">
        <w:rPr>
          <w:color w:val="auto"/>
          <w:sz w:val="24"/>
          <w:szCs w:val="24"/>
        </w:rPr>
        <w:t>am</w:t>
      </w:r>
      <w:proofErr w:type="gramEnd"/>
      <w:r w:rsidR="004D6294" w:rsidRPr="004D6294">
        <w:rPr>
          <w:color w:val="auto"/>
          <w:sz w:val="24"/>
          <w:szCs w:val="24"/>
        </w:rPr>
        <w:t xml:space="preserve"> unable to secure this, this likely would not have a large impact on results because other papers report how to calculate this rate</w:t>
      </w:r>
      <w:r w:rsidRPr="004D6294">
        <w:rPr>
          <w:color w:val="auto"/>
          <w:sz w:val="24"/>
          <w:szCs w:val="24"/>
        </w:rPr>
        <w:t>.</w:t>
      </w:r>
      <w:r w:rsidR="004D6294" w:rsidRPr="004D6294">
        <w:rPr>
          <w:color w:val="auto"/>
          <w:sz w:val="24"/>
          <w:szCs w:val="24"/>
        </w:rPr>
        <w:t xml:space="preserve"> Finally, I will aim to limit the exclusion of participants. It is unclear why the authors excluded 8 participants from their final analysis, but I will include all participants unless they are missing data on the dependent variable.</w:t>
      </w:r>
    </w:p>
    <w:p w14:paraId="6D0E6931" w14:textId="77777777" w:rsidR="0001139E" w:rsidRDefault="0001139E" w:rsidP="003B2E7D">
      <w:pPr>
        <w:pStyle w:val="normal0"/>
        <w:widowControl w:val="0"/>
        <w:ind w:firstLine="720"/>
        <w:rPr>
          <w:color w:val="0000FF"/>
          <w:sz w:val="24"/>
          <w:szCs w:val="24"/>
        </w:rPr>
      </w:pPr>
    </w:p>
    <w:p w14:paraId="5CE66A6B" w14:textId="65A1BAA5" w:rsidR="0001139E" w:rsidRPr="0001139E" w:rsidRDefault="0001139E" w:rsidP="003B2E7D">
      <w:pPr>
        <w:pStyle w:val="normal0"/>
        <w:widowControl w:val="0"/>
        <w:ind w:firstLine="720"/>
        <w:jc w:val="center"/>
        <w:rPr>
          <w:b/>
          <w:color w:val="auto"/>
          <w:sz w:val="24"/>
          <w:szCs w:val="24"/>
        </w:rPr>
      </w:pPr>
      <w:r w:rsidRPr="0001139E">
        <w:rPr>
          <w:b/>
          <w:color w:val="auto"/>
          <w:sz w:val="24"/>
          <w:szCs w:val="24"/>
        </w:rPr>
        <w:t>References</w:t>
      </w:r>
    </w:p>
    <w:p w14:paraId="191BC610" w14:textId="1EACC263" w:rsidR="0001139E" w:rsidRDefault="0001139E" w:rsidP="003B2E7D">
      <w:pPr>
        <w:pStyle w:val="Heading3"/>
        <w:shd w:val="clear" w:color="auto" w:fill="FFFFFF"/>
        <w:spacing w:before="180" w:after="0"/>
        <w:ind w:left="720" w:hanging="720"/>
        <w:rPr>
          <w:rFonts w:eastAsia="Times New Roman"/>
          <w:b w:val="0"/>
          <w:bCs/>
          <w:color w:val="222222"/>
          <w:sz w:val="33"/>
          <w:szCs w:val="33"/>
        </w:rPr>
      </w:pPr>
      <w:proofErr w:type="spellStart"/>
      <w:r w:rsidRPr="0001139E">
        <w:rPr>
          <w:b w:val="0"/>
          <w:color w:val="auto"/>
          <w:sz w:val="24"/>
          <w:szCs w:val="24"/>
        </w:rPr>
        <w:t>Ipeirotis</w:t>
      </w:r>
      <w:proofErr w:type="spellEnd"/>
      <w:r w:rsidRPr="0001139E">
        <w:rPr>
          <w:b w:val="0"/>
          <w:color w:val="auto"/>
          <w:sz w:val="24"/>
          <w:szCs w:val="24"/>
        </w:rPr>
        <w:t xml:space="preserve">, P. (2015). </w:t>
      </w:r>
      <w:r w:rsidRPr="0001139E">
        <w:rPr>
          <w:rFonts w:eastAsia="Times New Roman"/>
          <w:b w:val="0"/>
          <w:bCs/>
          <w:color w:val="auto"/>
          <w:sz w:val="24"/>
          <w:szCs w:val="24"/>
        </w:rPr>
        <w:t xml:space="preserve">Demographics of Mechanical Turk: Now Live! </w:t>
      </w:r>
      <w:proofErr w:type="gramStart"/>
      <w:r w:rsidRPr="0001139E">
        <w:rPr>
          <w:rFonts w:eastAsia="Times New Roman"/>
          <w:b w:val="0"/>
          <w:bCs/>
          <w:color w:val="auto"/>
          <w:sz w:val="24"/>
          <w:szCs w:val="24"/>
        </w:rPr>
        <w:t>(April 2015 edition).</w:t>
      </w:r>
      <w:proofErr w:type="gramEnd"/>
      <w:r w:rsidRPr="0001139E">
        <w:rPr>
          <w:rFonts w:eastAsia="Times New Roman"/>
          <w:b w:val="0"/>
          <w:bCs/>
          <w:color w:val="222222"/>
          <w:sz w:val="24"/>
          <w:szCs w:val="24"/>
        </w:rPr>
        <w:t xml:space="preserve"> Retrieved January 31, 2015 from </w:t>
      </w:r>
      <w:hyperlink r:id="rId6" w:history="1">
        <w:r w:rsidRPr="0001139E">
          <w:rPr>
            <w:rStyle w:val="Hyperlink"/>
            <w:rFonts w:eastAsia="Times New Roman"/>
            <w:b w:val="0"/>
            <w:bCs/>
            <w:sz w:val="24"/>
            <w:szCs w:val="24"/>
          </w:rPr>
          <w:t>http://www.behind-the-enemy-lines.com/2015/04/demographics-of-mechanical-turk-now.html</w:t>
        </w:r>
      </w:hyperlink>
      <w:r>
        <w:rPr>
          <w:rFonts w:eastAsia="Times New Roman"/>
          <w:b w:val="0"/>
          <w:bCs/>
          <w:color w:val="222222"/>
          <w:sz w:val="33"/>
          <w:szCs w:val="33"/>
        </w:rPr>
        <w:t xml:space="preserve"> </w:t>
      </w:r>
    </w:p>
    <w:p w14:paraId="64AA174B" w14:textId="77777777" w:rsidR="0001139E" w:rsidRDefault="0001139E" w:rsidP="003B2E7D">
      <w:pPr>
        <w:pStyle w:val="normal0"/>
      </w:pPr>
    </w:p>
    <w:p w14:paraId="040173A9" w14:textId="411F6591" w:rsidR="0001139E" w:rsidRDefault="0001139E" w:rsidP="003B2E7D">
      <w:pPr>
        <w:ind w:left="720" w:hanging="720"/>
        <w:rPr>
          <w:rFonts w:eastAsia="Times New Roman"/>
          <w:color w:val="222222"/>
          <w:sz w:val="24"/>
          <w:szCs w:val="24"/>
          <w:shd w:val="clear" w:color="auto" w:fill="FFFFFF"/>
        </w:rPr>
      </w:pPr>
      <w:r w:rsidRPr="0001139E">
        <w:rPr>
          <w:rFonts w:eastAsia="Times New Roman"/>
          <w:color w:val="222222"/>
          <w:sz w:val="24"/>
          <w:szCs w:val="24"/>
          <w:shd w:val="clear" w:color="auto" w:fill="FFFFFF"/>
        </w:rPr>
        <w:t xml:space="preserve">Lewis, N. A., &amp; </w:t>
      </w:r>
      <w:proofErr w:type="spellStart"/>
      <w:r w:rsidRPr="0001139E">
        <w:rPr>
          <w:rFonts w:eastAsia="Times New Roman"/>
          <w:color w:val="222222"/>
          <w:sz w:val="24"/>
          <w:szCs w:val="24"/>
          <w:shd w:val="clear" w:color="auto" w:fill="FFFFFF"/>
        </w:rPr>
        <w:t>Oyserman</w:t>
      </w:r>
      <w:proofErr w:type="spellEnd"/>
      <w:r w:rsidRPr="0001139E">
        <w:rPr>
          <w:rFonts w:eastAsia="Times New Roman"/>
          <w:color w:val="222222"/>
          <w:sz w:val="24"/>
          <w:szCs w:val="24"/>
          <w:shd w:val="clear" w:color="auto" w:fill="FFFFFF"/>
        </w:rPr>
        <w:t>, D. (2015). When does the future begin? Time metrics matter, connecting present and future selves. </w:t>
      </w:r>
      <w:proofErr w:type="gramStart"/>
      <w:r w:rsidRPr="0001139E">
        <w:rPr>
          <w:rFonts w:eastAsia="Times New Roman"/>
          <w:i/>
          <w:iCs/>
          <w:color w:val="222222"/>
          <w:sz w:val="24"/>
          <w:szCs w:val="24"/>
          <w:shd w:val="clear" w:color="auto" w:fill="FFFFFF"/>
        </w:rPr>
        <w:t xml:space="preserve">Psychological </w:t>
      </w:r>
      <w:r w:rsidR="00BE2364">
        <w:rPr>
          <w:rFonts w:eastAsia="Times New Roman"/>
          <w:i/>
          <w:iCs/>
          <w:color w:val="222222"/>
          <w:sz w:val="24"/>
          <w:szCs w:val="24"/>
          <w:shd w:val="clear" w:color="auto" w:fill="FFFFFF"/>
        </w:rPr>
        <w:t>S</w:t>
      </w:r>
      <w:r w:rsidRPr="0001139E">
        <w:rPr>
          <w:rFonts w:eastAsia="Times New Roman"/>
          <w:i/>
          <w:iCs/>
          <w:color w:val="222222"/>
          <w:sz w:val="24"/>
          <w:szCs w:val="24"/>
          <w:shd w:val="clear" w:color="auto" w:fill="FFFFFF"/>
        </w:rPr>
        <w:t>cience</w:t>
      </w:r>
      <w:r w:rsidRPr="0001139E">
        <w:rPr>
          <w:rFonts w:eastAsia="Times New Roman"/>
          <w:color w:val="222222"/>
          <w:sz w:val="24"/>
          <w:szCs w:val="24"/>
          <w:shd w:val="clear" w:color="auto" w:fill="FFFFFF"/>
        </w:rPr>
        <w:t>, 0956797615572231.</w:t>
      </w:r>
      <w:proofErr w:type="gramEnd"/>
    </w:p>
    <w:p w14:paraId="67A93A43" w14:textId="77777777" w:rsidR="00D57AEF" w:rsidRDefault="00D57AEF" w:rsidP="003B2E7D">
      <w:pPr>
        <w:ind w:left="720" w:hanging="720"/>
        <w:rPr>
          <w:rFonts w:eastAsia="Times New Roman"/>
          <w:color w:val="222222"/>
          <w:sz w:val="24"/>
          <w:szCs w:val="24"/>
          <w:shd w:val="clear" w:color="auto" w:fill="FFFFFF"/>
        </w:rPr>
      </w:pPr>
    </w:p>
    <w:p w14:paraId="622D12A6" w14:textId="569307A0" w:rsidR="00D57AEF" w:rsidRPr="00D57AEF" w:rsidRDefault="00D57AEF" w:rsidP="003B2E7D">
      <w:pPr>
        <w:ind w:left="720" w:hanging="720"/>
        <w:rPr>
          <w:rFonts w:eastAsia="Times New Roman"/>
          <w:color w:val="auto"/>
          <w:sz w:val="24"/>
          <w:szCs w:val="24"/>
        </w:rPr>
      </w:pPr>
      <w:r>
        <w:rPr>
          <w:rFonts w:eastAsia="Times New Roman"/>
          <w:color w:val="222222"/>
          <w:sz w:val="24"/>
          <w:szCs w:val="24"/>
          <w:shd w:val="clear" w:color="auto" w:fill="FFFFFF"/>
        </w:rPr>
        <w:t>Myerson, J., Baumann, A. A., &amp; Green, L. (2014). Discounting of delayed rewards: (</w:t>
      </w:r>
      <w:proofErr w:type="gramStart"/>
      <w:r>
        <w:rPr>
          <w:rFonts w:eastAsia="Times New Roman"/>
          <w:color w:val="222222"/>
          <w:sz w:val="24"/>
          <w:szCs w:val="24"/>
          <w:shd w:val="clear" w:color="auto" w:fill="FFFFFF"/>
        </w:rPr>
        <w:t>A)theoretical</w:t>
      </w:r>
      <w:proofErr w:type="gramEnd"/>
      <w:r>
        <w:rPr>
          <w:rFonts w:eastAsia="Times New Roman"/>
          <w:color w:val="222222"/>
          <w:sz w:val="24"/>
          <w:szCs w:val="24"/>
          <w:shd w:val="clear" w:color="auto" w:fill="FFFFFF"/>
        </w:rPr>
        <w:t xml:space="preserve"> interpretations of the Kirby Questionnaire. </w:t>
      </w:r>
      <w:proofErr w:type="spellStart"/>
      <w:r>
        <w:rPr>
          <w:rFonts w:eastAsia="Times New Roman"/>
          <w:i/>
          <w:color w:val="222222"/>
          <w:sz w:val="24"/>
          <w:szCs w:val="24"/>
          <w:shd w:val="clear" w:color="auto" w:fill="FFFFFF"/>
        </w:rPr>
        <w:t>Behavior</w:t>
      </w:r>
      <w:proofErr w:type="spellEnd"/>
      <w:r>
        <w:rPr>
          <w:rFonts w:eastAsia="Times New Roman"/>
          <w:i/>
          <w:color w:val="222222"/>
          <w:sz w:val="24"/>
          <w:szCs w:val="24"/>
          <w:shd w:val="clear" w:color="auto" w:fill="FFFFFF"/>
        </w:rPr>
        <w:t xml:space="preserve"> Processes, 107</w:t>
      </w:r>
      <w:r>
        <w:rPr>
          <w:rFonts w:eastAsia="Times New Roman"/>
          <w:color w:val="222222"/>
          <w:sz w:val="24"/>
          <w:szCs w:val="24"/>
          <w:shd w:val="clear" w:color="auto" w:fill="FFFFFF"/>
        </w:rPr>
        <w:t>, 99-105.</w:t>
      </w:r>
    </w:p>
    <w:p w14:paraId="0E8D8130" w14:textId="08822C3A" w:rsidR="0001139E" w:rsidRPr="0001139E" w:rsidRDefault="0001139E" w:rsidP="003B2E7D">
      <w:pPr>
        <w:pStyle w:val="normal0"/>
        <w:widowControl w:val="0"/>
        <w:ind w:left="720" w:hanging="720"/>
        <w:rPr>
          <w:sz w:val="24"/>
          <w:szCs w:val="24"/>
        </w:rPr>
      </w:pPr>
    </w:p>
    <w:p w14:paraId="1B18C4F0" w14:textId="77777777" w:rsidR="00A50C00" w:rsidRPr="0001139E" w:rsidRDefault="00A50C00" w:rsidP="003B2E7D">
      <w:pPr>
        <w:pStyle w:val="normal0"/>
        <w:widowControl w:val="0"/>
        <w:ind w:left="720" w:hanging="720"/>
        <w:rPr>
          <w:sz w:val="24"/>
          <w:szCs w:val="24"/>
        </w:rPr>
      </w:pPr>
    </w:p>
    <w:p w14:paraId="2047EF00" w14:textId="77777777" w:rsidR="00A50C00" w:rsidRPr="007C6C2F" w:rsidRDefault="00A50C00" w:rsidP="003B2E7D">
      <w:pPr>
        <w:pStyle w:val="normal0"/>
        <w:widowControl w:val="0"/>
        <w:rPr>
          <w:sz w:val="24"/>
          <w:szCs w:val="24"/>
        </w:rPr>
      </w:pPr>
    </w:p>
    <w:sectPr w:rsidR="00A50C00" w:rsidRPr="007C6C2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altName w:val="Times New Roman"/>
    <w:panose1 w:val="02020603050405020304"/>
    <w:charset w:val="00"/>
    <w:family w:val="auto"/>
    <w:pitch w:val="variable"/>
    <w:sig w:usb0="E0002AF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isplayBackgroundShape/>
  <w:proofState w:spelling="clean" w:grammar="clean"/>
  <w:defaultTabStop w:val="720"/>
  <w:characterSpacingControl w:val="doNotCompress"/>
  <w:compat>
    <w:compatSetting w:name="compatibilityMode" w:uri="http://schemas.microsoft.com/office/word" w:val="14"/>
  </w:compat>
  <w:rsids>
    <w:rsidRoot w:val="00A50C00"/>
    <w:rsid w:val="0001139E"/>
    <w:rsid w:val="00070AE1"/>
    <w:rsid w:val="0023572F"/>
    <w:rsid w:val="003B2E7D"/>
    <w:rsid w:val="003E6E07"/>
    <w:rsid w:val="003F2285"/>
    <w:rsid w:val="003F532A"/>
    <w:rsid w:val="004D6294"/>
    <w:rsid w:val="00582935"/>
    <w:rsid w:val="00592819"/>
    <w:rsid w:val="00782A47"/>
    <w:rsid w:val="007C6C2F"/>
    <w:rsid w:val="00894342"/>
    <w:rsid w:val="008B2F11"/>
    <w:rsid w:val="009E7B7D"/>
    <w:rsid w:val="00A50C00"/>
    <w:rsid w:val="00AC2083"/>
    <w:rsid w:val="00AF44C1"/>
    <w:rsid w:val="00AF58C7"/>
    <w:rsid w:val="00B11C8F"/>
    <w:rsid w:val="00BB72E0"/>
    <w:rsid w:val="00BE2364"/>
    <w:rsid w:val="00C9064B"/>
    <w:rsid w:val="00D57AEF"/>
    <w:rsid w:val="00ED259E"/>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8720E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CA"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80" w:after="120"/>
      <w:contextualSpacing/>
      <w:outlineLvl w:val="0"/>
    </w:pPr>
    <w:rPr>
      <w:b/>
      <w:sz w:val="48"/>
      <w:szCs w:val="48"/>
    </w:rPr>
  </w:style>
  <w:style w:type="paragraph" w:styleId="Heading2">
    <w:name w:val="heading 2"/>
    <w:basedOn w:val="normal0"/>
    <w:next w:val="normal0"/>
    <w:pPr>
      <w:keepNext/>
      <w:keepLines/>
      <w:spacing w:before="360" w:after="80"/>
      <w:contextualSpacing/>
      <w:outlineLvl w:val="1"/>
    </w:pPr>
    <w:rPr>
      <w:b/>
      <w:sz w:val="36"/>
      <w:szCs w:val="36"/>
    </w:rPr>
  </w:style>
  <w:style w:type="paragraph" w:styleId="Heading3">
    <w:name w:val="heading 3"/>
    <w:basedOn w:val="normal0"/>
    <w:next w:val="normal0"/>
    <w:pPr>
      <w:keepNext/>
      <w:keepLines/>
      <w:spacing w:before="280" w:after="80"/>
      <w:contextualSpacing/>
      <w:outlineLvl w:val="2"/>
    </w:pPr>
    <w:rPr>
      <w:b/>
      <w:sz w:val="28"/>
      <w:szCs w:val="28"/>
    </w:rPr>
  </w:style>
  <w:style w:type="paragraph" w:styleId="Heading4">
    <w:name w:val="heading 4"/>
    <w:basedOn w:val="normal0"/>
    <w:next w:val="normal0"/>
    <w:pPr>
      <w:keepNext/>
      <w:keepLines/>
      <w:spacing w:before="240" w:after="40"/>
      <w:contextualSpacing/>
      <w:outlineLvl w:val="3"/>
    </w:pPr>
    <w:rPr>
      <w:b/>
      <w:sz w:val="24"/>
      <w:szCs w:val="24"/>
    </w:rPr>
  </w:style>
  <w:style w:type="paragraph" w:styleId="Heading5">
    <w:name w:val="heading 5"/>
    <w:basedOn w:val="normal0"/>
    <w:next w:val="normal0"/>
    <w:pPr>
      <w:keepNext/>
      <w:keepLines/>
      <w:spacing w:before="220" w:after="40"/>
      <w:contextualSpacing/>
      <w:outlineLvl w:val="4"/>
    </w:pPr>
    <w:rPr>
      <w:b/>
    </w:rPr>
  </w:style>
  <w:style w:type="paragraph" w:styleId="Heading6">
    <w:name w:val="heading 6"/>
    <w:basedOn w:val="normal0"/>
    <w:next w:val="normal0"/>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480" w:after="120"/>
      <w:contextualSpacing/>
    </w:pPr>
    <w:rPr>
      <w:b/>
      <w:sz w:val="72"/>
      <w:szCs w:val="72"/>
    </w:rPr>
  </w:style>
  <w:style w:type="paragraph" w:styleId="Subtitle">
    <w:name w:val="Subtitle"/>
    <w:basedOn w:val="normal0"/>
    <w:next w:val="normal0"/>
    <w:pPr>
      <w:keepNext/>
      <w:keepLines/>
      <w:spacing w:before="360" w:after="80"/>
      <w:contextualSpacing/>
    </w:pPr>
    <w:rPr>
      <w:rFonts w:ascii="Georgia" w:eastAsia="Georgia" w:hAnsi="Georgia" w:cs="Georgia"/>
      <w:i/>
      <w:color w:val="666666"/>
      <w:sz w:val="48"/>
      <w:szCs w:val="48"/>
    </w:rPr>
  </w:style>
  <w:style w:type="paragraph" w:customStyle="1" w:styleId="Default">
    <w:name w:val="Default"/>
    <w:rsid w:val="007C6C2F"/>
    <w:pPr>
      <w:widowControl w:val="0"/>
      <w:autoSpaceDE w:val="0"/>
      <w:autoSpaceDN w:val="0"/>
      <w:adjustRightInd w:val="0"/>
      <w:spacing w:line="240" w:lineRule="auto"/>
    </w:pPr>
    <w:rPr>
      <w:rFonts w:ascii="Times New Roman" w:hAnsi="Times New Roman" w:cs="Times New Roman"/>
      <w:sz w:val="24"/>
      <w:szCs w:val="24"/>
      <w:lang w:val="en-US"/>
    </w:rPr>
  </w:style>
  <w:style w:type="character" w:styleId="Hyperlink">
    <w:name w:val="Hyperlink"/>
    <w:basedOn w:val="DefaultParagraphFont"/>
    <w:uiPriority w:val="99"/>
    <w:unhideWhenUsed/>
    <w:rsid w:val="0001139E"/>
    <w:rPr>
      <w:color w:val="0000FF" w:themeColor="hyperlink"/>
      <w:u w:val="single"/>
    </w:rPr>
  </w:style>
  <w:style w:type="character" w:customStyle="1" w:styleId="apple-converted-space">
    <w:name w:val="apple-converted-space"/>
    <w:basedOn w:val="DefaultParagraphFont"/>
    <w:rsid w:val="0001139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CA"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80" w:after="120"/>
      <w:contextualSpacing/>
      <w:outlineLvl w:val="0"/>
    </w:pPr>
    <w:rPr>
      <w:b/>
      <w:sz w:val="48"/>
      <w:szCs w:val="48"/>
    </w:rPr>
  </w:style>
  <w:style w:type="paragraph" w:styleId="Heading2">
    <w:name w:val="heading 2"/>
    <w:basedOn w:val="normal0"/>
    <w:next w:val="normal0"/>
    <w:pPr>
      <w:keepNext/>
      <w:keepLines/>
      <w:spacing w:before="360" w:after="80"/>
      <w:contextualSpacing/>
      <w:outlineLvl w:val="1"/>
    </w:pPr>
    <w:rPr>
      <w:b/>
      <w:sz w:val="36"/>
      <w:szCs w:val="36"/>
    </w:rPr>
  </w:style>
  <w:style w:type="paragraph" w:styleId="Heading3">
    <w:name w:val="heading 3"/>
    <w:basedOn w:val="normal0"/>
    <w:next w:val="normal0"/>
    <w:pPr>
      <w:keepNext/>
      <w:keepLines/>
      <w:spacing w:before="280" w:after="80"/>
      <w:contextualSpacing/>
      <w:outlineLvl w:val="2"/>
    </w:pPr>
    <w:rPr>
      <w:b/>
      <w:sz w:val="28"/>
      <w:szCs w:val="28"/>
    </w:rPr>
  </w:style>
  <w:style w:type="paragraph" w:styleId="Heading4">
    <w:name w:val="heading 4"/>
    <w:basedOn w:val="normal0"/>
    <w:next w:val="normal0"/>
    <w:pPr>
      <w:keepNext/>
      <w:keepLines/>
      <w:spacing w:before="240" w:after="40"/>
      <w:contextualSpacing/>
      <w:outlineLvl w:val="3"/>
    </w:pPr>
    <w:rPr>
      <w:b/>
      <w:sz w:val="24"/>
      <w:szCs w:val="24"/>
    </w:rPr>
  </w:style>
  <w:style w:type="paragraph" w:styleId="Heading5">
    <w:name w:val="heading 5"/>
    <w:basedOn w:val="normal0"/>
    <w:next w:val="normal0"/>
    <w:pPr>
      <w:keepNext/>
      <w:keepLines/>
      <w:spacing w:before="220" w:after="40"/>
      <w:contextualSpacing/>
      <w:outlineLvl w:val="4"/>
    </w:pPr>
    <w:rPr>
      <w:b/>
    </w:rPr>
  </w:style>
  <w:style w:type="paragraph" w:styleId="Heading6">
    <w:name w:val="heading 6"/>
    <w:basedOn w:val="normal0"/>
    <w:next w:val="normal0"/>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480" w:after="120"/>
      <w:contextualSpacing/>
    </w:pPr>
    <w:rPr>
      <w:b/>
      <w:sz w:val="72"/>
      <w:szCs w:val="72"/>
    </w:rPr>
  </w:style>
  <w:style w:type="paragraph" w:styleId="Subtitle">
    <w:name w:val="Subtitle"/>
    <w:basedOn w:val="normal0"/>
    <w:next w:val="normal0"/>
    <w:pPr>
      <w:keepNext/>
      <w:keepLines/>
      <w:spacing w:before="360" w:after="80"/>
      <w:contextualSpacing/>
    </w:pPr>
    <w:rPr>
      <w:rFonts w:ascii="Georgia" w:eastAsia="Georgia" w:hAnsi="Georgia" w:cs="Georgia"/>
      <w:i/>
      <w:color w:val="666666"/>
      <w:sz w:val="48"/>
      <w:szCs w:val="48"/>
    </w:rPr>
  </w:style>
  <w:style w:type="paragraph" w:customStyle="1" w:styleId="Default">
    <w:name w:val="Default"/>
    <w:rsid w:val="007C6C2F"/>
    <w:pPr>
      <w:widowControl w:val="0"/>
      <w:autoSpaceDE w:val="0"/>
      <w:autoSpaceDN w:val="0"/>
      <w:adjustRightInd w:val="0"/>
      <w:spacing w:line="240" w:lineRule="auto"/>
    </w:pPr>
    <w:rPr>
      <w:rFonts w:ascii="Times New Roman" w:hAnsi="Times New Roman" w:cs="Times New Roman"/>
      <w:sz w:val="24"/>
      <w:szCs w:val="24"/>
      <w:lang w:val="en-US"/>
    </w:rPr>
  </w:style>
  <w:style w:type="character" w:styleId="Hyperlink">
    <w:name w:val="Hyperlink"/>
    <w:basedOn w:val="DefaultParagraphFont"/>
    <w:uiPriority w:val="99"/>
    <w:unhideWhenUsed/>
    <w:rsid w:val="0001139E"/>
    <w:rPr>
      <w:color w:val="0000FF" w:themeColor="hyperlink"/>
      <w:u w:val="single"/>
    </w:rPr>
  </w:style>
  <w:style w:type="character" w:customStyle="1" w:styleId="apple-converted-space">
    <w:name w:val="apple-converted-space"/>
    <w:basedOn w:val="DefaultParagraphFont"/>
    <w:rsid w:val="000113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3774929">
      <w:bodyDiv w:val="1"/>
      <w:marLeft w:val="0"/>
      <w:marRight w:val="0"/>
      <w:marTop w:val="0"/>
      <w:marBottom w:val="0"/>
      <w:divBdr>
        <w:top w:val="none" w:sz="0" w:space="0" w:color="auto"/>
        <w:left w:val="none" w:sz="0" w:space="0" w:color="auto"/>
        <w:bottom w:val="none" w:sz="0" w:space="0" w:color="auto"/>
        <w:right w:val="none" w:sz="0" w:space="0" w:color="auto"/>
      </w:divBdr>
    </w:div>
    <w:div w:id="1744839918">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daphna.oyserman@gmail.com" TargetMode="External"/><Relationship Id="rId6" Type="http://schemas.openxmlformats.org/officeDocument/2006/relationships/hyperlink" Target="http://www.behind-the-enemy-lines.com/2015/04/demographics-of-mechanical-turk-now.html"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4</Pages>
  <Words>1345</Words>
  <Characters>7673</Characters>
  <Application>Microsoft Macintosh Word</Application>
  <DocSecurity>0</DocSecurity>
  <Lines>63</Lines>
  <Paragraphs>17</Paragraphs>
  <ScaleCrop>false</ScaleCrop>
  <Company>University of Manitoba</Company>
  <LinksUpToDate>false</LinksUpToDate>
  <CharactersWithSpaces>9001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Sarah Raposo</cp:lastModifiedBy>
  <cp:revision>13</cp:revision>
  <dcterms:created xsi:type="dcterms:W3CDTF">2016-01-31T00:14:00Z</dcterms:created>
  <dcterms:modified xsi:type="dcterms:W3CDTF">2016-02-01T03:52:00Z</dcterms:modified>
</cp:coreProperties>
</file>