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Общие характеристики систем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Типы данных </w:t>
      </w:r>
      <w:r>
        <w:rPr>
          <w:lang w:val="en-US"/>
        </w:rPr>
        <w:t>Windows</w:t>
      </w:r>
      <w:r>
        <w:t>. Имена переменных.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Основы программирования для </w:t>
      </w:r>
      <w:r>
        <w:rPr>
          <w:lang w:val="en-US"/>
        </w:rPr>
        <w:t>Windows</w:t>
      </w:r>
      <w:r>
        <w:t>. Окна и очереди.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Окна </w:t>
      </w:r>
      <w:r>
        <w:rPr>
          <w:lang w:val="en-US"/>
        </w:rPr>
        <w:t>Windows</w:t>
      </w:r>
      <w:r>
        <w:t xml:space="preserve">. Две точки зрения на окна </w:t>
      </w:r>
      <w:r>
        <w:rPr>
          <w:lang w:val="en-US"/>
        </w:rPr>
        <w:t>Windows</w:t>
      </w:r>
      <w:r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Стили классов окон, оконные стили, управление окнами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Структура </w:t>
      </w:r>
      <w:r>
        <w:rPr>
          <w:lang w:val="en-US"/>
        </w:rPr>
        <w:t>Windows</w:t>
      </w:r>
      <w:r>
        <w:t>- приложения. Оконная функция. Цикл обработки сообщений.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Обработка сообщений. Общие положения.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Типы клавиатурных сообщений. Обработка сообщений клавиатуры.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Обработка сообщений мыши.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Генерация и обработка сообщений таймера.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Вывод в окно, обновление окна.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Контекст отображения. Обработка сообщения </w:t>
      </w:r>
      <w:r>
        <w:rPr>
          <w:lang w:val="en-US"/>
        </w:rPr>
        <w:t>WM</w:t>
      </w:r>
      <w:r>
        <w:t>_</w:t>
      </w:r>
      <w:r>
        <w:rPr>
          <w:lang w:val="en-US"/>
        </w:rPr>
        <w:t>PAINT</w:t>
      </w:r>
      <w:r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Ресурсы. Описание ресурсов в </w:t>
      </w:r>
      <w:r>
        <w:rPr>
          <w:lang w:val="en-US"/>
        </w:rPr>
        <w:t>Windows</w:t>
      </w:r>
      <w:r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Редакторы ресурсов. Файлы ресурсов, их структура, формат.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Создание, использование ресурсов на примере пиктограмм, курсоров мыши, строк.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Ресурсы. Меню. Способы создания меню.  </w:t>
      </w:r>
      <w:proofErr w:type="gramStart"/>
      <w:r>
        <w:t>Сообщения</w:t>
      </w:r>
      <w:proofErr w:type="gramEnd"/>
      <w:r>
        <w:t xml:space="preserve"> поступающие от меню.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Создание и использование акселераторов.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Диалоговые панели. Назначение. Стандартные диалоговые панели.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Типы диалогов, шаблон панели, процедура диалога.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Модальные и немодальные диалоговые панели.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Принципы работы с элементами управления.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Стандартные элементы управления, пользовательские элементы управления.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Дополнительные элементы управления (</w:t>
      </w:r>
      <w:r>
        <w:rPr>
          <w:lang w:val="en-US"/>
        </w:rPr>
        <w:t>common</w:t>
      </w:r>
      <w:r>
        <w:t xml:space="preserve"> </w:t>
      </w:r>
      <w:r>
        <w:rPr>
          <w:lang w:val="en-US"/>
        </w:rPr>
        <w:t>control</w:t>
      </w:r>
      <w:r>
        <w:t xml:space="preserve"> </w:t>
      </w:r>
      <w:r>
        <w:rPr>
          <w:lang w:val="en-US"/>
        </w:rPr>
        <w:t>library</w:t>
      </w:r>
      <w:r>
        <w:t>). Основы работы.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Графический интерфейс </w:t>
      </w:r>
      <w:r>
        <w:rPr>
          <w:lang w:val="en-US"/>
        </w:rPr>
        <w:t>Windows</w:t>
      </w:r>
      <w:r>
        <w:t xml:space="preserve">. Состав и назначение </w:t>
      </w:r>
      <w:r>
        <w:rPr>
          <w:lang w:val="en-US"/>
        </w:rPr>
        <w:t>GDI</w:t>
      </w:r>
      <w:r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Контекст отображения и контекст устройства. Атрибуты контекста отображения.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Работа с контекстами. Общий контекст отображения. Контекст физического устройства. </w:t>
      </w:r>
      <w:proofErr w:type="gramStart"/>
      <w:r>
        <w:t>Контекст  устройства</w:t>
      </w:r>
      <w:proofErr w:type="gramEnd"/>
      <w:r>
        <w:t xml:space="preserve"> </w:t>
      </w:r>
      <w:r>
        <w:rPr>
          <w:lang w:val="en-US"/>
        </w:rPr>
        <w:t>DISPLAY</w:t>
      </w:r>
      <w:r w:rsidRPr="00916DF7">
        <w:t>.</w:t>
      </w:r>
      <w:r>
        <w:t xml:space="preserve"> Контекст метафайла.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Выбор режима отображения. Физические и логические координаты. Логическая система координат. Преобразование координат.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Рисование графических примитивов. Настройка атрибутов контекста отображения. 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Работа с памятью в приложениях </w:t>
      </w:r>
      <w:r>
        <w:rPr>
          <w:lang w:val="en-US"/>
        </w:rPr>
        <w:t>Windows</w:t>
      </w:r>
      <w:r>
        <w:t xml:space="preserve">. Адресация памяти. Особенности работы с памятью. Процессы и адресное пространство. Виртуальная память. 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Функции </w:t>
      </w:r>
      <w:proofErr w:type="spellStart"/>
      <w:r>
        <w:rPr>
          <w:lang w:val="en-US"/>
        </w:rPr>
        <w:t>GlobalAlloc</w:t>
      </w:r>
      <w:proofErr w:type="spellEnd"/>
      <w:r>
        <w:t xml:space="preserve"> и </w:t>
      </w:r>
      <w:proofErr w:type="spellStart"/>
      <w:r>
        <w:rPr>
          <w:lang w:val="en-US"/>
        </w:rPr>
        <w:t>LocalAlloc</w:t>
      </w:r>
      <w:proofErr w:type="spellEnd"/>
      <w:r>
        <w:t>. Работа с различными блоками памяти.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Работа с файлами с помощью функций </w:t>
      </w:r>
      <w:r>
        <w:rPr>
          <w:lang w:val="en-US"/>
        </w:rPr>
        <w:t>Win</w:t>
      </w:r>
      <w:r>
        <w:t xml:space="preserve"> </w:t>
      </w:r>
      <w:r>
        <w:rPr>
          <w:lang w:val="en-US"/>
        </w:rPr>
        <w:t>API</w:t>
      </w:r>
      <w:r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Асинхронные файловые операции. Способы контроля завершения файловых операций (мин. 4 варианта).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Файлы, проецируемые в память.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lastRenderedPageBreak/>
        <w:t>Процессы и потоки. Общие сведения. Проблемы многопоточной архитектуры.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 xml:space="preserve">Процессы и потоки. Создание, завершение. 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Объекты ядра. Состояние объектов ядра.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Ожидающие функции.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Объекты синхронизации потоков</w:t>
      </w:r>
      <w:r w:rsidRPr="001E46F6">
        <w:t>:</w:t>
      </w:r>
      <w:r>
        <w:t xml:space="preserve"> критическая секция, </w:t>
      </w:r>
      <w:proofErr w:type="spellStart"/>
      <w:r>
        <w:t>мьютекс</w:t>
      </w:r>
      <w:proofErr w:type="spellEnd"/>
      <w:r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Объекты синхронизации потоков: события.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>
        <w:t>Объекты синхронизации: семафор.</w:t>
      </w:r>
    </w:p>
    <w:p w:rsidR="000A20B1" w:rsidRPr="001E46F6" w:rsidRDefault="000A20B1" w:rsidP="000A20B1">
      <w:pPr>
        <w:numPr>
          <w:ilvl w:val="0"/>
          <w:numId w:val="1"/>
        </w:numPr>
        <w:spacing w:line="200" w:lineRule="atLeast"/>
      </w:pPr>
      <w:r>
        <w:t xml:space="preserve">Создание библиотек </w:t>
      </w:r>
      <w:r>
        <w:rPr>
          <w:lang w:val="en-US"/>
        </w:rPr>
        <w:t>DLL</w:t>
      </w:r>
      <w:r>
        <w:t xml:space="preserve">: функция </w:t>
      </w:r>
      <w:proofErr w:type="spellStart"/>
      <w:r>
        <w:rPr>
          <w:lang w:val="en-US"/>
        </w:rPr>
        <w:t>DllMain</w:t>
      </w:r>
      <w:proofErr w:type="spellEnd"/>
      <w:r w:rsidRPr="001E46F6">
        <w:t>.</w:t>
      </w:r>
    </w:p>
    <w:p w:rsidR="000A20B1" w:rsidRDefault="000A20B1" w:rsidP="000A20B1">
      <w:pPr>
        <w:numPr>
          <w:ilvl w:val="0"/>
          <w:numId w:val="1"/>
        </w:numPr>
        <w:spacing w:line="200" w:lineRule="atLeast"/>
      </w:pPr>
      <w:r w:rsidRPr="001E46F6">
        <w:t xml:space="preserve"> </w:t>
      </w:r>
      <w:r>
        <w:t xml:space="preserve">Использование </w:t>
      </w:r>
      <w:r>
        <w:rPr>
          <w:lang w:val="en-US"/>
        </w:rPr>
        <w:t>DLL</w:t>
      </w:r>
      <w:r>
        <w:t>: статическое, динамическое связывание.</w:t>
      </w:r>
    </w:p>
    <w:p w:rsidR="000A20B1" w:rsidRDefault="000A20B1" w:rsidP="000A20B1">
      <w:pPr>
        <w:numPr>
          <w:ilvl w:val="0"/>
          <w:numId w:val="1"/>
        </w:numPr>
        <w:spacing w:line="200" w:lineRule="atLeast"/>
        <w:rPr>
          <w:szCs w:val="28"/>
          <w:lang w:val="en-US"/>
        </w:rPr>
      </w:pPr>
      <w:r>
        <w:rPr>
          <w:szCs w:val="28"/>
        </w:rPr>
        <w:t xml:space="preserve">Библиотека </w:t>
      </w:r>
      <w:r>
        <w:rPr>
          <w:szCs w:val="28"/>
          <w:lang w:val="en-US"/>
        </w:rPr>
        <w:t>MFC.</w:t>
      </w:r>
    </w:p>
    <w:p w:rsidR="000A20B1" w:rsidRDefault="000A20B1" w:rsidP="000A20B1">
      <w:pPr>
        <w:numPr>
          <w:ilvl w:val="0"/>
          <w:numId w:val="1"/>
        </w:numPr>
        <w:spacing w:line="200" w:lineRule="atLeast"/>
        <w:rPr>
          <w:szCs w:val="28"/>
          <w:lang w:val="en-US"/>
        </w:rPr>
      </w:pPr>
      <w:r>
        <w:rPr>
          <w:szCs w:val="28"/>
        </w:rPr>
        <w:t xml:space="preserve">Технология </w:t>
      </w:r>
      <w:r>
        <w:rPr>
          <w:szCs w:val="28"/>
          <w:lang w:val="en-US"/>
        </w:rPr>
        <w:t>Windows Forms.</w:t>
      </w:r>
    </w:p>
    <w:p w:rsidR="000A20B1" w:rsidRPr="001E46F6" w:rsidRDefault="000A20B1" w:rsidP="000A20B1">
      <w:pPr>
        <w:numPr>
          <w:ilvl w:val="0"/>
          <w:numId w:val="1"/>
        </w:numPr>
        <w:spacing w:line="200" w:lineRule="atLeast"/>
        <w:rPr>
          <w:szCs w:val="28"/>
        </w:rPr>
      </w:pPr>
      <w:r w:rsidRPr="001E46F6">
        <w:rPr>
          <w:szCs w:val="28"/>
        </w:rPr>
        <w:t xml:space="preserve"> </w:t>
      </w:r>
      <w:r>
        <w:rPr>
          <w:szCs w:val="28"/>
        </w:rPr>
        <w:t>Разработка приложения на базе технологии</w:t>
      </w:r>
      <w:r w:rsidRPr="001E46F6">
        <w:rPr>
          <w:szCs w:val="28"/>
        </w:rPr>
        <w:t xml:space="preserve"> </w:t>
      </w:r>
      <w:r>
        <w:rPr>
          <w:szCs w:val="28"/>
          <w:lang w:val="en-US"/>
        </w:rPr>
        <w:t>WPF</w:t>
      </w:r>
      <w:r w:rsidRPr="001E46F6">
        <w:rPr>
          <w:szCs w:val="28"/>
        </w:rPr>
        <w:t>.</w:t>
      </w:r>
    </w:p>
    <w:p w:rsidR="000A20B1" w:rsidRDefault="000A20B1" w:rsidP="000A20B1">
      <w:pPr>
        <w:ind w:firstLine="0"/>
      </w:pPr>
    </w:p>
    <w:p w:rsidR="003C04BB" w:rsidRDefault="003C04BB">
      <w:bookmarkStart w:id="0" w:name="_GoBack"/>
      <w:bookmarkEnd w:id="0"/>
    </w:p>
    <w:sectPr w:rsidR="003C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2.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E0"/>
    <w:rsid w:val="000A20B1"/>
    <w:rsid w:val="003166E0"/>
    <w:rsid w:val="003C04BB"/>
    <w:rsid w:val="00F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8B499-C3AE-4DD8-8D01-A0554FB6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0B1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FF13FC"/>
    <w:pPr>
      <w:keepNext/>
      <w:keepLines/>
      <w:pageBreakBefore/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cap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3FC"/>
    <w:rPr>
      <w:rFonts w:ascii="Times New Roman" w:eastAsia="Times New Roman" w:hAnsi="Times New Roman" w:cs="Times New Roman"/>
      <w:b/>
      <w:bCs/>
      <w:cap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2021-12-13T09:50:00Z</dcterms:created>
  <dcterms:modified xsi:type="dcterms:W3CDTF">2021-12-13T09:51:00Z</dcterms:modified>
</cp:coreProperties>
</file>