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40" w:after="60"/>
        <w:jc w:val="center"/>
      </w:pPr>
      <w:r>
        <w:rPr>
          <w:rFonts w:ascii="Arial" w:cs="Arial" w:eastAsia="Arial" w:hAnsi="Arial"/>
          <w:b/>
          <w:bCs/>
          <w:color w:val="1F4E79"/>
          <w:sz w:val="52"/>
          <w:szCs w:val="52"/>
        </w:rPr>
        <w:t xml:space="preserve">STANFORTE EDGE LTD/GTE</w:t>
      </w:r>
    </w:p>
    <w:p>
      <w:pPr>
        <w:spacing w:before="0" w:after="80"/>
        <w:jc w:val="center"/>
      </w:pPr>
      <w:r>
        <w:rPr>
          <w:rFonts w:ascii="Arial" w:cs="Arial" w:eastAsia="Arial" w:hAnsi="Arial"/>
          <w:i/>
          <w:iCs/>
          <w:color w:val="2E75B6"/>
          <w:sz w:val="28"/>
          <w:szCs w:val="28"/>
        </w:rPr>
        <w:t xml:space="preserve">(Project Enable Africa)</w:t>
      </w:r>
    </w:p>
    <w:p>
      <w:pPr>
        <w:spacing w:before="60" w:after="60"/>
      </w:pPr>
      <w:r>
        <w:t xml:space="preserve"/>
      </w:r>
    </w:p>
    <w:p>
      <w:pPr>
        <w:pBdr>
          <w:top w:val="single" w:color="2E75B6" w:sz="6" w:space="4"/>
          <w:bottom w:val="single" w:color="2E75B6" w:sz="6" w:space="4"/>
        </w:pBdr>
        <w:spacing w:before="120" w:after="120"/>
        <w:jc w:val="center"/>
      </w:pPr>
      <w:r>
        <w:rPr>
          <w:rFonts w:ascii="Arial" w:cs="Arial" w:eastAsia="Arial" w:hAnsi="Arial"/>
          <w:b/>
          <w:bCs/>
          <w:color w:val="1F4E79"/>
          <w:sz w:val="40"/>
          <w:szCs w:val="40"/>
        </w:rPr>
        <w:t xml:space="preserve">FINANCIAL POLICY &amp; PROCEDURES MANUAL</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Version</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1.01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Effective Date</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___________________________</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Approved By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___________________________</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Next Review</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Every 2 years from effective date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1F4E79"/>
                <w:sz w:val="20"/>
                <w:szCs w:val="20"/>
              </w:rPr>
              <w:t xml:space="preserve">Applies 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All staff, subsidiaries and projects of Stanforte Edge Ltd/Gte including Project Enable Africa</w:t>
            </w:r>
          </w:p>
        </w:tc>
      </w:tr>
    </w:tbl>
    <w:p>
      <w:pPr>
        <w:spacing w:before="60" w:after="60"/>
      </w:pPr>
      <w:r>
        <w:t xml:space="preserve"/>
      </w:r>
    </w:p>
    <w:p>
      <w:pPr>
        <w:spacing w:before="60" w:after="60"/>
      </w:pPr>
      <w:r>
        <w:t xml:space="preserve"/>
      </w:r>
    </w:p>
    <w:p>
      <w:pPr>
        <w:jc w:val="center"/>
      </w:pPr>
      <w:r>
        <w:rPr>
          <w:rFonts w:ascii="Arial" w:cs="Arial" w:eastAsia="Arial" w:hAnsi="Arial"/>
          <w:b/>
          <w:bCs/>
          <w:color w:val="FF0000"/>
          <w:sz w:val="20"/>
          <w:szCs w:val="20"/>
        </w:rPr>
        <w:t xml:space="preserve">CONFIDENTIAL DOCUMENT</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 Introduction &amp; Purpose</w:t>
      </w:r>
    </w:p>
    <w:p>
      <w:pPr>
        <w:spacing w:before="60" w:after="60"/>
      </w:pPr>
      <w:r>
        <w:rPr>
          <w:rFonts w:ascii="Arial" w:cs="Arial" w:eastAsia="Arial" w:hAnsi="Arial"/>
          <w:sz w:val="22"/>
          <w:szCs w:val="22"/>
        </w:rPr>
        <w:t xml:space="preserve">Stanforte Edge Ltd/Gte is a development organisation incorporated with the Nigerian government through the Corporate Affairs Commission. We work to improve development outcomes for vulnerable populations and marginalized communities by leveraging the power of information and communication technologies.</w:t>
      </w:r>
    </w:p>
    <w:p>
      <w:pPr>
        <w:spacing w:before="60" w:after="60"/>
      </w:pPr>
      <w:r>
        <w:t xml:space="preserve"/>
      </w:r>
    </w:p>
    <w:p>
      <w:pPr>
        <w:spacing w:before="60" w:after="60"/>
      </w:pPr>
      <w:r>
        <w:rPr>
          <w:rFonts w:ascii="Arial" w:cs="Arial" w:eastAsia="Arial" w:hAnsi="Arial"/>
          <w:sz w:val="22"/>
          <w:szCs w:val="22"/>
        </w:rPr>
        <w:t xml:space="preserve">Project Enable Africa is a subsidiary of Stanforte Edge Ltd/Gte and is fully subject to this policy, which applies to all subsidiaries and operations of Stanforte Edge.</w:t>
      </w:r>
    </w:p>
    <w:p>
      <w:pPr>
        <w:spacing w:before="60" w:after="60"/>
      </w:pPr>
      <w:r>
        <w:t xml:space="preserve"/>
      </w:r>
    </w:p>
    <w:p>
      <w:pPr>
        <w:spacing w:before="60" w:after="60"/>
      </w:pPr>
      <w:r>
        <w:rPr>
          <w:rFonts w:ascii="Arial" w:cs="Arial" w:eastAsia="Arial" w:hAnsi="Arial"/>
          <w:sz w:val="22"/>
          <w:szCs w:val="22"/>
        </w:rPr>
        <w:t xml:space="preserve">This Financial Policy and Procedures Manual sets out the framework within which the organisation manages its financial resources. It provides detailed guidelines for the Finance Department and all staff to ensure the orderly, efficient management and control of program and operational resources, and to promote proper accountability to all stakeholders including donors and partners.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1.1 Objectives</w:t>
      </w:r>
    </w:p>
    <w:p>
      <w:pPr>
        <w:spacing w:before="60" w:after="60"/>
      </w:pPr>
      <w:r>
        <w:rPr>
          <w:rFonts w:ascii="Arial" w:cs="Arial" w:eastAsia="Arial" w:hAnsi="Arial"/>
          <w:sz w:val="22"/>
          <w:szCs w:val="22"/>
        </w:rPr>
        <w:t xml:space="preserve">The implementation of sound financial and accounting systems is designed to ensure that:</w:t>
      </w:r>
    </w:p>
    <w:p>
      <w:pPr>
        <w:pStyle w:val="ListParagraph"/>
        <w:numPr>
          <w:ilvl w:val="0"/>
          <w:numId w:val="2"/>
        </w:numPr>
        <w:spacing w:before="40" w:after="40"/>
      </w:pPr>
      <w:r>
        <w:rPr>
          <w:rFonts w:ascii="Arial" w:cs="Arial" w:eastAsia="Arial" w:hAnsi="Arial"/>
          <w:sz w:val="22"/>
          <w:szCs w:val="22"/>
        </w:rPr>
        <w:t xml:space="preserve">Financial operations are conducted in an orderly, economic, efficient and effective manner, consistent with program and organisational objectives.</w:t>
      </w:r>
    </w:p>
    <w:p>
      <w:pPr>
        <w:pStyle w:val="ListParagraph"/>
        <w:numPr>
          <w:ilvl w:val="0"/>
          <w:numId w:val="2"/>
        </w:numPr>
        <w:spacing w:before="40" w:after="40"/>
      </w:pPr>
      <w:r>
        <w:rPr>
          <w:rFonts w:ascii="Arial" w:cs="Arial" w:eastAsia="Arial" w:hAnsi="Arial"/>
          <w:sz w:val="22"/>
          <w:szCs w:val="22"/>
        </w:rPr>
        <w:t xml:space="preserve">Fraud, errors and misappropriation are minimised, prevented and detected.</w:t>
      </w:r>
    </w:p>
    <w:p>
      <w:pPr>
        <w:pStyle w:val="ListParagraph"/>
        <w:numPr>
          <w:ilvl w:val="0"/>
          <w:numId w:val="2"/>
        </w:numPr>
        <w:spacing w:before="40" w:after="40"/>
      </w:pPr>
      <w:r>
        <w:rPr>
          <w:rFonts w:ascii="Arial" w:cs="Arial" w:eastAsia="Arial" w:hAnsi="Arial"/>
          <w:sz w:val="22"/>
          <w:szCs w:val="22"/>
        </w:rPr>
        <w:t xml:space="preserve">Accounting records are accurate and complete.</w:t>
      </w:r>
    </w:p>
    <w:p>
      <w:pPr>
        <w:pStyle w:val="ListParagraph"/>
        <w:numPr>
          <w:ilvl w:val="0"/>
          <w:numId w:val="2"/>
        </w:numPr>
        <w:spacing w:before="40" w:after="40"/>
      </w:pPr>
      <w:r>
        <w:rPr>
          <w:rFonts w:ascii="Arial" w:cs="Arial" w:eastAsia="Arial" w:hAnsi="Arial"/>
          <w:sz w:val="22"/>
          <w:szCs w:val="22"/>
        </w:rPr>
        <w:t xml:space="preserve">Financial information is prepared in a timely manner and financial statements are fairly presented.</w:t>
      </w:r>
    </w:p>
    <w:p>
      <w:pPr>
        <w:pStyle w:val="ListParagraph"/>
        <w:numPr>
          <w:ilvl w:val="0"/>
          <w:numId w:val="2"/>
        </w:numPr>
        <w:spacing w:before="40" w:after="40"/>
      </w:pPr>
      <w:r>
        <w:rPr>
          <w:rFonts w:ascii="Arial" w:cs="Arial" w:eastAsia="Arial" w:hAnsi="Arial"/>
          <w:sz w:val="22"/>
          <w:szCs w:val="22"/>
        </w:rPr>
        <w:t xml:space="preserve">Programme and organisational assets are safeguarded.</w:t>
      </w:r>
    </w:p>
    <w:p>
      <w:pPr>
        <w:pStyle w:val="ListParagraph"/>
        <w:numPr>
          <w:ilvl w:val="0"/>
          <w:numId w:val="2"/>
        </w:numPr>
        <w:spacing w:before="40" w:after="40"/>
      </w:pPr>
      <w:r>
        <w:rPr>
          <w:rFonts w:ascii="Arial" w:cs="Arial" w:eastAsia="Arial" w:hAnsi="Arial"/>
          <w:sz w:val="22"/>
          <w:szCs w:val="22"/>
        </w:rPr>
        <w:t xml:space="preserve">All applicable laws, donor requirements, financial policies and regulations are complied with.</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1.2 Scope</w:t>
      </w:r>
    </w:p>
    <w:p>
      <w:pPr>
        <w:spacing w:before="60" w:after="60"/>
      </w:pPr>
      <w:r>
        <w:rPr>
          <w:rFonts w:ascii="Arial" w:cs="Arial" w:eastAsia="Arial" w:hAnsi="Arial"/>
          <w:sz w:val="22"/>
          <w:szCs w:val="22"/>
        </w:rPr>
        <w:t xml:space="preserve">This manual applies to all staff (full-time, part-time, contract, and volunteer), all projects, all subsidiaries, and all financial transactions undertaken in the name of Stanforte Edge Ltd/Gte and Project Enable Africa.</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2. Roles, Responsibilities &amp; Segregation of Duties</w:t>
      </w:r>
    </w:p>
    <w:p>
      <w:pPr>
        <w:spacing w:before="60" w:after="60"/>
      </w:pPr>
      <w:r>
        <w:rPr>
          <w:rFonts w:ascii="Arial" w:cs="Arial" w:eastAsia="Arial" w:hAnsi="Arial"/>
          <w:sz w:val="22"/>
          <w:szCs w:val="22"/>
        </w:rPr>
        <w:t xml:space="preserve">Effective financial management requires clear segregation of duties so that no single individual controls all aspects of a financial transaction. The following sets out the key responsibilities of each role: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2.1 Board of Directors</w:t>
      </w:r>
    </w:p>
    <w:p>
      <w:pPr>
        <w:pStyle w:val="ListParagraph"/>
        <w:numPr>
          <w:ilvl w:val="0"/>
          <w:numId w:val="3"/>
        </w:numPr>
        <w:spacing w:before="40" w:after="40"/>
      </w:pPr>
      <w:r>
        <w:rPr>
          <w:rFonts w:ascii="Arial" w:cs="Arial" w:eastAsia="Arial" w:hAnsi="Arial"/>
          <w:sz w:val="22"/>
          <w:szCs w:val="22"/>
        </w:rPr>
        <w:t xml:space="preserve">Has overall responsibility for the financial health and sustainability of the organisation.</w:t>
      </w:r>
    </w:p>
    <w:p>
      <w:pPr>
        <w:pStyle w:val="ListParagraph"/>
        <w:numPr>
          <w:ilvl w:val="0"/>
          <w:numId w:val="3"/>
        </w:numPr>
        <w:spacing w:before="40" w:after="40"/>
      </w:pPr>
      <w:r>
        <w:rPr>
          <w:rFonts w:ascii="Arial" w:cs="Arial" w:eastAsia="Arial" w:hAnsi="Arial"/>
          <w:sz w:val="22"/>
          <w:szCs w:val="22"/>
        </w:rPr>
        <w:t xml:space="preserve">Approves the annual budget and all financial policies.</w:t>
      </w:r>
    </w:p>
    <w:p>
      <w:pPr>
        <w:pStyle w:val="ListParagraph"/>
        <w:numPr>
          <w:ilvl w:val="0"/>
          <w:numId w:val="3"/>
        </w:numPr>
        <w:spacing w:before="40" w:after="40"/>
      </w:pPr>
      <w:r>
        <w:rPr>
          <w:rFonts w:ascii="Arial" w:cs="Arial" w:eastAsia="Arial" w:hAnsi="Arial"/>
          <w:sz w:val="22"/>
          <w:szCs w:val="22"/>
        </w:rPr>
        <w:t xml:space="preserve">Reviews and approves financial reports and external audit findings.</w:t>
      </w:r>
    </w:p>
    <w:p>
      <w:pPr>
        <w:pStyle w:val="ListParagraph"/>
        <w:numPr>
          <w:ilvl w:val="0"/>
          <w:numId w:val="3"/>
        </w:numPr>
        <w:spacing w:before="40" w:after="40"/>
      </w:pPr>
      <w:r>
        <w:rPr>
          <w:rFonts w:ascii="Arial" w:cs="Arial" w:eastAsia="Arial" w:hAnsi="Arial"/>
          <w:sz w:val="22"/>
          <w:szCs w:val="22"/>
        </w:rPr>
        <w:t xml:space="preserve">Monitors financial performance and ensures compliance with legal and donor requirements.</w:t>
      </w:r>
    </w:p>
    <w:p>
      <w:pPr>
        <w:pStyle w:val="ListParagraph"/>
        <w:numPr>
          <w:ilvl w:val="0"/>
          <w:numId w:val="3"/>
        </w:numPr>
        <w:spacing w:before="40" w:after="40"/>
      </w:pPr>
      <w:r>
        <w:rPr>
          <w:rFonts w:ascii="Arial" w:cs="Arial" w:eastAsia="Arial" w:hAnsi="Arial"/>
          <w:sz w:val="22"/>
          <w:szCs w:val="22"/>
        </w:rPr>
        <w:t xml:space="preserve">Approves bank signatories.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2.2 Executive Director</w:t>
      </w:r>
    </w:p>
    <w:p>
      <w:pPr>
        <w:pStyle w:val="ListParagraph"/>
        <w:numPr>
          <w:ilvl w:val="0"/>
          <w:numId w:val="3"/>
        </w:numPr>
        <w:spacing w:before="40" w:after="40"/>
      </w:pPr>
      <w:r>
        <w:rPr>
          <w:rFonts w:ascii="Arial" w:cs="Arial" w:eastAsia="Arial" w:hAnsi="Arial"/>
          <w:sz w:val="22"/>
          <w:szCs w:val="22"/>
        </w:rPr>
        <w:t xml:space="preserve">Responsible for implementing financial policies and overseeing day-to-day financial operations.</w:t>
      </w:r>
    </w:p>
    <w:p>
      <w:pPr>
        <w:pStyle w:val="ListParagraph"/>
        <w:numPr>
          <w:ilvl w:val="0"/>
          <w:numId w:val="3"/>
        </w:numPr>
        <w:spacing w:before="40" w:after="40"/>
      </w:pPr>
      <w:r>
        <w:rPr>
          <w:rFonts w:ascii="Arial" w:cs="Arial" w:eastAsia="Arial" w:hAnsi="Arial"/>
          <w:sz w:val="22"/>
          <w:szCs w:val="22"/>
        </w:rPr>
        <w:t xml:space="preserve">Approves expenditures within the approved budget.</w:t>
      </w:r>
    </w:p>
    <w:p>
      <w:pPr>
        <w:pStyle w:val="ListParagraph"/>
        <w:numPr>
          <w:ilvl w:val="0"/>
          <w:numId w:val="3"/>
        </w:numPr>
        <w:spacing w:before="40" w:after="40"/>
      </w:pPr>
      <w:r>
        <w:rPr>
          <w:rFonts w:ascii="Arial" w:cs="Arial" w:eastAsia="Arial" w:hAnsi="Arial"/>
          <w:sz w:val="22"/>
          <w:szCs w:val="22"/>
        </w:rPr>
        <w:t xml:space="preserve">Approves payroll monthly.</w:t>
      </w:r>
    </w:p>
    <w:p>
      <w:pPr>
        <w:pStyle w:val="ListParagraph"/>
        <w:numPr>
          <w:ilvl w:val="0"/>
          <w:numId w:val="3"/>
        </w:numPr>
        <w:spacing w:before="40" w:after="40"/>
      </w:pPr>
      <w:r>
        <w:rPr>
          <w:rFonts w:ascii="Arial" w:cs="Arial" w:eastAsia="Arial" w:hAnsi="Arial"/>
          <w:sz w:val="22"/>
          <w:szCs w:val="22"/>
        </w:rPr>
        <w:t xml:space="preserve">Approves loans and expenditures above ₦100,000 for reimbursements.</w:t>
      </w:r>
    </w:p>
    <w:p>
      <w:pPr>
        <w:pStyle w:val="ListParagraph"/>
        <w:numPr>
          <w:ilvl w:val="0"/>
          <w:numId w:val="3"/>
        </w:numPr>
        <w:spacing w:before="40" w:after="40"/>
      </w:pPr>
      <w:r>
        <w:rPr>
          <w:rFonts w:ascii="Arial" w:cs="Arial" w:eastAsia="Arial" w:hAnsi="Arial"/>
          <w:sz w:val="22"/>
          <w:szCs w:val="22"/>
        </w:rPr>
        <w:t xml:space="preserve">Ensures compliance with financial policies and proper record-keeping.</w:t>
      </w:r>
    </w:p>
    <w:p>
      <w:pPr>
        <w:pStyle w:val="ListParagraph"/>
        <w:numPr>
          <w:ilvl w:val="0"/>
          <w:numId w:val="3"/>
        </w:numPr>
        <w:spacing w:before="40" w:after="40"/>
      </w:pPr>
      <w:r>
        <w:rPr>
          <w:rFonts w:ascii="Arial" w:cs="Arial" w:eastAsia="Arial" w:hAnsi="Arial"/>
          <w:sz w:val="22"/>
          <w:szCs w:val="22"/>
        </w:rPr>
        <w:t xml:space="preserve">Reviews and acts on internal and external audit findings.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2.3 Chief Operations Officer (COO)</w:t>
      </w:r>
    </w:p>
    <w:p>
      <w:pPr>
        <w:pStyle w:val="ListParagraph"/>
        <w:numPr>
          <w:ilvl w:val="0"/>
          <w:numId w:val="3"/>
        </w:numPr>
        <w:spacing w:before="40" w:after="40"/>
      </w:pPr>
      <w:r>
        <w:rPr>
          <w:rFonts w:ascii="Arial" w:cs="Arial" w:eastAsia="Arial" w:hAnsi="Arial"/>
          <w:sz w:val="22"/>
          <w:szCs w:val="22"/>
        </w:rPr>
        <w:t xml:space="preserve">Approves operational and project expenditures for day-to-day operations.</w:t>
      </w:r>
    </w:p>
    <w:p>
      <w:pPr>
        <w:pStyle w:val="ListParagraph"/>
        <w:numPr>
          <w:ilvl w:val="0"/>
          <w:numId w:val="3"/>
        </w:numPr>
        <w:spacing w:before="40" w:after="40"/>
      </w:pPr>
      <w:r>
        <w:rPr>
          <w:rFonts w:ascii="Arial" w:cs="Arial" w:eastAsia="Arial" w:hAnsi="Arial"/>
          <w:sz w:val="22"/>
          <w:szCs w:val="22"/>
        </w:rPr>
        <w:t xml:space="preserve">Provides final sign-off on operational and project request vouchers.</w:t>
      </w:r>
    </w:p>
    <w:p>
      <w:pPr>
        <w:pStyle w:val="ListParagraph"/>
        <w:numPr>
          <w:ilvl w:val="0"/>
          <w:numId w:val="3"/>
        </w:numPr>
        <w:spacing w:before="40" w:after="40"/>
      </w:pPr>
      <w:r>
        <w:rPr>
          <w:rFonts w:ascii="Arial" w:cs="Arial" w:eastAsia="Arial" w:hAnsi="Arial"/>
          <w:sz w:val="22"/>
          <w:szCs w:val="22"/>
        </w:rPr>
        <w:t xml:space="preserve">Ensures compliance with financial policies and procedures.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2.4 Finance Team (Finance Manager / Finance Officer)</w:t>
      </w:r>
    </w:p>
    <w:p>
      <w:pPr>
        <w:pStyle w:val="ListParagraph"/>
        <w:numPr>
          <w:ilvl w:val="0"/>
          <w:numId w:val="3"/>
        </w:numPr>
        <w:spacing w:before="40" w:after="40"/>
      </w:pPr>
      <w:r>
        <w:rPr>
          <w:rFonts w:ascii="Arial" w:cs="Arial" w:eastAsia="Arial" w:hAnsi="Arial"/>
          <w:sz w:val="22"/>
          <w:szCs w:val="22"/>
        </w:rPr>
        <w:t xml:space="preserve">Prepares financial statements, management accounts and monthly reports.</w:t>
      </w:r>
    </w:p>
    <w:p>
      <w:pPr>
        <w:pStyle w:val="ListParagraph"/>
        <w:numPr>
          <w:ilvl w:val="0"/>
          <w:numId w:val="3"/>
        </w:numPr>
        <w:spacing w:before="40" w:after="40"/>
      </w:pPr>
      <w:r>
        <w:rPr>
          <w:rFonts w:ascii="Arial" w:cs="Arial" w:eastAsia="Arial" w:hAnsi="Arial"/>
          <w:sz w:val="22"/>
          <w:szCs w:val="22"/>
        </w:rPr>
        <w:t xml:space="preserve">Manages cash flow, petty cash and bank reconciliations.</w:t>
      </w:r>
    </w:p>
    <w:p>
      <w:pPr>
        <w:pStyle w:val="ListParagraph"/>
        <w:numPr>
          <w:ilvl w:val="0"/>
          <w:numId w:val="3"/>
        </w:numPr>
        <w:spacing w:before="40" w:after="40"/>
      </w:pPr>
      <w:r>
        <w:rPr>
          <w:rFonts w:ascii="Arial" w:cs="Arial" w:eastAsia="Arial" w:hAnsi="Arial"/>
          <w:sz w:val="22"/>
          <w:szCs w:val="22"/>
        </w:rPr>
        <w:t xml:space="preserve">Ensures compliance with accounting standards and tax regulations.</w:t>
      </w:r>
    </w:p>
    <w:p>
      <w:pPr>
        <w:pStyle w:val="ListParagraph"/>
        <w:numPr>
          <w:ilvl w:val="0"/>
          <w:numId w:val="3"/>
        </w:numPr>
        <w:spacing w:before="40" w:after="40"/>
      </w:pPr>
      <w:r>
        <w:rPr>
          <w:rFonts w:ascii="Arial" w:cs="Arial" w:eastAsia="Arial" w:hAnsi="Arial"/>
          <w:sz w:val="22"/>
          <w:szCs w:val="22"/>
        </w:rPr>
        <w:t xml:space="preserve">Coordinates internal and external audits.</w:t>
      </w:r>
    </w:p>
    <w:p>
      <w:pPr>
        <w:pStyle w:val="ListParagraph"/>
        <w:numPr>
          <w:ilvl w:val="0"/>
          <w:numId w:val="3"/>
        </w:numPr>
        <w:spacing w:before="40" w:after="40"/>
      </w:pPr>
      <w:r>
        <w:rPr>
          <w:rFonts w:ascii="Arial" w:cs="Arial" w:eastAsia="Arial" w:hAnsi="Arial"/>
          <w:sz w:val="22"/>
          <w:szCs w:val="22"/>
        </w:rPr>
        <w:t xml:space="preserve">Maintains all financial records and the fixed asset register.</w:t>
      </w:r>
    </w:p>
    <w:p>
      <w:pPr>
        <w:pStyle w:val="ListParagraph"/>
        <w:numPr>
          <w:ilvl w:val="0"/>
          <w:numId w:val="3"/>
        </w:numPr>
        <w:spacing w:before="40" w:after="40"/>
      </w:pPr>
      <w:r>
        <w:rPr>
          <w:rFonts w:ascii="Arial" w:cs="Arial" w:eastAsia="Arial" w:hAnsi="Arial"/>
          <w:sz w:val="22"/>
          <w:szCs w:val="22"/>
        </w:rPr>
        <w:t xml:space="preserve">Processes payroll in coordination with Human Resources.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2.5 Program Staff</w:t>
      </w:r>
    </w:p>
    <w:p>
      <w:pPr>
        <w:pStyle w:val="ListParagraph"/>
        <w:numPr>
          <w:ilvl w:val="0"/>
          <w:numId w:val="3"/>
        </w:numPr>
        <w:spacing w:before="40" w:after="40"/>
      </w:pPr>
      <w:r>
        <w:rPr>
          <w:rFonts w:ascii="Arial" w:cs="Arial" w:eastAsia="Arial" w:hAnsi="Arial"/>
          <w:sz w:val="22"/>
          <w:szCs w:val="22"/>
        </w:rPr>
        <w:t xml:space="preserve">Submit accurate financial documentation for all expenditures.</w:t>
      </w:r>
    </w:p>
    <w:p>
      <w:pPr>
        <w:pStyle w:val="ListParagraph"/>
        <w:numPr>
          <w:ilvl w:val="0"/>
          <w:numId w:val="3"/>
        </w:numPr>
        <w:spacing w:before="40" w:after="40"/>
      </w:pPr>
      <w:r>
        <w:rPr>
          <w:rFonts w:ascii="Arial" w:cs="Arial" w:eastAsia="Arial" w:hAnsi="Arial"/>
          <w:sz w:val="22"/>
          <w:szCs w:val="22"/>
        </w:rPr>
        <w:t xml:space="preserve">Ensure funds are spent in accordance with approved project budgets.</w:t>
      </w:r>
    </w:p>
    <w:p>
      <w:pPr>
        <w:pStyle w:val="ListParagraph"/>
        <w:numPr>
          <w:ilvl w:val="0"/>
          <w:numId w:val="3"/>
        </w:numPr>
        <w:spacing w:before="40" w:after="40"/>
      </w:pPr>
      <w:r>
        <w:rPr>
          <w:rFonts w:ascii="Arial" w:cs="Arial" w:eastAsia="Arial" w:hAnsi="Arial"/>
          <w:sz w:val="22"/>
          <w:szCs w:val="22"/>
        </w:rPr>
        <w:t xml:space="preserve">Complete and submit retirement forms with supporting documents promptly.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2.6 All Staff</w:t>
      </w:r>
    </w:p>
    <w:p>
      <w:pPr>
        <w:pStyle w:val="ListParagraph"/>
        <w:numPr>
          <w:ilvl w:val="0"/>
          <w:numId w:val="3"/>
        </w:numPr>
        <w:spacing w:before="40" w:after="40"/>
      </w:pPr>
      <w:r>
        <w:rPr>
          <w:rFonts w:ascii="Arial" w:cs="Arial" w:eastAsia="Arial" w:hAnsi="Arial"/>
          <w:sz w:val="22"/>
          <w:szCs w:val="22"/>
        </w:rPr>
        <w:t xml:space="preserve">Submit accurate financial documentation for all expenditures.</w:t>
      </w:r>
    </w:p>
    <w:p>
      <w:pPr>
        <w:pStyle w:val="ListParagraph"/>
        <w:numPr>
          <w:ilvl w:val="0"/>
          <w:numId w:val="3"/>
        </w:numPr>
        <w:spacing w:before="40" w:after="40"/>
      </w:pPr>
      <w:r>
        <w:rPr>
          <w:rFonts w:ascii="Arial" w:cs="Arial" w:eastAsia="Arial" w:hAnsi="Arial"/>
          <w:sz w:val="22"/>
          <w:szCs w:val="22"/>
        </w:rPr>
        <w:t xml:space="preserve">Ensure compliance with this policy and all applicable regulations.</w:t>
      </w:r>
    </w:p>
    <w:p>
      <w:pPr>
        <w:pStyle w:val="ListParagraph"/>
        <w:numPr>
          <w:ilvl w:val="0"/>
          <w:numId w:val="3"/>
        </w:numPr>
        <w:spacing w:before="40" w:after="40"/>
      </w:pPr>
      <w:r>
        <w:rPr>
          <w:rFonts w:ascii="Arial" w:cs="Arial" w:eastAsia="Arial" w:hAnsi="Arial"/>
          <w:sz w:val="22"/>
          <w:szCs w:val="22"/>
        </w:rPr>
        <w:t xml:space="preserve">Report any suspected fraud, irregularity or misappropriation immediately.</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3. Budgeting</w:t>
      </w:r>
    </w:p>
    <w:p>
      <w:pPr>
        <w:spacing w:before="60" w:after="60"/>
      </w:pPr>
      <w:r>
        <w:rPr>
          <w:rFonts w:ascii="Arial" w:cs="Arial" w:eastAsia="Arial" w:hAnsi="Arial"/>
          <w:sz w:val="22"/>
          <w:szCs w:val="22"/>
        </w:rPr>
        <w:t xml:space="preserve">Budgeting is the primary means of allocating resources and planning and controlling organisational expenditure. The following budget types apply: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Budget Type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Annual Budget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Consolidated operational budget for the year, prepared by the Finance Team, approved by the Board.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Quarterly Budgets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Submitted by individual teams to inform the overall annual budget.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Team Budgets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Prepared by individual team members and the Finance Team covering team-level line items.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Project Budgets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Prepared by Program Staff in conjunction with the Finance Team for specific project implementation.</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3.1 Approval Process</w:t>
      </w:r>
    </w:p>
    <w:p>
      <w:pPr>
        <w:pStyle w:val="Heading3"/>
        <w:spacing w:before="200" w:after="60"/>
      </w:pPr>
      <w:r>
        <w:rPr>
          <w:rFonts w:ascii="Arial" w:cs="Arial" w:eastAsia="Arial" w:hAnsi="Arial"/>
          <w:b/>
          <w:bCs/>
          <w:color w:val="595959"/>
          <w:sz w:val="24"/>
          <w:szCs w:val="24"/>
        </w:rPr>
        <w:t xml:space="preserve">Annual Budget</w:t>
      </w:r>
    </w:p>
    <w:p>
      <w:pPr>
        <w:pStyle w:val="ListParagraph"/>
        <w:numPr>
          <w:ilvl w:val="0"/>
          <w:numId w:val="2"/>
        </w:numPr>
        <w:spacing w:before="40" w:after="40"/>
      </w:pPr>
      <w:r>
        <w:rPr>
          <w:rFonts w:ascii="Arial" w:cs="Arial" w:eastAsia="Arial" w:hAnsi="Arial"/>
          <w:sz w:val="22"/>
          <w:szCs w:val="22"/>
        </w:rPr>
        <w:t xml:space="preserve">Individual teams submit their budgets to Finance by email.</w:t>
      </w:r>
    </w:p>
    <w:p>
      <w:pPr>
        <w:pStyle w:val="ListParagraph"/>
        <w:numPr>
          <w:ilvl w:val="0"/>
          <w:numId w:val="2"/>
        </w:numPr>
        <w:spacing w:before="40" w:after="40"/>
      </w:pPr>
      <w:r>
        <w:rPr>
          <w:rFonts w:ascii="Arial" w:cs="Arial" w:eastAsia="Arial" w:hAnsi="Arial"/>
          <w:sz w:val="22"/>
          <w:szCs w:val="22"/>
        </w:rPr>
        <w:t xml:space="preserve">Finance reviews and confirms organisational capacity and alignment with approved goals.</w:t>
      </w:r>
    </w:p>
    <w:p>
      <w:pPr>
        <w:pStyle w:val="ListParagraph"/>
        <w:numPr>
          <w:ilvl w:val="0"/>
          <w:numId w:val="2"/>
        </w:numPr>
        <w:spacing w:before="40" w:after="40"/>
      </w:pPr>
      <w:r>
        <w:rPr>
          <w:rFonts w:ascii="Arial" w:cs="Arial" w:eastAsia="Arial" w:hAnsi="Arial"/>
          <w:sz w:val="22"/>
          <w:szCs w:val="22"/>
        </w:rPr>
        <w:t xml:space="preserve">The consolidated budget is forwarded to the COO and Executive Director for approval.</w:t>
      </w:r>
    </w:p>
    <w:p>
      <w:pPr>
        <w:pStyle w:val="ListParagraph"/>
        <w:numPr>
          <w:ilvl w:val="0"/>
          <w:numId w:val="2"/>
        </w:numPr>
        <w:spacing w:before="40" w:after="40"/>
      </w:pPr>
      <w:r>
        <w:rPr>
          <w:rFonts w:ascii="Arial" w:cs="Arial" w:eastAsia="Arial" w:hAnsi="Arial"/>
          <w:sz w:val="22"/>
          <w:szCs w:val="22"/>
        </w:rPr>
        <w:t xml:space="preserve">The approved budget is submitted to the Board of Directors for final ratification.</w:t>
      </w:r>
    </w:p>
    <w:p>
      <w:pPr>
        <w:spacing w:before="60" w:after="60"/>
      </w:pPr>
      <w:r>
        <w:t xml:space="preserve"/>
      </w:r>
    </w:p>
    <w:p>
      <w:pPr>
        <w:pStyle w:val="Heading3"/>
        <w:spacing w:before="200" w:after="60"/>
      </w:pPr>
      <w:r>
        <w:rPr>
          <w:rFonts w:ascii="Arial" w:cs="Arial" w:eastAsia="Arial" w:hAnsi="Arial"/>
          <w:b/>
          <w:bCs/>
          <w:color w:val="595959"/>
          <w:sz w:val="24"/>
          <w:szCs w:val="24"/>
        </w:rPr>
        <w:t xml:space="preserve">Other Budgets</w:t>
      </w:r>
    </w:p>
    <w:p>
      <w:pPr>
        <w:pStyle w:val="ListParagraph"/>
        <w:numPr>
          <w:ilvl w:val="0"/>
          <w:numId w:val="2"/>
        </w:numPr>
        <w:spacing w:before="40" w:after="40"/>
      </w:pPr>
      <w:r>
        <w:rPr>
          <w:rFonts w:ascii="Arial" w:cs="Arial" w:eastAsia="Arial" w:hAnsi="Arial"/>
          <w:sz w:val="22"/>
          <w:szCs w:val="22"/>
        </w:rPr>
        <w:t xml:space="preserve">Budget is submitted to Finance; meetings are scheduled as needed.</w:t>
      </w:r>
    </w:p>
    <w:p>
      <w:pPr>
        <w:pStyle w:val="ListParagraph"/>
        <w:numPr>
          <w:ilvl w:val="0"/>
          <w:numId w:val="2"/>
        </w:numPr>
        <w:spacing w:before="40" w:after="40"/>
      </w:pPr>
      <w:r>
        <w:rPr>
          <w:rFonts w:ascii="Arial" w:cs="Arial" w:eastAsia="Arial" w:hAnsi="Arial"/>
          <w:sz w:val="22"/>
          <w:szCs w:val="22"/>
        </w:rPr>
        <w:t xml:space="preserve">Upon confirmation, the budget is forwarded to the COO for approval.</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3.2 Budget Revisions</w:t>
      </w:r>
    </w:p>
    <w:p>
      <w:pPr>
        <w:spacing w:before="60" w:after="60"/>
      </w:pPr>
      <w:r>
        <w:rPr>
          <w:rFonts w:ascii="Arial" w:cs="Arial" w:eastAsia="Arial" w:hAnsi="Arial"/>
          <w:sz w:val="22"/>
          <w:szCs w:val="22"/>
        </w:rPr>
        <w:t xml:space="preserve">Budget revisions must be approved by the Executive Director. All revisions must be documented with justification. If this policy is revised, it must carry an effective date to be valid.</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4. Income Management</w:t>
      </w:r>
    </w:p>
    <w:p>
      <w:pPr>
        <w:spacing w:before="60" w:after="60"/>
      </w:pPr>
      <w:r>
        <w:rPr>
          <w:rFonts w:ascii="Arial" w:cs="Arial" w:eastAsia="Arial" w:hAnsi="Arial"/>
          <w:sz w:val="22"/>
          <w:szCs w:val="22"/>
        </w:rPr>
        <w:t xml:space="preserve">The following are classified as income/inflows into the organisation:</w:t>
      </w:r>
    </w:p>
    <w:p>
      <w:pPr>
        <w:pStyle w:val="ListParagraph"/>
        <w:numPr>
          <w:ilvl w:val="0"/>
          <w:numId w:val="3"/>
        </w:numPr>
        <w:spacing w:before="40" w:after="40"/>
      </w:pPr>
      <w:r>
        <w:rPr>
          <w:rFonts w:ascii="Arial" w:cs="Arial" w:eastAsia="Arial" w:hAnsi="Arial"/>
          <w:sz w:val="22"/>
          <w:szCs w:val="22"/>
        </w:rPr>
        <w:t xml:space="preserve">Grants from donors and development partners</w:t>
      </w:r>
    </w:p>
    <w:p>
      <w:pPr>
        <w:pStyle w:val="ListParagraph"/>
        <w:numPr>
          <w:ilvl w:val="0"/>
          <w:numId w:val="3"/>
        </w:numPr>
        <w:spacing w:before="40" w:after="40"/>
      </w:pPr>
      <w:r>
        <w:rPr>
          <w:rFonts w:ascii="Arial" w:cs="Arial" w:eastAsia="Arial" w:hAnsi="Arial"/>
          <w:sz w:val="22"/>
          <w:szCs w:val="22"/>
        </w:rPr>
        <w:t xml:space="preserve">Donations (individual or institutional)</w:t>
      </w:r>
    </w:p>
    <w:p>
      <w:pPr>
        <w:pStyle w:val="ListParagraph"/>
        <w:numPr>
          <w:ilvl w:val="0"/>
          <w:numId w:val="3"/>
        </w:numPr>
        <w:spacing w:before="40" w:after="40"/>
      </w:pPr>
      <w:r>
        <w:rPr>
          <w:rFonts w:ascii="Arial" w:cs="Arial" w:eastAsia="Arial" w:hAnsi="Arial"/>
          <w:sz w:val="22"/>
          <w:szCs w:val="22"/>
        </w:rPr>
        <w:t xml:space="preserve">Income from short-term professional services and consultancy assignments</w:t>
      </w:r>
    </w:p>
    <w:p>
      <w:pPr>
        <w:pStyle w:val="ListParagraph"/>
        <w:numPr>
          <w:ilvl w:val="0"/>
          <w:numId w:val="3"/>
        </w:numPr>
        <w:spacing w:before="40" w:after="40"/>
      </w:pPr>
      <w:r>
        <w:rPr>
          <w:rFonts w:ascii="Arial" w:cs="Arial" w:eastAsia="Arial" w:hAnsi="Arial"/>
          <w:sz w:val="22"/>
          <w:szCs w:val="22"/>
        </w:rPr>
        <w:t xml:space="preserve">Investment income from corporate investments</w:t>
      </w:r>
    </w:p>
    <w:p>
      <w:pPr>
        <w:pStyle w:val="ListParagraph"/>
        <w:numPr>
          <w:ilvl w:val="0"/>
          <w:numId w:val="3"/>
        </w:numPr>
        <w:spacing w:before="40" w:after="40"/>
      </w:pPr>
      <w:r>
        <w:rPr>
          <w:rFonts w:ascii="Arial" w:cs="Arial" w:eastAsia="Arial" w:hAnsi="Arial"/>
          <w:sz w:val="22"/>
          <w:szCs w:val="22"/>
        </w:rPr>
        <w:t xml:space="preserve">Interest income from banks</w:t>
      </w:r>
    </w:p>
    <w:p>
      <w:pPr>
        <w:pStyle w:val="ListParagraph"/>
        <w:numPr>
          <w:ilvl w:val="0"/>
          <w:numId w:val="3"/>
        </w:numPr>
        <w:spacing w:before="40" w:after="40"/>
      </w:pPr>
      <w:r>
        <w:rPr>
          <w:rFonts w:ascii="Arial" w:cs="Arial" w:eastAsia="Arial" w:hAnsi="Arial"/>
          <w:sz w:val="22"/>
          <w:szCs w:val="22"/>
        </w:rPr>
        <w:t xml:space="preserve">Rental of facilities (e.g. for trainings)</w:t>
      </w:r>
    </w:p>
    <w:p>
      <w:pPr>
        <w:pStyle w:val="ListParagraph"/>
        <w:numPr>
          <w:ilvl w:val="0"/>
          <w:numId w:val="3"/>
        </w:numPr>
        <w:spacing w:before="40" w:after="40"/>
      </w:pPr>
      <w:r>
        <w:rPr>
          <w:rFonts w:ascii="Arial" w:cs="Arial" w:eastAsia="Arial" w:hAnsi="Arial"/>
          <w:sz w:val="22"/>
          <w:szCs w:val="22"/>
        </w:rPr>
        <w:t xml:space="preserve">All other legally acceptable means of fundraising</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4.1 Grants</w:t>
      </w:r>
    </w:p>
    <w:p>
      <w:pPr>
        <w:spacing w:before="60" w:after="60"/>
      </w:pPr>
      <w:r>
        <w:rPr>
          <w:rFonts w:ascii="Arial" w:cs="Arial" w:eastAsia="Arial" w:hAnsi="Arial"/>
          <w:sz w:val="22"/>
          <w:szCs w:val="22"/>
        </w:rPr>
        <w:t xml:space="preserve">Stanforte Edge receives grants to implement projects. A record of all grantors, amounts received, grant periods, and donor conditions shall be maintained by the Finance Team and the Business Development Team. Donor-restricted funds must be kept separately and accounted for in accordance with donor requirements.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4.2 Donations</w:t>
      </w:r>
    </w:p>
    <w:p>
      <w:pPr>
        <w:spacing w:before="60" w:after="60"/>
      </w:pPr>
      <w:r>
        <w:rPr>
          <w:rFonts w:ascii="Arial" w:cs="Arial" w:eastAsia="Arial" w:hAnsi="Arial"/>
          <w:sz w:val="22"/>
          <w:szCs w:val="22"/>
        </w:rPr>
        <w:t xml:space="preserve">A record of all donors and amounts received shall be maintained. Donations shall be receipted and acknowledged promptly.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4.3 Invoicing and Receipting</w:t>
      </w:r>
    </w:p>
    <w:p>
      <w:pPr>
        <w:spacing w:before="60" w:after="60"/>
      </w:pPr>
      <w:r>
        <w:rPr>
          <w:rFonts w:ascii="Arial" w:cs="Arial" w:eastAsia="Arial" w:hAnsi="Arial"/>
          <w:sz w:val="22"/>
          <w:szCs w:val="22"/>
        </w:rPr>
        <w:t xml:space="preserve">Invoices and receipts shall be generated for all income sources and sent to the respective stakeholders. All invoices must include: description of services/goods, amount, due date, and organisation banking details. Invoices for grants shall comply with individual donor requirements.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4.4 Donor Fund Management</w:t>
      </w:r>
    </w:p>
    <w:p>
      <w:pPr>
        <w:spacing w:before="60" w:after="60"/>
      </w:pPr>
      <w:r>
        <w:rPr>
          <w:rFonts w:ascii="Arial" w:cs="Arial" w:eastAsia="Arial" w:hAnsi="Arial"/>
          <w:sz w:val="22"/>
          <w:szCs w:val="22"/>
        </w:rPr>
        <w:t xml:space="preserve">All donor/grant funds are managed in strict accordance with the conditions of the relevant grant agreement. Specifically:</w:t>
      </w:r>
    </w:p>
    <w:p>
      <w:pPr>
        <w:pStyle w:val="ListParagraph"/>
        <w:numPr>
          <w:ilvl w:val="0"/>
          <w:numId w:val="3"/>
        </w:numPr>
        <w:spacing w:before="40" w:after="40"/>
      </w:pPr>
      <w:r>
        <w:rPr>
          <w:rFonts w:ascii="Arial" w:cs="Arial" w:eastAsia="Arial" w:hAnsi="Arial"/>
          <w:sz w:val="22"/>
          <w:szCs w:val="22"/>
        </w:rPr>
        <w:t xml:space="preserve">Donor funds are held in dedicated project accounts where the grant exceeds ₦20,000,000.</w:t>
      </w:r>
    </w:p>
    <w:p>
      <w:pPr>
        <w:pStyle w:val="ListParagraph"/>
        <w:numPr>
          <w:ilvl w:val="0"/>
          <w:numId w:val="3"/>
        </w:numPr>
        <w:spacing w:before="40" w:after="40"/>
      </w:pPr>
      <w:r>
        <w:rPr>
          <w:rFonts w:ascii="Arial" w:cs="Arial" w:eastAsia="Arial" w:hAnsi="Arial"/>
          <w:sz w:val="22"/>
          <w:szCs w:val="22"/>
        </w:rPr>
        <w:t xml:space="preserve">Expenditure against donor funds must be pre-approved and align with the approved project budget.</w:t>
      </w:r>
    </w:p>
    <w:p>
      <w:pPr>
        <w:pStyle w:val="ListParagraph"/>
        <w:numPr>
          <w:ilvl w:val="0"/>
          <w:numId w:val="3"/>
        </w:numPr>
        <w:spacing w:before="40" w:after="40"/>
      </w:pPr>
      <w:r>
        <w:rPr>
          <w:rFonts w:ascii="Arial" w:cs="Arial" w:eastAsia="Arial" w:hAnsi="Arial"/>
          <w:sz w:val="22"/>
          <w:szCs w:val="22"/>
        </w:rPr>
        <w:t xml:space="preserve">Separate financial records and reports are maintained for each donor-funded project.</w:t>
      </w:r>
    </w:p>
    <w:p>
      <w:pPr>
        <w:pStyle w:val="ListParagraph"/>
        <w:numPr>
          <w:ilvl w:val="0"/>
          <w:numId w:val="3"/>
        </w:numPr>
        <w:spacing w:before="40" w:after="40"/>
      </w:pPr>
      <w:r>
        <w:rPr>
          <w:rFonts w:ascii="Arial" w:cs="Arial" w:eastAsia="Arial" w:hAnsi="Arial"/>
          <w:sz w:val="22"/>
          <w:szCs w:val="22"/>
        </w:rPr>
        <w:t xml:space="preserve">Unspent donor funds are returned or re-programmed only with written donor approval.</w:t>
      </w:r>
    </w:p>
    <w:p>
      <w:pPr>
        <w:pStyle w:val="ListParagraph"/>
        <w:numPr>
          <w:ilvl w:val="0"/>
          <w:numId w:val="3"/>
        </w:numPr>
        <w:spacing w:before="40" w:after="40"/>
      </w:pPr>
      <w:r>
        <w:rPr>
          <w:rFonts w:ascii="Arial" w:cs="Arial" w:eastAsia="Arial" w:hAnsi="Arial"/>
          <w:sz w:val="22"/>
          <w:szCs w:val="22"/>
        </w:rPr>
        <w:t xml:space="preserve">Project financial reports are prepared and submitted to donors in the format and frequency stipulated in the grant agreement.</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5. Expenditure Control &amp; Approval</w:t>
      </w:r>
    </w:p>
    <w:p>
      <w:pPr>
        <w:spacing w:before="60" w:after="60"/>
      </w:pPr>
      <w:r>
        <w:rPr>
          <w:rFonts w:ascii="Arial" w:cs="Arial" w:eastAsia="Arial" w:hAnsi="Arial"/>
          <w:sz w:val="22"/>
          <w:szCs w:val="22"/>
        </w:rPr>
        <w:t xml:space="preserve">All expenditure must be pre-approved by the relevant authority before funds are disbursed. The following approval thresholds apply: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Transaction Level</w:t>
            </w:r>
          </w:p>
        </w:tc>
        <w:tc>
          <w:tcPr>
            <w:tcW w:type="dxa" w:w="6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Approval Required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Up to ₦50,000</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Petty Cash — approved by Head of Department and Accounts Officer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₦50,001 – ₦400,000</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Operational/Project Request — approved by Head of Department, Accounts Officer, and COO</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₦400,001 – ₦2,000,000</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Requires additional approval by Executive Director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Above ₦2,000,000</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Requires Board of Directors approval before disbursement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Reimbursements above ₦100,000</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Requires Executive Director approval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Cash Advances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Maximum ₦400,000 per batch; above this amount requires Executive Director approval</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5.1 Petty Cash</w:t>
      </w:r>
    </w:p>
    <w:p>
      <w:pPr>
        <w:spacing w:before="60" w:after="60"/>
      </w:pPr>
      <w:r>
        <w:rPr>
          <w:rFonts w:ascii="Arial" w:cs="Arial" w:eastAsia="Arial" w:hAnsi="Arial"/>
          <w:sz w:val="22"/>
          <w:szCs w:val="22"/>
        </w:rPr>
        <w:t xml:space="preserve">Petty cash is maintained as an imprest system for small operational expenses. The petty cash ceiling is ₦50,000 per transaction. The petty cash float is maintained at a maximum of ₦150,000.</w:t>
      </w:r>
    </w:p>
    <w:p>
      <w:pPr>
        <w:spacing w:before="60" w:after="60"/>
      </w:pPr>
      <w:r>
        <w:t xml:space="preserve"/>
      </w:r>
    </w:p>
    <w:p>
      <w:pPr>
        <w:pStyle w:val="Heading3"/>
        <w:spacing w:before="200" w:after="60"/>
      </w:pPr>
      <w:r>
        <w:rPr>
          <w:rFonts w:ascii="Arial" w:cs="Arial" w:eastAsia="Arial" w:hAnsi="Arial"/>
          <w:b/>
          <w:bCs/>
          <w:color w:val="595959"/>
          <w:sz w:val="24"/>
          <w:szCs w:val="24"/>
        </w:rPr>
        <w:t xml:space="preserve">Eligible Petty Cash Items</w:t>
      </w:r>
    </w:p>
    <w:p>
      <w:pPr>
        <w:spacing w:before="60" w:after="60"/>
      </w:pPr>
      <w:r>
        <w:rPr>
          <w:rFonts w:ascii="Arial" w:cs="Arial" w:eastAsia="Arial" w:hAnsi="Arial"/>
          <w:sz w:val="22"/>
          <w:szCs w:val="22"/>
        </w:rPr>
        <w:t xml:space="preserve">Airtime, internet (below ₦50,000), stationery, local transportation, janitorial expenses, printing, refreshments, postage, office supplies, and reimbursements.</w:t>
      </w:r>
    </w:p>
    <w:p>
      <w:pPr>
        <w:spacing w:before="60" w:after="60"/>
      </w:pPr>
      <w:r>
        <w:t xml:space="preserve"/>
      </w:r>
    </w:p>
    <w:p>
      <w:pPr>
        <w:pStyle w:val="Heading3"/>
        <w:spacing w:before="200" w:after="60"/>
      </w:pPr>
      <w:r>
        <w:rPr>
          <w:rFonts w:ascii="Arial" w:cs="Arial" w:eastAsia="Arial" w:hAnsi="Arial"/>
          <w:b/>
          <w:bCs/>
          <w:color w:val="595959"/>
          <w:sz w:val="24"/>
          <w:szCs w:val="24"/>
        </w:rPr>
        <w:t xml:space="preserve">Procedure</w:t>
      </w:r>
    </w:p>
    <w:p>
      <w:pPr>
        <w:pStyle w:val="ListParagraph"/>
        <w:numPr>
          <w:ilvl w:val="0"/>
          <w:numId w:val="2"/>
        </w:numPr>
        <w:spacing w:before="40" w:after="40"/>
      </w:pPr>
      <w:r>
        <w:rPr>
          <w:rFonts w:ascii="Arial" w:cs="Arial" w:eastAsia="Arial" w:hAnsi="Arial"/>
          <w:sz w:val="22"/>
          <w:szCs w:val="22"/>
        </w:rPr>
        <w:t xml:space="preserve">Employee completes a Petty Cash Voucher on the payment platform, stating purpose and amount.</w:t>
      </w:r>
    </w:p>
    <w:p>
      <w:pPr>
        <w:pStyle w:val="ListParagraph"/>
        <w:numPr>
          <w:ilvl w:val="0"/>
          <w:numId w:val="2"/>
        </w:numPr>
        <w:spacing w:before="40" w:after="40"/>
      </w:pPr>
      <w:r>
        <w:rPr>
          <w:rFonts w:ascii="Arial" w:cs="Arial" w:eastAsia="Arial" w:hAnsi="Arial"/>
          <w:sz w:val="22"/>
          <w:szCs w:val="22"/>
        </w:rPr>
        <w:t xml:space="preserve">Head of Department authorises the voucher.</w:t>
      </w:r>
    </w:p>
    <w:p>
      <w:pPr>
        <w:pStyle w:val="ListParagraph"/>
        <w:numPr>
          <w:ilvl w:val="0"/>
          <w:numId w:val="2"/>
        </w:numPr>
        <w:spacing w:before="40" w:after="40"/>
      </w:pPr>
      <w:r>
        <w:rPr>
          <w:rFonts w:ascii="Arial" w:cs="Arial" w:eastAsia="Arial" w:hAnsi="Arial"/>
          <w:sz w:val="22"/>
          <w:szCs w:val="22"/>
        </w:rPr>
        <w:t xml:space="preserve">Accounts Officer/Petty Cashier approves and disburses payment within 1–7 working days.</w:t>
      </w:r>
    </w:p>
    <w:p>
      <w:pPr>
        <w:pStyle w:val="ListParagraph"/>
        <w:numPr>
          <w:ilvl w:val="0"/>
          <w:numId w:val="2"/>
        </w:numPr>
        <w:spacing w:before="40" w:after="40"/>
      </w:pPr>
      <w:r>
        <w:rPr>
          <w:rFonts w:ascii="Arial" w:cs="Arial" w:eastAsia="Arial" w:hAnsi="Arial"/>
          <w:sz w:val="22"/>
          <w:szCs w:val="22"/>
        </w:rPr>
        <w:t xml:space="preserve">Employee submits a Retirement Form with receipts and supporting documents upon completion.</w:t>
      </w:r>
    </w:p>
    <w:p>
      <w:pPr>
        <w:pStyle w:val="ListParagraph"/>
        <w:numPr>
          <w:ilvl w:val="0"/>
          <w:numId w:val="2"/>
        </w:numPr>
        <w:spacing w:before="40" w:after="40"/>
      </w:pPr>
      <w:r>
        <w:rPr>
          <w:rFonts w:ascii="Arial" w:cs="Arial" w:eastAsia="Arial" w:hAnsi="Arial"/>
          <w:sz w:val="22"/>
          <w:szCs w:val="22"/>
        </w:rPr>
        <w:t xml:space="preserve">A Certificate of Honour is completed for transactions involving physical cash where no receipt is available.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5.2 Operational Request Voucher</w:t>
      </w:r>
    </w:p>
    <w:p>
      <w:pPr>
        <w:spacing w:before="60" w:after="60"/>
      </w:pPr>
      <w:r>
        <w:rPr>
          <w:rFonts w:ascii="Arial" w:cs="Arial" w:eastAsia="Arial" w:hAnsi="Arial"/>
          <w:sz w:val="22"/>
          <w:szCs w:val="22"/>
        </w:rPr>
        <w:t xml:space="preserve">For official expenses not covered by petty cash, or amounts above ₦50,000.</w:t>
      </w:r>
    </w:p>
    <w:p>
      <w:pPr>
        <w:pStyle w:val="Heading3"/>
        <w:spacing w:before="200" w:after="60"/>
      </w:pPr>
      <w:r>
        <w:rPr>
          <w:rFonts w:ascii="Arial" w:cs="Arial" w:eastAsia="Arial" w:hAnsi="Arial"/>
          <w:b/>
          <w:bCs/>
          <w:color w:val="595959"/>
          <w:sz w:val="24"/>
          <w:szCs w:val="24"/>
        </w:rPr>
        <w:t xml:space="preserve">Eligible Items</w:t>
      </w:r>
    </w:p>
    <w:p>
      <w:pPr>
        <w:spacing w:before="60" w:after="60"/>
      </w:pPr>
      <w:r>
        <w:rPr>
          <w:rFonts w:ascii="Arial" w:cs="Arial" w:eastAsia="Arial" w:hAnsi="Arial"/>
          <w:sz w:val="22"/>
          <w:szCs w:val="22"/>
        </w:rPr>
        <w:t xml:space="preserve">Airtime/internet above ₦50,000, branding materials, IT expenses, utility bills, repairs and maintenance, travel, and similar operational costs.</w:t>
      </w:r>
    </w:p>
    <w:p>
      <w:pPr>
        <w:pStyle w:val="Heading3"/>
        <w:spacing w:before="200" w:after="60"/>
      </w:pPr>
      <w:r>
        <w:rPr>
          <w:rFonts w:ascii="Arial" w:cs="Arial" w:eastAsia="Arial" w:hAnsi="Arial"/>
          <w:b/>
          <w:bCs/>
          <w:color w:val="595959"/>
          <w:sz w:val="24"/>
          <w:szCs w:val="24"/>
        </w:rPr>
        <w:t xml:space="preserve">Procedure</w:t>
      </w:r>
    </w:p>
    <w:p>
      <w:pPr>
        <w:pStyle w:val="ListParagraph"/>
        <w:numPr>
          <w:ilvl w:val="0"/>
          <w:numId w:val="2"/>
        </w:numPr>
        <w:spacing w:before="40" w:after="40"/>
      </w:pPr>
      <w:r>
        <w:rPr>
          <w:rFonts w:ascii="Arial" w:cs="Arial" w:eastAsia="Arial" w:hAnsi="Arial"/>
          <w:sz w:val="22"/>
          <w:szCs w:val="22"/>
        </w:rPr>
        <w:t xml:space="preserve">Employee raises Operational Request on the payment platform.</w:t>
      </w:r>
    </w:p>
    <w:p>
      <w:pPr>
        <w:pStyle w:val="ListParagraph"/>
        <w:numPr>
          <w:ilvl w:val="0"/>
          <w:numId w:val="2"/>
        </w:numPr>
        <w:spacing w:before="40" w:after="40"/>
      </w:pPr>
      <w:r>
        <w:rPr>
          <w:rFonts w:ascii="Arial" w:cs="Arial" w:eastAsia="Arial" w:hAnsi="Arial"/>
          <w:sz w:val="22"/>
          <w:szCs w:val="22"/>
        </w:rPr>
        <w:t xml:space="preserve">Head of Department authorises.</w:t>
      </w:r>
    </w:p>
    <w:p>
      <w:pPr>
        <w:pStyle w:val="ListParagraph"/>
        <w:numPr>
          <w:ilvl w:val="0"/>
          <w:numId w:val="2"/>
        </w:numPr>
        <w:spacing w:before="40" w:after="40"/>
      </w:pPr>
      <w:r>
        <w:rPr>
          <w:rFonts w:ascii="Arial" w:cs="Arial" w:eastAsia="Arial" w:hAnsi="Arial"/>
          <w:sz w:val="22"/>
          <w:szCs w:val="22"/>
        </w:rPr>
        <w:t xml:space="preserve">Accounts Officer reviews and approves.</w:t>
      </w:r>
    </w:p>
    <w:p>
      <w:pPr>
        <w:pStyle w:val="ListParagraph"/>
        <w:numPr>
          <w:ilvl w:val="0"/>
          <w:numId w:val="2"/>
        </w:numPr>
        <w:spacing w:before="40" w:after="40"/>
      </w:pPr>
      <w:r>
        <w:rPr>
          <w:rFonts w:ascii="Arial" w:cs="Arial" w:eastAsia="Arial" w:hAnsi="Arial"/>
          <w:sz w:val="22"/>
          <w:szCs w:val="22"/>
        </w:rPr>
        <w:t xml:space="preserve">COO gives final approval.</w:t>
      </w:r>
    </w:p>
    <w:p>
      <w:pPr>
        <w:pStyle w:val="ListParagraph"/>
        <w:numPr>
          <w:ilvl w:val="0"/>
          <w:numId w:val="2"/>
        </w:numPr>
        <w:spacing w:before="40" w:after="40"/>
      </w:pPr>
      <w:r>
        <w:rPr>
          <w:rFonts w:ascii="Arial" w:cs="Arial" w:eastAsia="Arial" w:hAnsi="Arial"/>
          <w:sz w:val="22"/>
          <w:szCs w:val="22"/>
        </w:rPr>
        <w:t xml:space="preserve">Payment disbursed within 1–7 working days. Employee retires the advance with receipts.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5.3 Project Request Voucher</w:t>
      </w:r>
    </w:p>
    <w:p>
      <w:pPr>
        <w:spacing w:before="60" w:after="60"/>
      </w:pPr>
      <w:r>
        <w:rPr>
          <w:rFonts w:ascii="Arial" w:cs="Arial" w:eastAsia="Arial" w:hAnsi="Arial"/>
          <w:sz w:val="22"/>
          <w:szCs w:val="22"/>
        </w:rPr>
        <w:t xml:space="preserve">For all financial requests related to project implementation.</w:t>
      </w:r>
    </w:p>
    <w:p>
      <w:pPr>
        <w:pStyle w:val="Heading3"/>
        <w:spacing w:before="200" w:after="60"/>
      </w:pPr>
      <w:r>
        <w:rPr>
          <w:rFonts w:ascii="Arial" w:cs="Arial" w:eastAsia="Arial" w:hAnsi="Arial"/>
          <w:b/>
          <w:bCs/>
          <w:color w:val="595959"/>
          <w:sz w:val="24"/>
          <w:szCs w:val="24"/>
        </w:rPr>
        <w:t xml:space="preserve">Procedure</w:t>
      </w:r>
    </w:p>
    <w:p>
      <w:pPr>
        <w:pStyle w:val="ListParagraph"/>
        <w:numPr>
          <w:ilvl w:val="0"/>
          <w:numId w:val="2"/>
        </w:numPr>
        <w:spacing w:before="40" w:after="40"/>
      </w:pPr>
      <w:r>
        <w:rPr>
          <w:rFonts w:ascii="Arial" w:cs="Arial" w:eastAsia="Arial" w:hAnsi="Arial"/>
          <w:sz w:val="22"/>
          <w:szCs w:val="22"/>
        </w:rPr>
        <w:t xml:space="preserve">Employee raises Project Request on the payment platform.</w:t>
      </w:r>
    </w:p>
    <w:p>
      <w:pPr>
        <w:pStyle w:val="ListParagraph"/>
        <w:numPr>
          <w:ilvl w:val="0"/>
          <w:numId w:val="2"/>
        </w:numPr>
        <w:spacing w:before="40" w:after="40"/>
      </w:pPr>
      <w:r>
        <w:rPr>
          <w:rFonts w:ascii="Arial" w:cs="Arial" w:eastAsia="Arial" w:hAnsi="Arial"/>
          <w:sz w:val="22"/>
          <w:szCs w:val="22"/>
        </w:rPr>
        <w:t xml:space="preserve">Head of Programs/Project authorises.</w:t>
      </w:r>
    </w:p>
    <w:p>
      <w:pPr>
        <w:pStyle w:val="ListParagraph"/>
        <w:numPr>
          <w:ilvl w:val="0"/>
          <w:numId w:val="2"/>
        </w:numPr>
        <w:spacing w:before="40" w:after="40"/>
      </w:pPr>
      <w:r>
        <w:rPr>
          <w:rFonts w:ascii="Arial" w:cs="Arial" w:eastAsia="Arial" w:hAnsi="Arial"/>
          <w:sz w:val="22"/>
          <w:szCs w:val="22"/>
        </w:rPr>
        <w:t xml:space="preserve">Accounts Officer reviews and approves.</w:t>
      </w:r>
    </w:p>
    <w:p>
      <w:pPr>
        <w:pStyle w:val="ListParagraph"/>
        <w:numPr>
          <w:ilvl w:val="0"/>
          <w:numId w:val="2"/>
        </w:numPr>
        <w:spacing w:before="40" w:after="40"/>
      </w:pPr>
      <w:r>
        <w:rPr>
          <w:rFonts w:ascii="Arial" w:cs="Arial" w:eastAsia="Arial" w:hAnsi="Arial"/>
          <w:sz w:val="22"/>
          <w:szCs w:val="22"/>
        </w:rPr>
        <w:t xml:space="preserve">COO gives final approval.</w:t>
      </w:r>
    </w:p>
    <w:p>
      <w:pPr>
        <w:pStyle w:val="ListParagraph"/>
        <w:numPr>
          <w:ilvl w:val="0"/>
          <w:numId w:val="2"/>
        </w:numPr>
        <w:spacing w:before="40" w:after="40"/>
      </w:pPr>
      <w:r>
        <w:rPr>
          <w:rFonts w:ascii="Arial" w:cs="Arial" w:eastAsia="Arial" w:hAnsi="Arial"/>
          <w:sz w:val="22"/>
          <w:szCs w:val="22"/>
        </w:rPr>
        <w:t xml:space="preserve">Payment disbursed within 1–14 working days. Employee retires the advance with receipts and supporting documents.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5.4 Reimbursements</w:t>
      </w:r>
    </w:p>
    <w:p>
      <w:pPr>
        <w:spacing w:before="60" w:after="60"/>
      </w:pPr>
      <w:r>
        <w:rPr>
          <w:rFonts w:ascii="Arial" w:cs="Arial" w:eastAsia="Arial" w:hAnsi="Arial"/>
          <w:sz w:val="22"/>
          <w:szCs w:val="22"/>
        </w:rPr>
        <w:t xml:space="preserve">Where an employee has personally funded an official expense, reimbursement may be claimed by submitting a Reimbursement Form with all original receipts and supporting documents. Reimbursements above ₦100,000 require Executive Director approval. Personal or non-work-related expenses will not be reimbursed.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5.5 Cash Advances</w:t>
      </w:r>
    </w:p>
    <w:p>
      <w:pPr>
        <w:spacing w:before="60" w:after="60"/>
      </w:pPr>
      <w:r>
        <w:rPr>
          <w:rFonts w:ascii="Arial" w:cs="Arial" w:eastAsia="Arial" w:hAnsi="Arial"/>
          <w:sz w:val="22"/>
          <w:szCs w:val="22"/>
        </w:rPr>
        <w:t xml:space="preserve">A Cash Advance may be requested where bulk cash is required for travel or project activities. Advances are disbursed in batches of up to ₦400,000. Advances must be fully retired with receipts upon completion of the activity. Outstanding unretired advances must be cleared before a new advance is granted.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5.6 Retirement of Funds</w:t>
      </w:r>
    </w:p>
    <w:p>
      <w:pPr>
        <w:spacing w:before="60" w:after="60"/>
      </w:pPr>
      <w:r>
        <w:rPr>
          <w:rFonts w:ascii="Arial" w:cs="Arial" w:eastAsia="Arial" w:hAnsi="Arial"/>
          <w:sz w:val="22"/>
          <w:szCs w:val="22"/>
        </w:rPr>
        <w:t xml:space="preserve">All funds disbursed must be retired by completing a Retirement Form, providing a full breakdown of expenditure, and attaching all original receipts, invoices, and supporting documents. Receipts must show: date, vendor name, and be addressed to Stanforte Edge or Project Enable Africa (not to individuals). Documents must be submitted in good condition — not torn or defaced.</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6. Cash and Bank Management</w:t>
      </w:r>
    </w:p>
    <w:p>
      <w:pPr>
        <w:spacing w:before="60" w:after="60"/>
      </w:pPr>
      <w:r>
        <w:rPr>
          <w:rFonts w:ascii="Arial" w:cs="Arial" w:eastAsia="Arial" w:hAnsi="Arial"/>
          <w:sz w:val="22"/>
          <w:szCs w:val="22"/>
        </w:rPr>
        <w:t xml:space="preserve">Disbursement of funds is processed primarily through bank transfers. Cash transactions are limited to ₦50,000. Transactions above ₦50,000 must be processed through the bank. Any exceptions require an internal memo approved by the COO.</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6.1 Bank Accounts</w:t>
      </w:r>
    </w:p>
    <w:p>
      <w:pPr>
        <w:spacing w:before="60" w:after="60"/>
      </w:pPr>
      <w:r>
        <w:rPr>
          <w:rFonts w:ascii="Arial" w:cs="Arial" w:eastAsia="Arial" w:hAnsi="Arial"/>
          <w:sz w:val="22"/>
          <w:szCs w:val="22"/>
        </w:rPr>
        <w:t xml:space="preserve">The following bank accounts are maintained: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Account Type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General Operations Account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Access Bank Plc — for all general administrative and operational transactions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Petty Cash / Prepaid Account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Sterling Bank Plc — float limited to ₦150,000</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Project Accounts (Naira)</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Separate accounts opened for projects exceeding ₦20,000,000; individual sub-accounts as required by donor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Foreign Currency Account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For receipt of international grants and donations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Other Accounts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Opened as required and approved by the Board</w:t>
            </w:r>
          </w:p>
        </w:tc>
      </w:tr>
    </w:tbl>
    <w:p>
      <w:pPr>
        <w:spacing w:before="60" w:after="60"/>
      </w:pPr>
      <w:r>
        <w:t xml:space="preserve"/>
      </w:r>
    </w:p>
    <w:p>
      <w:pPr>
        <w:spacing w:before="60" w:after="60"/>
      </w:pPr>
      <w:r>
        <w:rPr>
          <w:rFonts w:ascii="Arial" w:cs="Arial" w:eastAsia="Arial" w:hAnsi="Arial"/>
          <w:sz w:val="22"/>
          <w:szCs w:val="22"/>
        </w:rPr>
        <w:t xml:space="preserve">Where a project account is no longer in use, it may be closed and repurposed for other approved project funds or official use, with Board notification.</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6.2 Bank Signatories</w:t>
      </w:r>
    </w:p>
    <w:p>
      <w:pPr>
        <w:spacing w:before="60" w:after="60"/>
      </w:pPr>
      <w:r>
        <w:rPr>
          <w:rFonts w:ascii="Arial" w:cs="Arial" w:eastAsia="Arial" w:hAnsi="Arial"/>
          <w:sz w:val="22"/>
          <w:szCs w:val="22"/>
        </w:rPr>
        <w:t xml:space="preserve">Bank signatories must be approved by the Board of Directors. A minimum of two authorised signatories is required for all bank transactions. Signatory authority must be reviewed regularly and updated as staff changes occur.</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6.3 Bank Reconciliations</w:t>
      </w:r>
    </w:p>
    <w:p>
      <w:pPr>
        <w:spacing w:before="60" w:after="60"/>
      </w:pPr>
      <w:r>
        <w:rPr>
          <w:rFonts w:ascii="Arial" w:cs="Arial" w:eastAsia="Arial" w:hAnsi="Arial"/>
          <w:sz w:val="22"/>
          <w:szCs w:val="22"/>
        </w:rPr>
        <w:t xml:space="preserve">Bank reconciliations are prepared monthly by the Accounts Officer for all active accounts. Reconciliations compare balances in the accounting software (Zoho Books) against bank statements and must be reviewed and authorised by the Executive Director. Any discrepancies must be investigated and resolved promptly.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6.4 Payment Platform &amp; Approval Structure</w:t>
      </w:r>
    </w:p>
    <w:p>
      <w:pPr>
        <w:spacing w:before="60" w:after="60"/>
      </w:pPr>
      <w:r>
        <w:rPr>
          <w:rFonts w:ascii="Arial" w:cs="Arial" w:eastAsia="Arial" w:hAnsi="Arial"/>
          <w:sz w:val="22"/>
          <w:szCs w:val="22"/>
        </w:rPr>
        <w:t xml:space="preserve">Stanforte Edge operates an internal payment platform for raising and processing all financial requests. A multi-party approval structure is enforced:</w:t>
      </w:r>
    </w:p>
    <w:p>
      <w:pPr>
        <w:pStyle w:val="ListParagraph"/>
        <w:numPr>
          <w:ilvl w:val="0"/>
          <w:numId w:val="3"/>
        </w:numPr>
        <w:spacing w:before="40" w:after="40"/>
      </w:pPr>
      <w:r>
        <w:rPr>
          <w:rFonts w:ascii="Arial" w:cs="Arial" w:eastAsia="Arial" w:hAnsi="Arial"/>
          <w:sz w:val="22"/>
          <w:szCs w:val="22"/>
        </w:rPr>
        <w:t xml:space="preserve">Head of Department / Head of Programs</w:t>
      </w:r>
    </w:p>
    <w:p>
      <w:pPr>
        <w:pStyle w:val="ListParagraph"/>
        <w:numPr>
          <w:ilvl w:val="0"/>
          <w:numId w:val="3"/>
        </w:numPr>
        <w:spacing w:before="40" w:after="40"/>
      </w:pPr>
      <w:r>
        <w:rPr>
          <w:rFonts w:ascii="Arial" w:cs="Arial" w:eastAsia="Arial" w:hAnsi="Arial"/>
          <w:sz w:val="22"/>
          <w:szCs w:val="22"/>
        </w:rPr>
        <w:t xml:space="preserve">Accounts Officer</w:t>
      </w:r>
    </w:p>
    <w:p>
      <w:pPr>
        <w:pStyle w:val="ListParagraph"/>
        <w:numPr>
          <w:ilvl w:val="0"/>
          <w:numId w:val="3"/>
        </w:numPr>
        <w:spacing w:before="40" w:after="40"/>
      </w:pPr>
      <w:r>
        <w:rPr>
          <w:rFonts w:ascii="Arial" w:cs="Arial" w:eastAsia="Arial" w:hAnsi="Arial"/>
          <w:sz w:val="22"/>
          <w:szCs w:val="22"/>
        </w:rPr>
        <w:t xml:space="preserve">Chief Operations Officer / Executive Director (where required by threshold)</w:t>
      </w:r>
    </w:p>
    <w:p>
      <w:pPr>
        <w:spacing w:before="60" w:after="60"/>
      </w:pPr>
      <w:r>
        <w:rPr>
          <w:rFonts w:ascii="Arial" w:cs="Arial" w:eastAsia="Arial" w:hAnsi="Arial"/>
          <w:sz w:val="22"/>
          <w:szCs w:val="22"/>
        </w:rPr>
        <w:t xml:space="preserve">No payment is disbursed without all required approvals on the platform.</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7. Anti-Fraud, Anti-Corruption &amp; Integrity</w:t>
      </w:r>
    </w:p>
    <w:p>
      <w:pPr>
        <w:spacing w:before="60" w:after="60"/>
      </w:pPr>
      <w:r>
        <w:rPr>
          <w:rFonts w:ascii="Arial" w:cs="Arial" w:eastAsia="Arial" w:hAnsi="Arial"/>
          <w:sz w:val="22"/>
          <w:szCs w:val="22"/>
        </w:rPr>
        <w:t xml:space="preserve">Stanforte Edge is committed to the highest standards of financial integrity and zero tolerance for fraud, corruption, bribery and financial misconduct. This section applies to all staff, consultants, volunteers and board members.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7.1 Prohibited Conduct</w:t>
      </w:r>
    </w:p>
    <w:p>
      <w:pPr>
        <w:spacing w:before="60" w:after="60"/>
      </w:pPr>
      <w:r>
        <w:rPr>
          <w:rFonts w:ascii="Arial" w:cs="Arial" w:eastAsia="Arial" w:hAnsi="Arial"/>
          <w:sz w:val="22"/>
          <w:szCs w:val="22"/>
        </w:rPr>
        <w:t xml:space="preserve">The following are strictly prohibited:</w:t>
      </w:r>
    </w:p>
    <w:p>
      <w:pPr>
        <w:pStyle w:val="ListParagraph"/>
        <w:numPr>
          <w:ilvl w:val="0"/>
          <w:numId w:val="3"/>
        </w:numPr>
        <w:spacing w:before="40" w:after="40"/>
      </w:pPr>
      <w:r>
        <w:rPr>
          <w:rFonts w:ascii="Arial" w:cs="Arial" w:eastAsia="Arial" w:hAnsi="Arial"/>
          <w:sz w:val="22"/>
          <w:szCs w:val="22"/>
        </w:rPr>
        <w:t xml:space="preserve">Misappropriation, theft or misuse of organisational or donor funds or assets</w:t>
      </w:r>
    </w:p>
    <w:p>
      <w:pPr>
        <w:pStyle w:val="ListParagraph"/>
        <w:numPr>
          <w:ilvl w:val="0"/>
          <w:numId w:val="3"/>
        </w:numPr>
        <w:spacing w:before="40" w:after="40"/>
      </w:pPr>
      <w:r>
        <w:rPr>
          <w:rFonts w:ascii="Arial" w:cs="Arial" w:eastAsia="Arial" w:hAnsi="Arial"/>
          <w:sz w:val="22"/>
          <w:szCs w:val="22"/>
        </w:rPr>
        <w:t xml:space="preserve">Falsification of financial records, receipts, invoices, or supporting documents</w:t>
      </w:r>
    </w:p>
    <w:p>
      <w:pPr>
        <w:pStyle w:val="ListParagraph"/>
        <w:numPr>
          <w:ilvl w:val="0"/>
          <w:numId w:val="3"/>
        </w:numPr>
        <w:spacing w:before="40" w:after="40"/>
      </w:pPr>
      <w:r>
        <w:rPr>
          <w:rFonts w:ascii="Arial" w:cs="Arial" w:eastAsia="Arial" w:hAnsi="Arial"/>
          <w:sz w:val="22"/>
          <w:szCs w:val="22"/>
        </w:rPr>
        <w:t xml:space="preserve">Conflict of interest in procurement or financial decisions without disclosure</w:t>
      </w:r>
    </w:p>
    <w:p>
      <w:pPr>
        <w:pStyle w:val="ListParagraph"/>
        <w:numPr>
          <w:ilvl w:val="0"/>
          <w:numId w:val="3"/>
        </w:numPr>
        <w:spacing w:before="40" w:after="40"/>
      </w:pPr>
      <w:r>
        <w:rPr>
          <w:rFonts w:ascii="Arial" w:cs="Arial" w:eastAsia="Arial" w:hAnsi="Arial"/>
          <w:sz w:val="22"/>
          <w:szCs w:val="22"/>
        </w:rPr>
        <w:t xml:space="preserve">Receipt of gifts, kickbacks or personal benefits from vendors, clients or donors in exchange for favourable treatment (see Gifting Policy, Section 7.3)</w:t>
      </w:r>
    </w:p>
    <w:p>
      <w:pPr>
        <w:pStyle w:val="ListParagraph"/>
        <w:numPr>
          <w:ilvl w:val="0"/>
          <w:numId w:val="3"/>
        </w:numPr>
        <w:spacing w:before="40" w:after="40"/>
      </w:pPr>
      <w:r>
        <w:rPr>
          <w:rFonts w:ascii="Arial" w:cs="Arial" w:eastAsia="Arial" w:hAnsi="Arial"/>
          <w:sz w:val="22"/>
          <w:szCs w:val="22"/>
        </w:rPr>
        <w:t xml:space="preserve">Authorisation of payments to fictitious vendors or employees</w:t>
      </w:r>
    </w:p>
    <w:p>
      <w:pPr>
        <w:pStyle w:val="ListParagraph"/>
        <w:numPr>
          <w:ilvl w:val="0"/>
          <w:numId w:val="3"/>
        </w:numPr>
        <w:spacing w:before="40" w:after="40"/>
      </w:pPr>
      <w:r>
        <w:rPr>
          <w:rFonts w:ascii="Arial" w:cs="Arial" w:eastAsia="Arial" w:hAnsi="Arial"/>
          <w:sz w:val="22"/>
          <w:szCs w:val="22"/>
        </w:rPr>
        <w:t xml:space="preserve">Circumventing the approved financial approval processes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7.2 Reporting</w:t>
      </w:r>
    </w:p>
    <w:p>
      <w:pPr>
        <w:spacing w:before="60" w:after="60"/>
      </w:pPr>
      <w:r>
        <w:rPr>
          <w:rFonts w:ascii="Arial" w:cs="Arial" w:eastAsia="Arial" w:hAnsi="Arial"/>
          <w:sz w:val="22"/>
          <w:szCs w:val="22"/>
        </w:rPr>
        <w:t xml:space="preserve">Any staff member who suspects or becomes aware of fraud, corruption or financial misconduct must report it immediately to the Executive Director or, where the Executive Director is implicated, directly to the Board of Directors. Reports may also be made through the organisation’s whistleblowing mechanism. All reports will be treated confidentially. Retaliation against any person making a good-faith report is prohibited.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7.3 Gifting Policy</w:t>
      </w:r>
    </w:p>
    <w:p>
      <w:pPr>
        <w:spacing w:before="60" w:after="60"/>
      </w:pPr>
      <w:r>
        <w:rPr>
          <w:rFonts w:ascii="Arial" w:cs="Arial" w:eastAsia="Arial" w:hAnsi="Arial"/>
          <w:sz w:val="22"/>
          <w:szCs w:val="22"/>
        </w:rPr>
        <w:t xml:space="preserve">Finance staff must not receive gifts (whether monetary or physical) from clients, vendors or other employees. Gifts of nominal value from staff during festive or celebratory occasions may be accepted, but must be reported to the HR Department. The organisation maintains a register of all reported gifts. This policy exists to ensure the Finance Department acts with integrity and avoids all conflicts of interest.</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7.4 Consequences</w:t>
      </w:r>
    </w:p>
    <w:p>
      <w:pPr>
        <w:spacing w:before="60" w:after="60"/>
      </w:pPr>
      <w:r>
        <w:rPr>
          <w:rFonts w:ascii="Arial" w:cs="Arial" w:eastAsia="Arial" w:hAnsi="Arial"/>
          <w:sz w:val="22"/>
          <w:szCs w:val="22"/>
        </w:rPr>
        <w:t xml:space="preserve">Violation of this policy will result in disciplinary action up to and including termination of employment, and may be referred to relevant law enforcement or regulatory authorities.</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8. Asset Management</w:t>
      </w:r>
    </w:p>
    <w:p>
      <w:pPr>
        <w:spacing w:before="60" w:after="60"/>
      </w:pPr>
      <w:r>
        <w:rPr>
          <w:rFonts w:ascii="Arial" w:cs="Arial" w:eastAsia="Arial" w:hAnsi="Arial"/>
          <w:sz w:val="22"/>
          <w:szCs w:val="22"/>
        </w:rPr>
        <w:t xml:space="preserve">All assets acquired for operational and project purposes must be recorded and managed in accordance with this policy.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8.1 Capitalisation Threshold</w:t>
      </w:r>
    </w:p>
    <w:p>
      <w:pPr>
        <w:spacing w:before="60" w:after="60"/>
      </w:pPr>
      <w:r>
        <w:rPr>
          <w:rFonts w:ascii="Arial" w:cs="Arial" w:eastAsia="Arial" w:hAnsi="Arial"/>
          <w:sz w:val="22"/>
          <w:szCs w:val="22"/>
        </w:rPr>
        <w:t xml:space="preserve">An item is capitalised and added to the Fixed Asset Register if it meets both of the following criteria (in line with IAS 16):</w:t>
      </w:r>
    </w:p>
    <w:p>
      <w:pPr>
        <w:pStyle w:val="ListParagraph"/>
        <w:numPr>
          <w:ilvl w:val="0"/>
          <w:numId w:val="3"/>
        </w:numPr>
        <w:spacing w:before="40" w:after="40"/>
      </w:pPr>
      <w:r>
        <w:rPr>
          <w:rFonts w:ascii="Arial" w:cs="Arial" w:eastAsia="Arial" w:hAnsi="Arial"/>
          <w:sz w:val="22"/>
          <w:szCs w:val="22"/>
        </w:rPr>
        <w:t xml:space="preserve">Purchase price is ₦50,000 or above</w:t>
      </w:r>
    </w:p>
    <w:p>
      <w:pPr>
        <w:pStyle w:val="ListParagraph"/>
        <w:numPr>
          <w:ilvl w:val="0"/>
          <w:numId w:val="3"/>
        </w:numPr>
        <w:spacing w:before="40" w:after="40"/>
      </w:pPr>
      <w:r>
        <w:rPr>
          <w:rFonts w:ascii="Arial" w:cs="Arial" w:eastAsia="Arial" w:hAnsi="Arial"/>
          <w:sz w:val="22"/>
          <w:szCs w:val="22"/>
        </w:rPr>
        <w:t xml:space="preserve">Useful life is more than one year</w:t>
      </w:r>
    </w:p>
    <w:p>
      <w:pPr>
        <w:spacing w:before="60" w:after="60"/>
      </w:pPr>
      <w:r>
        <w:t xml:space="preserve"/>
      </w:r>
    </w:p>
    <w:p>
      <w:pPr>
        <w:spacing w:before="60" w:after="60"/>
      </w:pPr>
      <w:r>
        <w:rPr>
          <w:rFonts w:ascii="Arial" w:cs="Arial" w:eastAsia="Arial" w:hAnsi="Arial"/>
          <w:sz w:val="22"/>
          <w:szCs w:val="22"/>
        </w:rPr>
        <w:t xml:space="preserve">Assets procured for project purposes are expensed as project costs. Assets procured by Stanforte Edge for organisational use are capitalised.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8.2 Depreciation</w:t>
      </w:r>
    </w:p>
    <w:p>
      <w:pPr>
        <w:spacing w:before="60" w:after="60"/>
      </w:pPr>
      <w:r>
        <w:rPr>
          <w:rFonts w:ascii="Arial" w:cs="Arial" w:eastAsia="Arial" w:hAnsi="Arial"/>
          <w:sz w:val="22"/>
          <w:szCs w:val="22"/>
        </w:rPr>
        <w:t xml:space="preserve">The straight-line method of depreciation is applied to all capitalised assets. Depreciation rates are reviewed annually.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8.3 Fixed Asset Register</w:t>
      </w:r>
    </w:p>
    <w:p>
      <w:pPr>
        <w:spacing w:before="60" w:after="60"/>
      </w:pPr>
      <w:r>
        <w:rPr>
          <w:rFonts w:ascii="Arial" w:cs="Arial" w:eastAsia="Arial" w:hAnsi="Arial"/>
          <w:sz w:val="22"/>
          <w:szCs w:val="22"/>
        </w:rPr>
        <w:t xml:space="preserve">The Finance Team maintains a Fixed Asset Register recording for each asset: description, date of purchase, cost, location, assigned staff member, current book value, and disposal date (if applicable). The register is reviewed and reconciled annually.</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9. Financial Reporting &amp; Accounting</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9.1 Accounting Basis &amp; Software</w:t>
      </w:r>
    </w:p>
    <w:p>
      <w:pPr>
        <w:spacing w:before="60" w:after="60"/>
      </w:pPr>
      <w:r>
        <w:rPr>
          <w:rFonts w:ascii="Arial" w:cs="Arial" w:eastAsia="Arial" w:hAnsi="Arial"/>
          <w:sz w:val="22"/>
          <w:szCs w:val="22"/>
        </w:rPr>
        <w:t xml:space="preserve">Stanforte Edge adopts the accrual basis of accounting. All income is recognised when earned and all expenses when incurred, regardless of timing of cash flows. The accounting software used is Zoho Books. The accounting period runs from 1 January to 31 December each year.</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9.2 Management Accounts</w:t>
      </w:r>
    </w:p>
    <w:p>
      <w:pPr>
        <w:spacing w:before="60" w:after="60"/>
      </w:pPr>
      <w:r>
        <w:rPr>
          <w:rFonts w:ascii="Arial" w:cs="Arial" w:eastAsia="Arial" w:hAnsi="Arial"/>
          <w:sz w:val="22"/>
          <w:szCs w:val="22"/>
        </w:rPr>
        <w:t xml:space="preserve">Monthly management accounts are prepared by the Accounts Officer comprising:</w:t>
      </w:r>
    </w:p>
    <w:p>
      <w:pPr>
        <w:pStyle w:val="ListParagraph"/>
        <w:numPr>
          <w:ilvl w:val="0"/>
          <w:numId w:val="3"/>
        </w:numPr>
        <w:spacing w:before="40" w:after="40"/>
      </w:pPr>
      <w:r>
        <w:rPr>
          <w:rFonts w:ascii="Arial" w:cs="Arial" w:eastAsia="Arial" w:hAnsi="Arial"/>
          <w:sz w:val="22"/>
          <w:szCs w:val="22"/>
        </w:rPr>
        <w:t xml:space="preserve">Statement of Activities (Comprehensive Income)</w:t>
      </w:r>
    </w:p>
    <w:p>
      <w:pPr>
        <w:pStyle w:val="ListParagraph"/>
        <w:numPr>
          <w:ilvl w:val="0"/>
          <w:numId w:val="3"/>
        </w:numPr>
        <w:spacing w:before="40" w:after="40"/>
      </w:pPr>
      <w:r>
        <w:rPr>
          <w:rFonts w:ascii="Arial" w:cs="Arial" w:eastAsia="Arial" w:hAnsi="Arial"/>
          <w:sz w:val="22"/>
          <w:szCs w:val="22"/>
        </w:rPr>
        <w:t xml:space="preserve">Statement of Financial Position</w:t>
      </w:r>
    </w:p>
    <w:p>
      <w:pPr>
        <w:pStyle w:val="ListParagraph"/>
        <w:numPr>
          <w:ilvl w:val="0"/>
          <w:numId w:val="3"/>
        </w:numPr>
        <w:spacing w:before="40" w:after="40"/>
      </w:pPr>
      <w:r>
        <w:rPr>
          <w:rFonts w:ascii="Arial" w:cs="Arial" w:eastAsia="Arial" w:hAnsi="Arial"/>
          <w:sz w:val="22"/>
          <w:szCs w:val="22"/>
        </w:rPr>
        <w:t xml:space="preserve">Cash Flow Statement</w:t>
      </w:r>
    </w:p>
    <w:p>
      <w:pPr>
        <w:spacing w:before="60" w:after="60"/>
      </w:pPr>
      <w:r>
        <w:rPr>
          <w:rFonts w:ascii="Arial" w:cs="Arial" w:eastAsia="Arial" w:hAnsi="Arial"/>
          <w:sz w:val="22"/>
          <w:szCs w:val="22"/>
        </w:rPr>
        <w:t xml:space="preserve">Accounts are sent to management for decision-making and are compiled into the monthly finance report.</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9.3 Monthly Finance Report</w:t>
      </w:r>
    </w:p>
    <w:p>
      <w:pPr>
        <w:spacing w:before="60" w:after="60"/>
      </w:pPr>
      <w:r>
        <w:rPr>
          <w:rFonts w:ascii="Arial" w:cs="Arial" w:eastAsia="Arial" w:hAnsi="Arial"/>
          <w:sz w:val="22"/>
          <w:szCs w:val="22"/>
        </w:rPr>
        <w:t xml:space="preserve">A monthly finance report is prepared by the 7th day of the following month. Preparation begins 5 days before month-end. The report includes:</w:t>
      </w:r>
    </w:p>
    <w:p>
      <w:pPr>
        <w:pStyle w:val="ListParagraph"/>
        <w:numPr>
          <w:ilvl w:val="0"/>
          <w:numId w:val="3"/>
        </w:numPr>
        <w:spacing w:before="40" w:after="40"/>
      </w:pPr>
      <w:r>
        <w:rPr>
          <w:rFonts w:ascii="Arial" w:cs="Arial" w:eastAsia="Arial" w:hAnsi="Arial"/>
          <w:sz w:val="22"/>
          <w:szCs w:val="22"/>
        </w:rPr>
        <w:t xml:space="preserve">Breakdown of income and expenditure for the month</w:t>
      </w:r>
    </w:p>
    <w:p>
      <w:pPr>
        <w:pStyle w:val="ListParagraph"/>
        <w:numPr>
          <w:ilvl w:val="0"/>
          <w:numId w:val="3"/>
        </w:numPr>
        <w:spacing w:before="40" w:after="40"/>
      </w:pPr>
      <w:r>
        <w:rPr>
          <w:rFonts w:ascii="Arial" w:cs="Arial" w:eastAsia="Arial" w:hAnsi="Arial"/>
          <w:sz w:val="22"/>
          <w:szCs w:val="22"/>
        </w:rPr>
        <w:t xml:space="preserve">Cash count sheet</w:t>
      </w:r>
    </w:p>
    <w:p>
      <w:pPr>
        <w:pStyle w:val="ListParagraph"/>
        <w:numPr>
          <w:ilvl w:val="0"/>
          <w:numId w:val="3"/>
        </w:numPr>
        <w:spacing w:before="40" w:after="40"/>
      </w:pPr>
      <w:r>
        <w:rPr>
          <w:rFonts w:ascii="Arial" w:cs="Arial" w:eastAsia="Arial" w:hAnsi="Arial"/>
          <w:sz w:val="22"/>
          <w:szCs w:val="22"/>
        </w:rPr>
        <w:t xml:space="preserve">Bank reconciliation for all active accounts</w:t>
      </w:r>
    </w:p>
    <w:p>
      <w:pPr>
        <w:pStyle w:val="ListParagraph"/>
        <w:numPr>
          <w:ilvl w:val="0"/>
          <w:numId w:val="3"/>
        </w:numPr>
        <w:spacing w:before="40" w:after="40"/>
      </w:pPr>
      <w:r>
        <w:rPr>
          <w:rFonts w:ascii="Arial" w:cs="Arial" w:eastAsia="Arial" w:hAnsi="Arial"/>
          <w:sz w:val="22"/>
          <w:szCs w:val="22"/>
        </w:rPr>
        <w:t xml:space="preserve">Analysis and commentary (where applicable)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9.4 Annual Financial Statements</w:t>
      </w:r>
    </w:p>
    <w:p>
      <w:pPr>
        <w:spacing w:before="60" w:after="60"/>
      </w:pPr>
      <w:r>
        <w:rPr>
          <w:rFonts w:ascii="Arial" w:cs="Arial" w:eastAsia="Arial" w:hAnsi="Arial"/>
          <w:sz w:val="22"/>
          <w:szCs w:val="22"/>
        </w:rPr>
        <w:t xml:space="preserve">Annual financial statements (Statement of Activities, Statement of Financial Position, Cash Flow Statement, and Notes) are prepared at the end of each accounting period. These are submitted to the external auditor and, upon completion, presented to the Board of Directors.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9.5 Record Retention</w:t>
      </w:r>
    </w:p>
    <w:p>
      <w:pPr>
        <w:spacing w:before="60" w:after="60"/>
      </w:pPr>
      <w:r>
        <w:rPr>
          <w:rFonts w:ascii="Arial" w:cs="Arial" w:eastAsia="Arial" w:hAnsi="Arial"/>
          <w:sz w:val="22"/>
          <w:szCs w:val="22"/>
        </w:rPr>
        <w:t xml:space="preserve">All financial records and documents must be retained for a minimum of 10 years. This includes invoices, receipts, bank statements, contracts, grant agreements, audit reports, and payment vouchers. Records must be stored securely to protect against loss or unauthorised access. Stanforte Edge maintains both physical files and a cloud-based system (Google Drive) for document storage. Access to financial documents is restricted to the Accounts Officer/Manager.</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10. Audit and Compliance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10.1 Internal Audit</w:t>
      </w:r>
    </w:p>
    <w:p>
      <w:pPr>
        <w:spacing w:before="60" w:after="60"/>
      </w:pPr>
      <w:r>
        <w:rPr>
          <w:rFonts w:ascii="Arial" w:cs="Arial" w:eastAsia="Arial" w:hAnsi="Arial"/>
          <w:sz w:val="22"/>
          <w:szCs w:val="22"/>
        </w:rPr>
        <w:t xml:space="preserve">Internal audits are conducted regularly to assess the adequacy and effectiveness of financial controls. Audit findings are shared with the Board and management, and corrective actions are implemented promptly.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10.2 External Audit</w:t>
      </w:r>
    </w:p>
    <w:p>
      <w:pPr>
        <w:spacing w:before="60" w:after="60"/>
      </w:pPr>
      <w:r>
        <w:rPr>
          <w:rFonts w:ascii="Arial" w:cs="Arial" w:eastAsia="Arial" w:hAnsi="Arial"/>
          <w:sz w:val="22"/>
          <w:szCs w:val="22"/>
        </w:rPr>
        <w:t xml:space="preserve">An independent external audit is conducted at the end of each accounting period by a certified auditor. The external auditor’s report is reviewed by the Board and shared with relevant stakeholders including donors. Stanforte Edge has maintained audited financial statements since 2019.</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10.3 Donor Compliance</w:t>
      </w:r>
    </w:p>
    <w:p>
      <w:pPr>
        <w:spacing w:before="60" w:after="60"/>
      </w:pPr>
      <w:r>
        <w:rPr>
          <w:rFonts w:ascii="Arial" w:cs="Arial" w:eastAsia="Arial" w:hAnsi="Arial"/>
          <w:sz w:val="22"/>
          <w:szCs w:val="22"/>
        </w:rPr>
        <w:t xml:space="preserve">The organisation ensures full compliance with all donor financial management requirements, including timely submission of financial reports, adherence to approved budgets, and availability of supporting documents for donor review and audit.</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11. Tax Policy</w:t>
      </w:r>
    </w:p>
    <w:p>
      <w:pPr>
        <w:spacing w:before="60" w:after="60"/>
      </w:pPr>
      <w:r>
        <w:rPr>
          <w:rFonts w:ascii="Arial" w:cs="Arial" w:eastAsia="Arial" w:hAnsi="Arial"/>
          <w:sz w:val="22"/>
          <w:szCs w:val="22"/>
        </w:rPr>
        <w:t xml:space="preserve">Stanforte Edge complies with all applicable Nigerian tax laws and regulations. The following taxes are filed and remitted: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Tax Type</w:t>
            </w:r>
          </w:p>
        </w:tc>
        <w:tc>
          <w:tcPr>
            <w:tcW w:type="dxa" w:w="6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PAYE (Pay-As-You-Earn)</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Remitted to Lagos State government (LIRS) on or before the 10th day of the following month in which salaries are paid.</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Employers Annual Returns (Form H1)</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Filed on or before 31 January of the following year, in respect of PAYE deductions for the prior year.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Annual Income Returns</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Filed before 30 June each year.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Value Added Tax (VAT)</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Where applicable, taxed at 7.5%. Remitted to FIRS on or before 21st of the following month. Nil returns filed where there are no remittances. Zero-rated for humanitarian/donor purposes.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Withholding Tax</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Remitted to FIRS on or before 21st of the following month in which deductions were made, in line with the applicable withholding tax table.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Company Income Tax</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Income from grants and donations is not subject to CIT. Tax is remitted on profits from trade or business activities.</w:t>
            </w:r>
          </w:p>
        </w:tc>
      </w:tr>
    </w:tbl>
    <w:p>
      <w:pPr>
        <w:spacing w:before="60" w:after="60"/>
      </w:pPr>
      <w:r>
        <w:t xml:space="preserve"/>
      </w:r>
    </w:p>
    <w:p>
      <w:pPr>
        <w:spacing w:before="60" w:after="60"/>
      </w:pPr>
      <w:r>
        <w:rPr>
          <w:rFonts w:ascii="Arial" w:cs="Arial" w:eastAsia="Arial" w:hAnsi="Arial"/>
          <w:sz w:val="22"/>
          <w:szCs w:val="22"/>
        </w:rPr>
        <w:t xml:space="preserve">Note: The above withholding tax table is effective on invoices from July 2024 and is subject to change based on regulatory amendments.</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12. Payroll</w:t>
      </w:r>
    </w:p>
    <w:p>
      <w:pPr>
        <w:spacing w:before="60" w:after="60"/>
      </w:pPr>
      <w:r>
        <w:rPr>
          <w:rFonts w:ascii="Arial" w:cs="Arial" w:eastAsia="Arial" w:hAnsi="Arial"/>
          <w:sz w:val="22"/>
          <w:szCs w:val="22"/>
        </w:rPr>
        <w:t xml:space="preserve">Payroll is processed in the last week of every month and paid on or before the last working day of the month. If payment is delayed, an internal memo is communicated to staff.</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12.1 Payroll Procedure</w:t>
      </w:r>
    </w:p>
    <w:p>
      <w:pPr>
        <w:pStyle w:val="ListParagraph"/>
        <w:numPr>
          <w:ilvl w:val="0"/>
          <w:numId w:val="2"/>
        </w:numPr>
        <w:spacing w:before="40" w:after="40"/>
      </w:pPr>
      <w:r>
        <w:rPr>
          <w:rFonts w:ascii="Arial" w:cs="Arial" w:eastAsia="Arial" w:hAnsi="Arial"/>
          <w:sz w:val="22"/>
          <w:szCs w:val="22"/>
        </w:rPr>
        <w:t xml:space="preserve">Human Resources prepares the monthly payroll schedule and forwards it to Finance.</w:t>
      </w:r>
    </w:p>
    <w:p>
      <w:pPr>
        <w:pStyle w:val="ListParagraph"/>
        <w:numPr>
          <w:ilvl w:val="0"/>
          <w:numId w:val="2"/>
        </w:numPr>
        <w:spacing w:before="40" w:after="40"/>
      </w:pPr>
      <w:r>
        <w:rPr>
          <w:rFonts w:ascii="Arial" w:cs="Arial" w:eastAsia="Arial" w:hAnsi="Arial"/>
          <w:sz w:val="22"/>
          <w:szCs w:val="22"/>
        </w:rPr>
        <w:t xml:space="preserve">Finance reviews and approves the payroll schedule.</w:t>
      </w:r>
    </w:p>
    <w:p>
      <w:pPr>
        <w:pStyle w:val="ListParagraph"/>
        <w:numPr>
          <w:ilvl w:val="0"/>
          <w:numId w:val="2"/>
        </w:numPr>
        <w:spacing w:before="40" w:after="40"/>
      </w:pPr>
      <w:r>
        <w:rPr>
          <w:rFonts w:ascii="Arial" w:cs="Arial" w:eastAsia="Arial" w:hAnsi="Arial"/>
          <w:sz w:val="22"/>
          <w:szCs w:val="22"/>
        </w:rPr>
        <w:t xml:space="preserve">HR initiates the salary payment request on the portal.</w:t>
      </w:r>
    </w:p>
    <w:p>
      <w:pPr>
        <w:pStyle w:val="ListParagraph"/>
        <w:numPr>
          <w:ilvl w:val="0"/>
          <w:numId w:val="2"/>
        </w:numPr>
        <w:spacing w:before="40" w:after="40"/>
      </w:pPr>
      <w:r>
        <w:rPr>
          <w:rFonts w:ascii="Arial" w:cs="Arial" w:eastAsia="Arial" w:hAnsi="Arial"/>
          <w:sz w:val="22"/>
          <w:szCs w:val="22"/>
        </w:rPr>
        <w:t xml:space="preserve">The request is approved by the Accounts Officer and the Executive Director.</w:t>
      </w:r>
    </w:p>
    <w:p>
      <w:pPr>
        <w:pStyle w:val="ListParagraph"/>
        <w:numPr>
          <w:ilvl w:val="0"/>
          <w:numId w:val="2"/>
        </w:numPr>
        <w:spacing w:before="40" w:after="40"/>
      </w:pPr>
      <w:r>
        <w:rPr>
          <w:rFonts w:ascii="Arial" w:cs="Arial" w:eastAsia="Arial" w:hAnsi="Arial"/>
          <w:sz w:val="22"/>
          <w:szCs w:val="22"/>
        </w:rPr>
        <w:t xml:space="preserve">Upon Executive Director approval, funds are processed and salaries are transferred to staff accounts.</w:t>
      </w:r>
    </w:p>
    <w:p>
      <w:pPr>
        <w:spacing w:before="60" w:after="60"/>
      </w:pPr>
      <w:r>
        <w:t xml:space="preserve"/>
      </w:r>
    </w:p>
    <w:p>
      <w:pPr>
        <w:spacing w:before="60" w:after="60"/>
      </w:pPr>
      <w:r>
        <w:rPr>
          <w:rFonts w:ascii="Arial" w:cs="Arial" w:eastAsia="Arial" w:hAnsi="Arial"/>
          <w:sz w:val="22"/>
          <w:szCs w:val="22"/>
        </w:rPr>
        <w:t xml:space="preserve">Salaries are paid net of tax and other statutory deductions. The Executive Director may approve exemptions in specific cases, in which case the organisation bears the deductions.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12.2 Directors’ Remuneration</w:t>
      </w:r>
    </w:p>
    <w:p>
      <w:pPr>
        <w:spacing w:before="60" w:after="60"/>
      </w:pPr>
      <w:r>
        <w:rPr>
          <w:rFonts w:ascii="Arial" w:cs="Arial" w:eastAsia="Arial" w:hAnsi="Arial"/>
          <w:sz w:val="22"/>
          <w:szCs w:val="22"/>
        </w:rPr>
        <w:t xml:space="preserve">Directors receive remuneration comprising: monthly salary as specified in the approved Annual Budget; reimbursement of legitimate costs incurred on behalf of the organisation (e.g. subscriptions, internet); and loan refunds where applicable. Salary payments are made once per month. Reimbursable costs may be made a maximum of twice per month.</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13. Procurement</w:t>
      </w:r>
    </w:p>
    <w:p>
      <w:pPr>
        <w:spacing w:before="60" w:after="60"/>
      </w:pPr>
      <w:r>
        <w:rPr>
          <w:rFonts w:ascii="Arial" w:cs="Arial" w:eastAsia="Arial" w:hAnsi="Arial"/>
          <w:sz w:val="22"/>
          <w:szCs w:val="22"/>
        </w:rPr>
        <w:t xml:space="preserve">All procurement of goods and services must follow the principles of value for money, transparency, and accountability.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13.1 Procurement Principles</w:t>
      </w:r>
    </w:p>
    <w:p>
      <w:pPr>
        <w:pStyle w:val="ListParagraph"/>
        <w:numPr>
          <w:ilvl w:val="0"/>
          <w:numId w:val="3"/>
        </w:numPr>
        <w:spacing w:before="40" w:after="40"/>
      </w:pPr>
      <w:r>
        <w:rPr>
          <w:rFonts w:ascii="Arial" w:cs="Arial" w:eastAsia="Arial" w:hAnsi="Arial"/>
          <w:sz w:val="22"/>
          <w:szCs w:val="22"/>
        </w:rPr>
        <w:t xml:space="preserve">All purchases must be pre-approved through the relevant request voucher process (Section 5).</w:t>
      </w:r>
    </w:p>
    <w:p>
      <w:pPr>
        <w:pStyle w:val="ListParagraph"/>
        <w:numPr>
          <w:ilvl w:val="0"/>
          <w:numId w:val="3"/>
        </w:numPr>
        <w:spacing w:before="40" w:after="40"/>
      </w:pPr>
      <w:r>
        <w:rPr>
          <w:rFonts w:ascii="Arial" w:cs="Arial" w:eastAsia="Arial" w:hAnsi="Arial"/>
          <w:sz w:val="22"/>
          <w:szCs w:val="22"/>
        </w:rPr>
        <w:t xml:space="preserve">Competitive quotations must be obtained for significant purchases as required by donor guidelines.</w:t>
      </w:r>
    </w:p>
    <w:p>
      <w:pPr>
        <w:pStyle w:val="ListParagraph"/>
        <w:numPr>
          <w:ilvl w:val="0"/>
          <w:numId w:val="3"/>
        </w:numPr>
        <w:spacing w:before="40" w:after="40"/>
      </w:pPr>
      <w:r>
        <w:rPr>
          <w:rFonts w:ascii="Arial" w:cs="Arial" w:eastAsia="Arial" w:hAnsi="Arial"/>
          <w:sz w:val="22"/>
          <w:szCs w:val="22"/>
        </w:rPr>
        <w:t xml:space="preserve">Purchase decisions must be free from conflicts of interest.</w:t>
      </w:r>
    </w:p>
    <w:p>
      <w:pPr>
        <w:pStyle w:val="ListParagraph"/>
        <w:numPr>
          <w:ilvl w:val="0"/>
          <w:numId w:val="3"/>
        </w:numPr>
        <w:spacing w:before="40" w:after="40"/>
      </w:pPr>
      <w:r>
        <w:rPr>
          <w:rFonts w:ascii="Arial" w:cs="Arial" w:eastAsia="Arial" w:hAnsi="Arial"/>
          <w:sz w:val="22"/>
          <w:szCs w:val="22"/>
        </w:rPr>
        <w:t xml:space="preserve">All procurement transactions must be fully documented with invoices, purchase orders, and evidence of goods/services received.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13.2 Payment Terms</w:t>
      </w:r>
    </w:p>
    <w:p>
      <w:pPr>
        <w:spacing w:before="60" w:after="60"/>
      </w:pPr>
      <w:r>
        <w:rPr>
          <w:rFonts w:ascii="Arial" w:cs="Arial" w:eastAsia="Arial" w:hAnsi="Arial"/>
          <w:sz w:val="22"/>
          <w:szCs w:val="22"/>
        </w:rPr>
        <w:t xml:space="preserve">Payments to vendors are made within 30 days of receipt of a valid invoice unless otherwise specified. Urgent payments outside standard terms require prior written approval from the Finance Manager.</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14. Accounts Receivable and Payable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14.1 Accounts Receivable</w:t>
      </w:r>
    </w:p>
    <w:p>
      <w:pPr>
        <w:spacing w:before="60" w:after="60"/>
      </w:pPr>
      <w:r>
        <w:rPr>
          <w:rFonts w:ascii="Arial" w:cs="Arial" w:eastAsia="Arial" w:hAnsi="Arial"/>
          <w:sz w:val="22"/>
          <w:szCs w:val="22"/>
        </w:rPr>
        <w:t xml:space="preserve">Receivables are tracked in line with donor or grantor requirements. The standard collection period is 30 days from the date of invoice or agreement, unless otherwise specified. The Finance Team reviews and reconciles accounts receivable monthly and follows up on overdue amounts. Receivables deemed uncollectible are reviewed by the Finance Manager and, if approved for write-off, must receive sign-off from senior management.</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14.2 Accounts Payable</w:t>
      </w:r>
    </w:p>
    <w:p>
      <w:pPr>
        <w:spacing w:before="60" w:after="60"/>
      </w:pPr>
      <w:r>
        <w:rPr>
          <w:rFonts w:ascii="Arial" w:cs="Arial" w:eastAsia="Arial" w:hAnsi="Arial"/>
          <w:sz w:val="22"/>
          <w:szCs w:val="22"/>
        </w:rPr>
        <w:t xml:space="preserve">All expenses must be pre-approved by the relevant department head and authorised according to established spending limits. Each payment request must be accompanied by appropriate supporting documentation. The accounts payable ledger is reviewed and reconciled monthly. Discrepancies are reported promptly to the Finance Manager.</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15. Other Policies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15.1 Loan Policy (Staff)</w:t>
      </w:r>
    </w:p>
    <w:p>
      <w:pPr>
        <w:spacing w:before="60" w:after="60"/>
      </w:pPr>
      <w:r>
        <w:rPr>
          <w:rFonts w:ascii="Arial" w:cs="Arial" w:eastAsia="Arial" w:hAnsi="Arial"/>
          <w:sz w:val="22"/>
          <w:szCs w:val="22"/>
        </w:rPr>
        <w:t xml:space="preserve">Staff members may apply for an organisational loan subject to the following conditions:</w:t>
      </w:r>
    </w:p>
    <w:p>
      <w:pPr>
        <w:pStyle w:val="ListParagraph"/>
        <w:numPr>
          <w:ilvl w:val="0"/>
          <w:numId w:val="3"/>
        </w:numPr>
        <w:spacing w:before="40" w:after="40"/>
      </w:pPr>
      <w:r>
        <w:rPr>
          <w:rFonts w:ascii="Arial" w:cs="Arial" w:eastAsia="Arial" w:hAnsi="Arial"/>
          <w:sz w:val="22"/>
          <w:szCs w:val="22"/>
        </w:rPr>
        <w:t xml:space="preserve">The employee has completed the probationary period and has been employed for at least 6 months.</w:t>
      </w:r>
    </w:p>
    <w:p>
      <w:pPr>
        <w:pStyle w:val="ListParagraph"/>
        <w:numPr>
          <w:ilvl w:val="0"/>
          <w:numId w:val="3"/>
        </w:numPr>
        <w:spacing w:before="40" w:after="40"/>
      </w:pPr>
      <w:r>
        <w:rPr>
          <w:rFonts w:ascii="Arial" w:cs="Arial" w:eastAsia="Arial" w:hAnsi="Arial"/>
          <w:sz w:val="22"/>
          <w:szCs w:val="22"/>
        </w:rPr>
        <w:t xml:space="preserve">The employee has no outstanding unretired advances or amounts owed to the organisation.</w:t>
      </w:r>
    </w:p>
    <w:p>
      <w:pPr>
        <w:pStyle w:val="ListParagraph"/>
        <w:numPr>
          <w:ilvl w:val="0"/>
          <w:numId w:val="3"/>
        </w:numPr>
        <w:spacing w:before="40" w:after="40"/>
      </w:pPr>
      <w:r>
        <w:rPr>
          <w:rFonts w:ascii="Arial" w:cs="Arial" w:eastAsia="Arial" w:hAnsi="Arial"/>
          <w:sz w:val="22"/>
          <w:szCs w:val="22"/>
        </w:rPr>
        <w:t xml:space="preserve">The employee is not currently servicing another loan from the organisation.</w:t>
      </w:r>
    </w:p>
    <w:p>
      <w:pPr>
        <w:pStyle w:val="ListParagraph"/>
        <w:numPr>
          <w:ilvl w:val="0"/>
          <w:numId w:val="3"/>
        </w:numPr>
        <w:spacing w:before="40" w:after="40"/>
      </w:pPr>
      <w:r>
        <w:rPr>
          <w:rFonts w:ascii="Arial" w:cs="Arial" w:eastAsia="Arial" w:hAnsi="Arial"/>
          <w:sz w:val="22"/>
          <w:szCs w:val="22"/>
        </w:rPr>
        <w:t xml:space="preserve">The repayment period is agreed between the employee and the organisation (6–18 months).</w:t>
      </w:r>
    </w:p>
    <w:p>
      <w:pPr>
        <w:pStyle w:val="ListParagraph"/>
        <w:numPr>
          <w:ilvl w:val="0"/>
          <w:numId w:val="3"/>
        </w:numPr>
        <w:spacing w:before="40" w:after="40"/>
      </w:pPr>
      <w:r>
        <w:rPr>
          <w:rFonts w:ascii="Arial" w:cs="Arial" w:eastAsia="Arial" w:hAnsi="Arial"/>
          <w:sz w:val="22"/>
          <w:szCs w:val="22"/>
        </w:rPr>
        <w:t xml:space="preserve">The employee provides two guarantors (one must be a staff member).</w:t>
      </w:r>
    </w:p>
    <w:p>
      <w:pPr>
        <w:pStyle w:val="ListParagraph"/>
        <w:numPr>
          <w:ilvl w:val="0"/>
          <w:numId w:val="3"/>
        </w:numPr>
        <w:spacing w:before="40" w:after="40"/>
      </w:pPr>
      <w:r>
        <w:rPr>
          <w:rFonts w:ascii="Arial" w:cs="Arial" w:eastAsia="Arial" w:hAnsi="Arial"/>
          <w:sz w:val="22"/>
          <w:szCs w:val="22"/>
        </w:rPr>
        <w:t xml:space="preserve">The loan is subject to the organisation’s financial capacity at the time of request.</w:t>
      </w:r>
    </w:p>
    <w:p>
      <w:pPr>
        <w:spacing w:before="60" w:after="60"/>
      </w:pPr>
      <w:r>
        <w:rPr>
          <w:rFonts w:ascii="Arial" w:cs="Arial" w:eastAsia="Arial" w:hAnsi="Arial"/>
          <w:sz w:val="22"/>
          <w:szCs w:val="22"/>
        </w:rPr>
        <w:t xml:space="preserve">Loan applications must be approved by the Head of Department and the Executive Director. The Accounts Officer prepares a repayment schedule.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15.2 External Compensation Policy</w:t>
      </w:r>
    </w:p>
    <w:p>
      <w:pPr>
        <w:spacing w:before="60" w:after="60"/>
      </w:pPr>
      <w:r>
        <w:rPr>
          <w:rFonts w:ascii="Arial" w:cs="Arial" w:eastAsia="Arial" w:hAnsi="Arial"/>
          <w:sz w:val="22"/>
          <w:szCs w:val="22"/>
        </w:rPr>
        <w:t xml:space="preserve">Employees who earn fees through consultancy work, training, events or programs while directly representing Stanforte Edge are required to remit a portion of such earnings to the organisation: 40% of any earnings below ₦70,000 per engagement, and 50% of any earnings of ₦70,000 or above. Employees must report such earnings to Finance within 7 days of receipt and remit within 14 days of receiving the Finance calculation. Failure to comply may result in disciplinary action.</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15.3 Travel and Accommodation</w:t>
      </w:r>
    </w:p>
    <w:p>
      <w:pPr>
        <w:spacing w:before="60" w:after="60"/>
      </w:pPr>
      <w:r>
        <w:rPr>
          <w:rFonts w:ascii="Arial" w:cs="Arial" w:eastAsia="Arial" w:hAnsi="Arial"/>
          <w:sz w:val="22"/>
          <w:szCs w:val="22"/>
        </w:rPr>
        <w:t xml:space="preserve">Travel tickets must be booked at the most economical rate. Staff must submit e-tickets, proof of payment, and hotel invoices with receipts for all travel claims. A daily per diem covering feeding and incidental expenses is provided within approved rate limits. Personal service expenses above the approved per diem rate are not reimbursable. Further detail is provided in the separate Travel Policy.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15.4 Change of Bank Account Details</w:t>
      </w:r>
    </w:p>
    <w:p>
      <w:pPr>
        <w:spacing w:before="60" w:after="60"/>
      </w:pPr>
      <w:r>
        <w:rPr>
          <w:rFonts w:ascii="Arial" w:cs="Arial" w:eastAsia="Arial" w:hAnsi="Arial"/>
          <w:sz w:val="22"/>
          <w:szCs w:val="22"/>
        </w:rPr>
        <w:t xml:space="preserve">Staff wishing to update their bank account details must: (1) send an email to HR/Admin explaining the reason for the change; (2) HR/Admin acknowledges and reviews the request; (3) HR/Admin notifies Finance of the change and effective date; (4) the change becomes effective upon notification.</w:t>
      </w:r>
    </w:p>
    <w:p>
      <w:r>
        <w:br w:type="page"/>
      </w:r>
    </w:p>
    <w:p>
      <w:pPr>
        <w:pStyle w:val="Heading1"/>
        <w:pBdr>
          <w:bottom w:val="single" w:color="2E75B6" w:sz="6" w:space="4"/>
        </w:pBdr>
        <w:spacing w:before="360" w:after="120"/>
      </w:pPr>
      <w:r>
        <w:rPr>
          <w:rFonts w:ascii="Arial" w:cs="Arial" w:eastAsia="Arial" w:hAnsi="Arial"/>
          <w:b/>
          <w:bCs/>
          <w:color w:val="1F4E79"/>
          <w:sz w:val="32"/>
          <w:szCs w:val="32"/>
        </w:rPr>
        <w:t xml:space="preserve">16. Policy Review and Approval</w:t>
      </w:r>
    </w:p>
    <w:p>
      <w:pPr>
        <w:spacing w:before="60" w:after="60"/>
      </w:pPr>
      <w:r>
        <w:rPr>
          <w:rFonts w:ascii="Arial" w:cs="Arial" w:eastAsia="Arial" w:hAnsi="Arial"/>
          <w:sz w:val="22"/>
          <w:szCs w:val="22"/>
        </w:rPr>
        <w:t xml:space="preserve">This Financial Policy and Procedures Manual is reviewed by management and the Finance Team every 2 years, or earlier if significant operational, regulatory or donor-related changes require it. Any amendments must be approved by the Executive Director and noted by the Board of Directors.</w:t>
      </w:r>
    </w:p>
    <w:p>
      <w:pPr>
        <w:spacing w:before="60" w:after="60"/>
      </w:pPr>
      <w:r>
        <w:t xml:space="preserve"/>
      </w:r>
    </w:p>
    <w:p>
      <w:pPr>
        <w:spacing w:before="60" w:after="60"/>
      </w:pPr>
      <w:r>
        <w:rPr>
          <w:rFonts w:ascii="Arial" w:cs="Arial" w:eastAsia="Arial" w:hAnsi="Arial"/>
          <w:sz w:val="22"/>
          <w:szCs w:val="22"/>
        </w:rPr>
        <w:t xml:space="preserve">This manual must carry a valid Effective Date and Approval signature to be operative.</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Effective Date</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___________________________________________</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Approved By (Executive Director)</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___________________________________________</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Signature</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___________________________________________</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sz w:val="20"/>
                <w:szCs w:val="20"/>
              </w:rPr>
              <w:t xml:space="preserve">Date of Next Review</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sz w:val="20"/>
                <w:szCs w:val="20"/>
              </w:rPr>
              <w:t xml:space="preserve">___________________________________________</w:t>
            </w:r>
          </w:p>
        </w:tc>
      </w:tr>
    </w:tbl>
    <w:p>
      <w:pPr>
        <w:spacing w:before="60" w:after="60"/>
      </w:pPr>
      <w:r>
        <w:t xml:space="preserve"/>
      </w:r>
    </w:p>
    <w:p>
      <w:pPr>
        <w:spacing w:before="60" w:after="60"/>
      </w:pPr>
      <w:r>
        <w:t xml:space="preserve"/>
      </w:r>
    </w:p>
    <w:p>
      <w:pPr>
        <w:jc w:val="center"/>
      </w:pPr>
      <w:r>
        <w:rPr>
          <w:rFonts w:ascii="Arial" w:cs="Arial" w:eastAsia="Arial" w:hAnsi="Arial"/>
          <w:i/>
          <w:iCs/>
          <w:color w:val="595959"/>
          <w:sz w:val="20"/>
          <w:szCs w:val="20"/>
        </w:rPr>
        <w:t xml:space="preserve">End of Document</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color w:val="595959"/>
        <w:sz w:val="18"/>
        <w:szCs w:val="18"/>
      </w:rPr>
      <w:t xml:space="preserve">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Version 1.01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color w:val="595959"/>
        <w:sz w:val="18"/>
        <w:szCs w:val="18"/>
      </w:rPr>
      <w:t xml:space="preserve">Stanforte Edge Ltd/Gte  |  Project Enable Africa</w:t>
    </w:r>
    <w:r>
      <w:rPr>
        <w:rFonts w:ascii="Arial" w:cs="Arial" w:eastAsia="Arial" w:hAnsi="Arial"/>
        <w:i/>
        <w:iCs/>
        <w:color w:val="2E75B6"/>
        <w:sz w:val="18"/>
        <w:szCs w:val="18"/>
      </w:rPr>
      <w:t xml:space="preserve">  —  Financial Policy &amp; Procedures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2026-03-18T11:04:00.320Z</dcterms:created>
  <dcterms:modified xsi:type="dcterms:W3CDTF">2026-03-18T11:04:00.320Z</dcterms:modified>
</cp:coreProperties>
</file>

<file path=docProps/custom.xml><?xml version="1.0" encoding="utf-8"?>
<Properties xmlns="http://schemas.openxmlformats.org/officeDocument/2006/custom-properties" xmlns:vt="http://schemas.openxmlformats.org/officeDocument/2006/docPropsVTypes"/>
</file>