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Times New Roman" w:cs="Times New Roman" w:eastAsia="SimSun" w:hAnsi="Times New Roman"/>
          <w:b/>
          <w:bCs/>
          <w:color w:val="2E4A3C"/>
          <w:sz w:val="40"/>
          <w:szCs w:val="40"/>
        </w:rPr>
        <w:t xml:space="preserve">Технологический отчёт</w:t>
      </w:r>
    </w:p>
    <w:p>
      <w:pPr>
        <w:spacing w:after="60"/>
      </w:pPr>
      <w:r>
        <w:rPr>
          <w:rFonts w:ascii="Times New Roman" w:cs="Times New Roman" w:eastAsia="SimSun" w:hAnsi="Times New Roman"/>
          <w:color w:val="4A5A50"/>
          <w:sz w:val="26"/>
          <w:szCs w:val="26"/>
        </w:rPr>
        <w:t xml:space="preserve">СХПК «Битимский» — кормовые добавки и состояние кормовой базы (кукурузный силос)</w:t>
      </w:r>
    </w:p>
    <w:p>
      <w:pPr>
        <w:spacing w:after="200"/>
      </w:pPr>
      <w:r>
        <w:rPr>
          <w:rFonts w:ascii="Times New Roman" w:cs="Times New Roman" w:eastAsia="SimSun" w:hAnsi="Times New Roman"/>
          <w:i/>
          <w:iCs/>
          <w:color w:val="6B7A70"/>
          <w:sz w:val="20"/>
          <w:szCs w:val="20"/>
        </w:rPr>
        <w:t xml:space="preserve">Подготовлен по карте посещения от 02.10 (транскрипция аудиозаписи). Прямые измерения при посещении не проводились; все числовые значения — со слов участников, без документальной проверки.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1. Тема и объект контроля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SimSun" w:hAnsi="Times New Roman"/>
          <w:sz w:val="24"/>
          <w:szCs w:val="24"/>
        </w:rPr>
        <w:t xml:space="preserve">обзор используемых кормовых добавок и состояние кормовой базы (кукурузный силос) по итогам консультации с поставщиками.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Объект контроля: </w:t>
      </w:r>
      <w:r>
        <w:rPr>
          <w:rFonts w:ascii="Times New Roman" w:cs="Times New Roman" w:eastAsia="SimSun" w:hAnsi="Times New Roman"/>
          <w:sz w:val="24"/>
          <w:szCs w:val="24"/>
        </w:rPr>
        <w:t xml:space="preserve">сухостойные и новотёльные коровы (схемы добавок), кукурузный силос (крахмал).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Хозяйство / подразделение: </w:t>
      </w:r>
      <w:r>
        <w:rPr>
          <w:rFonts w:ascii="Times New Roman" w:cs="Times New Roman" w:eastAsia="SimSun" w:hAnsi="Times New Roman"/>
          <w:sz w:val="24"/>
          <w:szCs w:val="24"/>
        </w:rPr>
        <w:t xml:space="preserve">СХПК «Битимский»; конкретная ферма не установлена — со слов представителя хозяйства, ферм две.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Цель контроля: </w:t>
      </w:r>
      <w:r>
        <w:rPr>
          <w:rFonts w:ascii="Times New Roman" w:cs="Times New Roman" w:eastAsia="SimSun" w:hAnsi="Times New Roman"/>
          <w:sz w:val="24"/>
          <w:szCs w:val="24"/>
        </w:rPr>
        <w:t xml:space="preserve">зафиксировать, что хозяйство использует, и определить дальнейший шаг по подбору добавок.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Стадия лактации / дни в доении: </w:t>
      </w:r>
      <w:r>
        <w:rPr>
          <w:rFonts w:ascii="Times New Roman" w:cs="Times New Roman" w:eastAsia="SimSun" w:hAnsi="Times New Roman"/>
          <w:sz w:val="24"/>
          <w:szCs w:val="24"/>
        </w:rPr>
        <w:t xml:space="preserve">не указаны. Ограничение: практики относятся к сухостою и периоду после отёла, точные сроки в доении не названы.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Продуктивность (надои): </w:t>
      </w:r>
      <w:r>
        <w:rPr>
          <w:rFonts w:ascii="Times New Roman" w:cs="Times New Roman" w:eastAsia="SimSun" w:hAnsi="Times New Roman"/>
          <w:sz w:val="24"/>
          <w:szCs w:val="24"/>
        </w:rPr>
        <w:t xml:space="preserve">за прошлый год — 9200 (единица не установлена, вероятно кг на корову; со слов представителя хозяйства); текущее производство молока — 26, единица не прозвучала (со слов, сверить с данными фермы).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2. Период контроля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Дата посещения: </w:t>
      </w:r>
      <w:r>
        <w:rPr>
          <w:rFonts w:ascii="Times New Roman" w:cs="Times New Roman" w:eastAsia="SimSun" w:hAnsi="Times New Roman"/>
          <w:sz w:val="24"/>
          <w:szCs w:val="24"/>
        </w:rPr>
        <w:t xml:space="preserve">02.10, год не установлен — по записи непонятно, о каком годе речь.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Даты измерений: </w:t>
      </w:r>
      <w:r>
        <w:rPr>
          <w:rFonts w:ascii="Times New Roman" w:cs="Times New Roman" w:eastAsia="SimSun" w:hAnsi="Times New Roman"/>
          <w:sz w:val="24"/>
          <w:szCs w:val="24"/>
        </w:rPr>
        <w:t xml:space="preserve">не приводятся — замеров при посещении не было.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Дата изменения технологии: </w:t>
      </w:r>
      <w:r>
        <w:rPr>
          <w:rFonts w:ascii="Times New Roman" w:cs="Times New Roman" w:eastAsia="SimSun" w:hAnsi="Times New Roman"/>
          <w:sz w:val="24"/>
          <w:szCs w:val="24"/>
        </w:rPr>
        <w:t xml:space="preserve">не указана. Известные события со слов: жатку купили в прошлом году (формулировка распознавания требует проверки), 250 га кукурузы посеяли в текущем сезоне.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3. Фактические данные</w:t>
      </w:r>
    </w:p>
    <w:p>
      <w:pPr>
        <w:spacing w:after="140"/>
      </w:pPr>
      <w:r>
        <w:rPr>
          <w:rFonts w:ascii="Times New Roman" w:cs="Times New Roman" w:eastAsia="SimSun" w:hAnsi="Times New Roman"/>
          <w:i/>
          <w:iCs/>
          <w:sz w:val="24"/>
          <w:szCs w:val="24"/>
        </w:rPr>
        <w:t xml:space="preserve">Собственных замеров и осмотра при посещении не зафиксировано — разговор шёл за столом. Всё, что есть по показателям, названо в разговоре; документально ничего не подтверждено.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600"/>
        <w:gridCol w:w="3200"/>
      </w:tblGrid>
      <w:tr>
        <w:trPr>
          <w:tblHeader/>
        </w:trPr>
        <w:tc>
          <w:tcPr>
            <w:tcW w:type="dxa" w:w="2400"/>
            <w:shd w:fill="E7EDE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500"/>
            <w:shd w:fill="E7EDE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1600"/>
            <w:shd w:fill="E7EDE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3200"/>
            <w:shd w:fill="E7EDE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Откуда значение / что учесть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Дойное поголовье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1046 гол.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текущий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назвал представитель хозяйства; независимой проверки нет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Производство молока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26 (единица не установлена)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текущий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со слов представителя хозяйства; тонн в сутки или литров на корову — не восстанавливается, стоит сверить с данными фермы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Продуктивность за год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9200 (единица не установлена)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прошлый год («год закрыли»)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со слов представителя хозяйства; распознавание неуверенное — вопрос и ответ в записи висит на одном спикере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Холин хлорид (сухостой)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до 50 г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текущая дача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со слов представителя хозяйства, причём со скидкой самого говорящего — «по-моему»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Премикс сухостоя, два вида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по 100 г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текущая дача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со слов представителя хозяйства; фрагмент записи нечёткий, дозу стоит подтвердить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Анионные соли (сухостой)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около 300 г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текущая дача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со слов представителя хозяйства; Станислав предполагал 500 г — хозяйство поправило: 300 г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Пропиленгликоль после отёла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200 г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действующая практика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со слов представителя хозяйства; периодичность по записи неясна («через день и ещё раз в неделю-двух месяцев»)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Крахмал кукурузного силоса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о каком периоде речь — не сказано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произнесено в разговоре; кто именно назвал цифру, по записи надёжно не установлено; анализ упоминался, документ не предъявлен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Ориентир по крахмалу, названный в разговоре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30–33%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произнесено как обычный уровень, а не как замер; норматив документально не предоставлен</w:t>
            </w:r>
          </w:p>
        </w:tc>
      </w:tr>
    </w:tbl>
    <w:p>
      <w:pPr>
        <w:spacing w:after="120" w:before="120"/>
      </w:pPr>
      <w:r>
        <w:rPr>
          <w:rFonts w:ascii="Times New Roman" w:cs="Times New Roman" w:eastAsia="SimSun" w:hAnsi="Times New Roman"/>
          <w:sz w:val="24"/>
          <w:szCs w:val="24"/>
        </w:rPr>
        <w:t xml:space="preserve">Защищённые жиры хозяйство не использует («жир не используем») — со слов представителя хозяйства.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4. Выполненные действия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Введена действующая практика: пропиленгликоль по 200 г после отёла, повторно (периодичность неясна), в профилактическом режиме. Основание со слов хозяйства — бывают коровы, не едящие после отёла («3 коровы не едят»). Как раньше: выпаивали вручную по 20 литров, самодельные циркуляционные насосы забросили после инцидента (врач не отключила насос).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Куплена жатка для уборки кукурузы, часть убрали — прошлый год (вероятное восстановление транскрипции «карманную жарку» → «карманную жатку»; требует проверки).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Посеяно 250 га кукурузы — текущий сезон. Причина названа прямо: «бывают годы, что у нас початка нет… температуры не хватает».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5. Технологическая интерпретация</w:t>
      </w:r>
    </w:p>
    <w:p>
      <w:pPr>
        <w:spacing w:after="120"/>
      </w:pPr>
      <w:r>
        <w:rPr>
          <w:rFonts w:ascii="Times New Roman" w:cs="Times New Roman" w:eastAsia="SimSun" w:hAnsi="Times New Roman"/>
          <w:i/>
          <w:iCs/>
          <w:sz w:val="24"/>
          <w:szCs w:val="24"/>
        </w:rPr>
        <w:t xml:space="preserve">Оценки ниже — озвученные в разговоре профессиональные заключения (Станислав, поставщик), не результаты замеров.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Анионные соли в дозе 300 г — «очень слабый анионный [продукт], так немножко подкисляет» (оценка Станислава).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Пропиленгликоль по 200 г после отёла — «это такая профилактическая», «это мягкое» (оценка Станислава).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По послеотёльным коктейлям стороны согласились: главное, чтобы поступила жидкость и расправился рубец, состав вторичен.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По кукурузе: не вызревает, «бывают годы, что початка нет»; версия представителя хозяйства — не хватает суммы температур. Заявленный крахмал 22% при названном в разговоре ориентире 30–33% — низкий; сопоставление устное, без предъявленного анализа.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Заявленная со слов динамика («после отчёла коровы перестали…», «если корова не ест, то [пропиленгликоль] помогает») численно не подтверждена; фрагмент про «перестали» в записи обрывается.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6. Решение</w:t>
      </w:r>
    </w:p>
    <w:p>
      <w:p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Принятых технологических решений по итогам посещения не зафиксировано.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Запланировано: хозяйство передаёт перечень используемых продуктов, поставщики приезжают в четверг с заявкой и ценовым диапазоном (Станислав).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Запланировано: Станислав готовит предложение — составы и ценовой диапазон («подготовим предложение, я думаю, уже тогда»).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Предложено (не принято): рассмотреть альтернативы белорусских производителей по используемым продуктам (основание — доступность цен).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Предложено (не принято): лечебный протокол для коров, не едящих после отёла, — 500 г в 2 л тёплой воды три дня подряд (опыт Станислава: «у нас обычно протокол»).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7. Следующий контроль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Что контролировать: </w:t>
      </w:r>
      <w:r>
        <w:rPr>
          <w:rFonts w:ascii="Times New Roman" w:cs="Times New Roman" w:eastAsia="SimSun" w:hAnsi="Times New Roman"/>
          <w:sz w:val="24"/>
          <w:szCs w:val="24"/>
        </w:rPr>
        <w:t xml:space="preserve">предложение поставщика — составы, ценовой диапазон, заявка.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Срок: </w:t>
      </w:r>
      <w:r>
        <w:rPr>
          <w:rFonts w:ascii="Times New Roman" w:cs="Times New Roman" w:eastAsia="SimSun" w:hAnsi="Times New Roman"/>
          <w:sz w:val="24"/>
          <w:szCs w:val="24"/>
        </w:rPr>
        <w:t xml:space="preserve">четверг (дата не установлена).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Критерий пересмотра решения: </w:t>
      </w:r>
      <w:r>
        <w:rPr>
          <w:rFonts w:ascii="Times New Roman" w:cs="Times New Roman" w:eastAsia="SimSun" w:hAnsi="Times New Roman"/>
          <w:sz w:val="24"/>
          <w:szCs w:val="24"/>
        </w:rPr>
        <w:t xml:space="preserve">не указан.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>По проблеме кукурузы:</w:t>
      </w:r>
      <w:r>
        <w:rPr>
          <w:rFonts w:ascii="Times New Roman" w:cs="Times New Roman" w:eastAsia="SimSun" w:hAnsi="Times New Roman"/>
          <w:sz w:val="24"/>
          <w:szCs w:val="24"/>
        </w:rPr>
        <w:t xml:space="preserve"> в разговоре упоминался отбор анализов силоса, документы не предъявлены; перечень показателей к запросу (крахмал, сахар, влага) — из карты посещения, в разговоре не фиксировался. Срок и ответственный не назначены.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По неедающим коровам: </w:t>
      </w:r>
      <w:r>
        <w:rPr>
          <w:rFonts w:ascii="Times New Roman" w:cs="Times New Roman" w:eastAsia="SimSun" w:hAnsi="Times New Roman"/>
          <w:sz w:val="24"/>
          <w:szCs w:val="24"/>
        </w:rPr>
        <w:t xml:space="preserve">проверочная опора — данные ветеринарного учёта по новотёльным; срок и ответственный не назначены.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8. Ограничения интерпретации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Осмотра и замеров при посещении не было — вся числовая база отчёта со слов участников, документально ничего не подтверждено.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Год посещения не установлен; единицы по молоку (26) и продуктивности (9200) не прозвучали.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Названия используемых продуктов по записи не восстанавливаются («принцесс плюс один», «аистокетоз», «мустанг» и др.) — без точных названий и составов подбор альтернатив не проверить.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По крахмалу есть внутреннее расхождение записи: названы 22%, а в соседнем фрагменте звучат «анализ… тоже 30», «20 это ж вода» — к чему относятся 30 и 20, не восстанавливается. Требует проверки по анализам лаборатории.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>По дозам анионных солей и связанных продуктов неопределённость не снята: кроме 300 г прозвучали 200–250 г «по микроэлементам», привязка к продукту не восстанавливается (ПР-01 карты посещения) — уточнить при передаче перечня поставщику.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Нормативы и пороги документально не предоставлены; ориентир 30–33% крахмала существует только как произнесённая в разговоре величина.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Дни в доении, даты отёлов, состав групп не указаны — интерпретация практик по новотёльным без этого контекста ограничена.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9. Итоговое заключение</w:t>
      </w:r>
    </w:p>
    <w:p>
      <w:p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Посещение зафиксировало текущую схему добавок хозяйства по словам представителя хозяйства: два вида премиксов сухостоя (по 100 г), холин хлорид до 50 г, анионные соли около 300 г, пропиленгликоль по 200 г после отёла; защищённые жиры не используются. Заявленная ключевая проблема — невызревание кукурузы и низкий крахмал силоса (22% против произнесённого ориентира 30–33%), со слов, без предъявленных анализов; хозяйство уже отреагировало покупкой жатки и посевом 250 га. Технологических решений по итогам встречи не принято — запланирован следующий шаг: перечень продуктов от хозяйства и предложение поставщика с ценами в четверг. Протокол для неедающих коров (500 г / 2 л / 3 дня) — предложение поставщика, не принятое решение.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E4A3C"/>
          <w:sz w:val="28"/>
          <w:szCs w:val="28"/>
        </w:rPr>
        <w:t xml:space="preserve">Подпись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Составил: </w:t>
      </w:r>
      <w:r>
        <w:rPr>
          <w:rFonts w:ascii="Times New Roman" w:cs="Times New Roman" w:eastAsia="SimSun" w:hAnsi="Times New Roman"/>
          <w:sz w:val="24"/>
          <w:szCs w:val="24"/>
        </w:rPr>
        <w:t xml:space="preserve">ФИО / должность: не указано.</w:t>
      </w:r>
    </w:p>
    <w:p>
      <w:pPr>
        <w:spacing w:after="12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Дата составления: </w:t>
      </w:r>
      <w:r>
        <w:rPr>
          <w:rFonts w:ascii="Times New Roman" w:cs="Times New Roman" w:eastAsia="SimSun" w:hAnsi="Times New Roman"/>
          <w:sz w:val="24"/>
          <w:szCs w:val="24"/>
        </w:rPr>
        <w:t xml:space="preserve">не указана.</w:t>
      </w:r>
    </w:p>
    <w:p>
      <w:pPr>
        <w:spacing w:before="120"/>
      </w:pPr>
      <w:r>
        <w:rPr>
          <w:rFonts w:ascii="Times New Roman" w:cs="Times New Roman" w:eastAsia="SimSun" w:hAnsi="Times New Roman"/>
          <w:sz w:val="24"/>
          <w:szCs w:val="24"/>
        </w:rPr>
        <w:t xml:space="preserve">Подпись: ______________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00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300"/>
      <w:jc w:val="right"/>
    </w:pPr>
    <w:r>
      <w:rPr>
        <w:rFonts w:ascii="Times New Roman" w:cs="Times New Roman" w:eastAsia="SimSun" w:hAnsi="Times New Roman"/>
        <w:color w:val="6B7A70"/>
        <w:sz w:val="18"/>
        <w:szCs w:val="18"/>
      </w:rPr>
      <w:t xml:space="preserve">Технологический отчёт — СХПК «Битимский»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2026-09-04T15:57:50.211Z</dcterms:created>
  <dcterms:modified xsi:type="dcterms:W3CDTF">2026-09-04T15:57:50.211Z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