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</w:t>
        <w:tab/>
        <w:t xml:space="preserve">инженерно-экономический</w:t>
      </w:r>
    </w:p>
    <w:p w:rsidR="00000000" w:rsidDel="00000000" w:rsidP="00000000" w:rsidRDefault="00000000" w:rsidRPr="00000000" w14:paraId="00000008">
      <w:pPr>
        <w:spacing w:after="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</w:t>
        <w:tab/>
        <w:t xml:space="preserve">экономики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МАРКЕТИНГ ПРОГРАММНЫХ ПРОДУКТОВ И УСЛУГ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№ 95350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dxa"/>
        <w:tblLayout w:type="fixed"/>
        <w:tblLook w:val="0000"/>
      </w:tblPr>
      <w:tblGrid>
        <w:gridCol w:w="4678"/>
        <w:gridCol w:w="2126"/>
        <w:gridCol w:w="2835"/>
        <w:tblGridChange w:id="0">
          <w:tblGrid>
            <w:gridCol w:w="4678"/>
            <w:gridCol w:w="2126"/>
            <w:gridCol w:w="283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Выполнили: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Юшкевич М. 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Кореневский С. А.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-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8"/>
                <w:tab w:val="left" w:pos="601"/>
                <w:tab w:val="left" w:pos="885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Д. А. Фролова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Компания 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Наименование организации и форма собственности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официальном сайте имеет несколько вариантов, а именно: “«Иностранное общество с ограниченной ответственностью ОЛЛ” и “ОЛЛ”.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собственности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иностранное общество с ограниченной ответственностью.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Иностранное, по законодательству, значит что предприятие создается двумя и более иностранными участниками.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обществом с ограниченной ответственностью признается общество, уставный фонд которого разделен на доли определенных уставом размеров. 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внесенных ими вкладов.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Обществом с ограниченной ответственностью признается общество, уставный фонд которого разделен на доли определенных уставом размеров. 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внесенных ими вкладов.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Профиль деятельности, какие свойства компании особенно ценятся на рынке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деятельность ALL - это разработка и поддержка собственного продукта или кластера связанных продуктов для клиентов которые пользуются или заинтересованы в пользовании продуктом или кластером продуктов. Основной продукт это децентрализованная система хранения данных названная перекрестным блокчейном (или неоф. название “лаза”). Для каждого заказчика, клиента который хочет воспользоваться всеми преимуществами этого продукта и стать частью огромной экосистемы, создаются индивидуальные решения в связи с его спецификой сферы, требованиями и базой данных на который он на данный момент хранит всю информацию которую хочет мигрировать на нашу систему. На данный момент компания спроектировала несколько стратегий заработка и привлечения инвестиций, например, пока компания находится на стадии активного роста и развития и пока идёт активная разработка и поиск финансирования, любая компания которая будет финансировать продукт на ранних этапах получает продукт в бесплатное пользование и поддержку на 7 лет, а также получает часть акций компании и возможность стать первопроходцами в новом направлении Web3.0. Остальные компании же которые будут первыми клиентами получат возможность поучаствовать в бесплатном внедрении продукта и поддержке на определенный срок.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Краткое описание выпускаемой продукции и оказываемых услуг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Технология перекрестного блокчейна (лаза)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ML модель “Disofin” (distribution of information)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программного продукта и консультация по его внедрению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Портирование и миграция приложений: адаптация некоторой программы или её части, с тем чтобы она работала в другой среде, отличающейся от той среды, под которую она была изначально написана с максимальным сохранением её пользовательских свойств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Аренда серверов для компаний не желающих использовать свои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Миграция данных для поддержки единого формата в зависимости от сферы деятельности компании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глобальной или создание подключение к локальной закрытой системе хранения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поддержка специфической реализации перекрестного блокчейна для различных сфер (например сфера страхования, прослеживание истории запчастей, искусственных органов и тд)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Основные рынки сбыта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Америка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Германия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Казахстан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Япония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Южная Корея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Основные клиенты, группы клиентов и типы клиентов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Крупнейшими клиентами по расчетам компании будут любого вида медицинские учреждения, образования, науки, финансов, права, структуры поддержки порядка, страховые компании, и компании которым критично качество продукции. В качестве инвесторов будут выступать компании тесно связанные с ИТ, компанией уже заинтересовались такие игроки как SAP, IBA, INNOWISE GROUP, последние уже успели предложить сотрудничество. В дальнейшем кол-во заинтересованных ИТ гигантов будет только расти в связи с сильной составляющей преимуществ получаемых при использовании системы.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 Сегментирование клиентов, оценка их потенциала и потенциальные новые целевые сегменты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компания охватывает буквально каждую сферу жизни общества, а именно: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Экономическую: Заводы, банки, фирмы, частные компании, Рыночная торговля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Социальную: Здравоохранение, Страхование, правоохранительные органы, общепит, туризм и отдых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Политическая: парламент, общественные организации, дипломатия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Духовная: школы, ВУЗы, культура, архивы, библиотеки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7. как потребитель отзывается о товаре  компании, основные причины покупки и отказа от товара / услуги компании;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нас пока нет как таковых прямых клиентов, на данный момент мы находимся в поиске инвесторов уже успели провести переговоры с представителями таких компаний как IBA, SAP, INNOWISE. Отзывы компаний IBA &amp; SAP были исключительно позитивные, нам был дан большой фидбек включающий описание их планов по нашему проекту, идут дальнейшие переговоры о продолжении сотрудничества в рамках инвестирования и поддержки серверными мощностями а также специалистами в этой . Компания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INNOWISE также выразила огромнейший интерес для дальнейшего нашего с ними сотрудничества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a" w:default="1">
    <w:name w:val="Normal"/>
    <w:qFormat w:val="1"/>
    <w:rsid w:val="00D84BDB"/>
  </w:style>
  <w:style w:type="paragraph" w:styleId="3">
    <w:name w:val="heading 3"/>
    <w:basedOn w:val="a"/>
    <w:link w:val="30"/>
    <w:uiPriority w:val="9"/>
    <w:qFormat w:val="1"/>
    <w:rsid w:val="003E192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3E192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List Paragraph"/>
    <w:basedOn w:val="a"/>
    <w:uiPriority w:val="34"/>
    <w:qFormat w:val="1"/>
    <w:rsid w:val="003E1922"/>
    <w:pPr>
      <w:ind w:left="720"/>
      <w:contextualSpacing w:val="1"/>
    </w:pPr>
  </w:style>
  <w:style w:type="character" w:styleId="a4" w:customStyle="1">
    <w:name w:val="Основной текст Знак"/>
    <w:basedOn w:val="a0"/>
    <w:link w:val="a5"/>
    <w:locked w:val="1"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styleId="1" w:customStyle="1">
    <w:name w:val="Основной текст Знак1"/>
    <w:basedOn w:val="a0"/>
    <w:uiPriority w:val="99"/>
    <w:semiHidden w:val="1"/>
    <w:rsid w:val="00CF4F7A"/>
  </w:style>
  <w:style w:type="paragraph" w:styleId="a6">
    <w:name w:val="Title"/>
    <w:basedOn w:val="a"/>
    <w:link w:val="a7"/>
    <w:qFormat w:val="1"/>
    <w:rsid w:val="00CF4F7A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40"/>
      <w:szCs w:val="24"/>
      <w:lang w:eastAsia="ru-RU"/>
    </w:rPr>
  </w:style>
  <w:style w:type="character" w:styleId="a7" w:customStyle="1">
    <w:name w:val="Заголовок Знак"/>
    <w:basedOn w:val="a0"/>
    <w:link w:val="a6"/>
    <w:rsid w:val="00CF4F7A"/>
    <w:rPr>
      <w:rFonts w:ascii="Times New Roman" w:cs="Times New Roman" w:eastAsia="Times New Roman" w:hAnsi="Times New Roman"/>
      <w:b w:val="1"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9" w:customStyle="1">
    <w:name w:val="Основной текст с отступом Знак"/>
    <w:basedOn w:val="a0"/>
    <w:link w:val="a8"/>
    <w:rsid w:val="00CF4F7A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a">
    <w:name w:val="Subtitle"/>
    <w:basedOn w:val="a"/>
    <w:link w:val="ab"/>
    <w:qFormat w:val="1"/>
    <w:rsid w:val="00CF4F7A"/>
    <w:pPr>
      <w:spacing w:after="0" w:line="288" w:lineRule="auto"/>
      <w:jc w:val="center"/>
    </w:pPr>
    <w:rPr>
      <w:rFonts w:ascii="Arial" w:cs="Times New Roman" w:eastAsia="Times New Roman" w:hAnsi="Arial"/>
      <w:sz w:val="30"/>
      <w:szCs w:val="20"/>
      <w:lang w:eastAsia="ru-RU"/>
    </w:rPr>
  </w:style>
  <w:style w:type="character" w:styleId="ab" w:customStyle="1">
    <w:name w:val="Подзаголовок Знак"/>
    <w:basedOn w:val="a0"/>
    <w:link w:val="aa"/>
    <w:rsid w:val="00CF4F7A"/>
    <w:rPr>
      <w:rFonts w:ascii="Arial" w:cs="Times New Roman" w:eastAsia="Times New Roman" w:hAnsi="Arial"/>
      <w:sz w:val="30"/>
      <w:szCs w:val="20"/>
      <w:lang w:eastAsia="ru-RU"/>
    </w:rPr>
  </w:style>
  <w:style w:type="paragraph" w:styleId="Subtitle">
    <w:name w:val="Subtitle"/>
    <w:basedOn w:val="Normal"/>
    <w:next w:val="Normal"/>
    <w:pPr>
      <w:spacing w:after="0" w:line="288" w:lineRule="auto"/>
      <w:jc w:val="center"/>
    </w:pPr>
    <w:rPr>
      <w:rFonts w:ascii="Arial" w:cs="Arial" w:eastAsia="Arial" w:hAnsi="Arial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LFnXYrAbVopZpjSHb8jv4+GAw==">AMUW2mUbrDQkF27y8sxQFnpnIBIfqETnNgXL8kCzO0C8+fdBhjk+Q0KlilA1Wn6JJS23FUrgjR+WXOtfNzRwxZXbuOdyKI1dnlsu1hLCz0Udyad7xcMy3xBr5cjr3Yr2AauLPu6wAKGv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2019-08-30T03:25:00Z</dcterms:created>
  <dc:creator>Admin</dc:creator>
</cp:coreProperties>
</file>