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Bdr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 стандартного тарифа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1"/>
        <w:gridCol w:w="1659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On-prem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5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682 600,00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Ценообразование проекта тариф </w:t>
      </w:r>
      <w:r>
        <w:rPr>
          <w:rFonts w:eastAsia="Montserrat" w:cs="Montserrat" w:ascii="Montserrat" w:hAnsi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1"/>
        <w:gridCol w:w="1659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15 000,00 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₽ 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Лицензия сотрудника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PRO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140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84 000,00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On-prem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5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766 600,00 ₽</w:t>
            </w:r>
            <w:bookmarkStart w:id="2" w:name="_GoBack"/>
            <w:bookmarkEnd w:id="2"/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oybj691vmgb9"/>
      <w:bookmarkStart w:id="4" w:name="_heading=h.x6hl4729xze"/>
      <w:bookmarkStart w:id="5" w:name="_heading=h.oybj691vmgb9"/>
      <w:bookmarkStart w:id="6" w:name="_heading=h.x6hl4729xze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1t3h5sf"/>
      <w:bookmarkStart w:id="8" w:name="_heading=h.dyj0ja6sj6zy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Bdr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e8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basedOn w:val="DefaultParagraphFont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1716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1716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LibreOffice/24.2.7.2$Linux_X86_64 LibreOffice_project/420$Build-2</Application>
  <AppVersion>15.0000</AppVersion>
  <Pages>4</Pages>
  <Words>363</Words>
  <Characters>2054</Characters>
  <CharactersWithSpaces>2821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2025-06-27T08:27:00Z</cp:lastPrinted>
  <dcterms:modified xsi:type="dcterms:W3CDTF">2025-06-27T13:13:14Z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