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media/image1.png" ContentType="image/png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false"/>
        <w:keepLines w:val="false"/>
        <w:spacing w:lineRule="auto" w:line="240" w:before="480" w:after="120"/>
        <w:rPr>
          <w:rFonts w:ascii="Montserrat" w:hAnsi="Montserrat" w:eastAsia="Montserrat" w:cs="Montserrat"/>
          <w:sz w:val="21"/>
          <w:szCs w:val="21"/>
        </w:rPr>
      </w:pPr>
      <w:bookmarkStart w:id="0" w:name="_gjdgxs"/>
      <w:bookmarkEnd w:id="0"/>
      <w:r>
        <w:rPr>
          <w:rFonts w:eastAsia="Montserrat" w:cs="Montserrat" w:ascii="Montserrat" w:hAnsi="Montserrat"/>
          <w:b/>
          <w:color w:val="010202"/>
          <w:sz w:val="36"/>
          <w:szCs w:val="36"/>
        </w:rPr>
        <w:t xml:space="preserve">Коммерческое предложение HRlink для компании </w:t>
      </w:r>
      <w:r>
        <w:rPr>
          <w:b/>
          <w:color w:val="004FC5"/>
          <w:sz w:val="36"/>
          <w:szCs w:val="36"/>
          <w:highlight w:val="white"/>
        </w:rPr>
        <w:t>“Комплексные Инженерные Решения”.</w:t>
        <w:br/>
      </w:r>
      <w:r>
        <w:rPr/>
        <w:br/>
      </w:r>
      <w:r>
        <w:rPr>
          <w:rFonts w:eastAsia="Montserrat" w:cs="Montserrat" w:ascii="Montserrat" w:hAnsi="Montserrat"/>
          <w:sz w:val="21"/>
          <w:szCs w:val="21"/>
        </w:rPr>
        <w:t xml:space="preserve">Преимущества КЭДО для бизнеса: </w:t>
      </w:r>
    </w:p>
    <w:p>
      <w:pPr>
        <w:pStyle w:val="normal1"/>
        <w:rPr>
          <w:rFonts w:ascii="Montserrat" w:hAnsi="Montserrat" w:eastAsia="Montserrat" w:cs="Montserrat"/>
          <w:sz w:val="21"/>
          <w:szCs w:val="21"/>
        </w:rPr>
      </w:pPr>
      <w:r>
        <w:rPr>
          <w:rFonts w:eastAsia="Montserrat" w:cs="Montserrat" w:ascii="Montserrat" w:hAnsi="Montserrat"/>
          <w:sz w:val="21"/>
          <w:szCs w:val="21"/>
        </w:rPr>
      </w:r>
    </w:p>
    <w:p>
      <w:pPr>
        <w:pStyle w:val="normal1"/>
        <w:rPr>
          <w:rFonts w:ascii="Montserrat" w:hAnsi="Montserrat" w:eastAsia="Montserrat" w:cs="Montserrat"/>
          <w:sz w:val="21"/>
          <w:szCs w:val="21"/>
        </w:rPr>
      </w:pPr>
      <w:r>
        <w:rPr>
          <w:rFonts w:eastAsia="Montserrat" w:cs="Montserrat" w:ascii="Montserrat" w:hAnsi="Montserrat"/>
          <w:sz w:val="21"/>
          <w:szCs w:val="21"/>
        </w:rPr>
        <w:t>- высокая скорость согласования и подписания документов;</w:t>
      </w:r>
    </w:p>
    <w:p>
      <w:pPr>
        <w:pStyle w:val="normal1"/>
        <w:rPr>
          <w:rFonts w:ascii="Montserrat" w:hAnsi="Montserrat" w:eastAsia="Montserrat" w:cs="Montserrat"/>
          <w:sz w:val="21"/>
          <w:szCs w:val="21"/>
        </w:rPr>
      </w:pPr>
      <w:r>
        <w:rPr>
          <w:rFonts w:eastAsia="Montserrat" w:cs="Montserrat" w:ascii="Montserrat" w:hAnsi="Montserrat"/>
          <w:sz w:val="21"/>
          <w:szCs w:val="21"/>
        </w:rPr>
        <w:t>- защита от утечки персональных данных;</w:t>
      </w:r>
    </w:p>
    <w:p>
      <w:pPr>
        <w:pStyle w:val="normal1"/>
        <w:rPr>
          <w:rFonts w:ascii="Montserrat" w:hAnsi="Montserrat" w:eastAsia="Montserrat" w:cs="Montserrat"/>
          <w:sz w:val="21"/>
          <w:szCs w:val="21"/>
        </w:rPr>
      </w:pPr>
      <w:r>
        <w:rPr>
          <w:rFonts w:eastAsia="Montserrat" w:cs="Montserrat" w:ascii="Montserrat" w:hAnsi="Montserrat"/>
          <w:sz w:val="21"/>
          <w:szCs w:val="21"/>
        </w:rPr>
        <w:t>- удобный и эффективный контроль процессов КДП;</w:t>
      </w:r>
    </w:p>
    <w:p>
      <w:pPr>
        <w:pStyle w:val="normal1"/>
        <w:rPr>
          <w:rFonts w:ascii="Montserrat" w:hAnsi="Montserrat" w:eastAsia="Montserrat" w:cs="Montserrat"/>
          <w:sz w:val="21"/>
          <w:szCs w:val="21"/>
        </w:rPr>
      </w:pPr>
      <w:r>
        <w:rPr>
          <w:rFonts w:eastAsia="Montserrat" w:cs="Montserrat" w:ascii="Montserrat" w:hAnsi="Montserrat"/>
          <w:sz w:val="21"/>
          <w:szCs w:val="21"/>
        </w:rPr>
        <w:t>- экономия на бумаге, пересылке и хранении документов;</w:t>
      </w:r>
    </w:p>
    <w:p>
      <w:pPr>
        <w:pStyle w:val="normal1"/>
        <w:rPr>
          <w:rFonts w:ascii="Montserrat" w:hAnsi="Montserrat" w:eastAsia="Montserrat" w:cs="Montserrat"/>
          <w:sz w:val="21"/>
          <w:szCs w:val="21"/>
        </w:rPr>
      </w:pPr>
      <w:r>
        <w:rPr>
          <w:rFonts w:eastAsia="Montserrat" w:cs="Montserrat" w:ascii="Montserrat" w:hAnsi="Montserrat"/>
          <w:sz w:val="21"/>
          <w:szCs w:val="21"/>
        </w:rPr>
        <w:t>- обеспечивает соблюдение всех норм законодательства с учетом нововведений;</w:t>
      </w:r>
    </w:p>
    <w:p>
      <w:pPr>
        <w:pStyle w:val="normal1"/>
        <w:rPr>
          <w:rFonts w:ascii="Montserrat" w:hAnsi="Montserrat" w:eastAsia="Montserrat" w:cs="Montserrat"/>
          <w:sz w:val="21"/>
          <w:szCs w:val="21"/>
        </w:rPr>
      </w:pPr>
      <w:r>
        <w:rPr>
          <w:rFonts w:eastAsia="Montserrat" w:cs="Montserrat" w:ascii="Montserrat" w:hAnsi="Montserrat"/>
          <w:sz w:val="21"/>
          <w:szCs w:val="21"/>
        </w:rPr>
        <w:t xml:space="preserve">- быстрое ознакомление с массовыми документами </w:t>
      </w:r>
      <w:r>
        <w:rPr>
          <w:rFonts w:eastAsia="Montserrat" w:cs="Montserrat" w:ascii="Montserrat" w:hAnsi="Montserrat"/>
          <w:color w:val="444746"/>
          <w:sz w:val="21"/>
          <w:szCs w:val="21"/>
          <w:highlight w:val="white"/>
        </w:rPr>
        <w:t>(ЛНА/ПВТР);</w:t>
      </w:r>
    </w:p>
    <w:p>
      <w:pPr>
        <w:pStyle w:val="normal1"/>
        <w:rPr>
          <w:rFonts w:ascii="Montserrat" w:hAnsi="Montserrat" w:eastAsia="Montserrat" w:cs="Montserrat"/>
          <w:b/>
          <w:sz w:val="20"/>
          <w:szCs w:val="20"/>
        </w:rPr>
      </w:pPr>
      <w:r>
        <w:rPr>
          <w:rFonts w:eastAsia="Montserrat" w:cs="Montserrat" w:ascii="Montserrat" w:hAnsi="Montserrat"/>
          <w:sz w:val="21"/>
          <w:szCs w:val="21"/>
        </w:rPr>
        <w:t>- максимально комфортное взаимодействие с удаленными сотрудниками.</w:t>
        <w:br/>
        <w:br/>
        <w:t xml:space="preserve">Базовая стоимость лицензий HRlink: </w:t>
      </w:r>
      <w:hyperlink r:id="rId2">
        <w:r>
          <w:rPr>
            <w:rStyle w:val="ListLabel10"/>
            <w:rFonts w:eastAsia="Montserrat" w:cs="Montserrat" w:ascii="Montserrat" w:hAnsi="Montserrat"/>
            <w:color w:val="1155CC"/>
            <w:sz w:val="21"/>
            <w:szCs w:val="21"/>
            <w:u w:val="single"/>
          </w:rPr>
          <w:t>https://portal.hr-link.ru/price_hr-link/</w:t>
        </w:r>
      </w:hyperlink>
      <w:r>
        <w:rPr>
          <w:rFonts w:eastAsia="Montserrat" w:cs="Montserrat" w:ascii="Montserrat" w:hAnsi="Montserrat"/>
          <w:sz w:val="20"/>
          <w:szCs w:val="20"/>
        </w:rPr>
        <w:br/>
        <w:br/>
      </w:r>
      <w:r>
        <w:rPr>
          <w:rFonts w:eastAsia="Montserrat" w:cs="Montserrat" w:ascii="Montserrat" w:hAnsi="Montserrat"/>
          <w:b/>
          <w:sz w:val="20"/>
          <w:szCs w:val="20"/>
        </w:rPr>
        <w:t>КЭДО HRlink: 5 СМС + 2 УНЭП на лицензию.</w:t>
      </w:r>
    </w:p>
    <w:tbl>
      <w:tblPr>
        <w:tblStyle w:val="Table1"/>
        <w:tblW w:w="93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259"/>
        <w:gridCol w:w="2581"/>
        <w:gridCol w:w="1619"/>
        <w:gridCol w:w="1005"/>
        <w:gridCol w:w="960"/>
        <w:gridCol w:w="1905"/>
      </w:tblGrid>
      <w:tr>
        <w:trPr>
          <w:trHeight w:val="890" w:hRule="atLeast"/>
        </w:trPr>
        <w:tc>
          <w:tcPr>
            <w:tcW w:w="125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fill="5296E8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Montserrat" w:hAnsi="Montserrat" w:eastAsia="Montserrat" w:cs="Montserrat"/>
                <w:b/>
                <w:color w:val="FFFFFF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  <w:szCs w:val="20"/>
              </w:rPr>
              <w:t>Условия</w:t>
            </w:r>
          </w:p>
        </w:tc>
        <w:tc>
          <w:tcPr>
            <w:tcW w:w="258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fill="5296E8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Montserrat" w:hAnsi="Montserrat" w:eastAsia="Montserrat" w:cs="Montserrat"/>
                <w:b/>
                <w:color w:val="FFFFFF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  <w:szCs w:val="20"/>
              </w:rPr>
              <w:t>Тип лицензии</w:t>
            </w:r>
          </w:p>
        </w:tc>
        <w:tc>
          <w:tcPr>
            <w:tcW w:w="161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fill="5296E8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Montserrat" w:hAnsi="Montserrat" w:eastAsia="Montserrat" w:cs="Montserrat"/>
                <w:b/>
                <w:color w:val="FFFFFF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  <w:szCs w:val="20"/>
              </w:rPr>
              <w:t>Стоимость за одну штуку, руб./год</w:t>
            </w:r>
          </w:p>
        </w:tc>
        <w:tc>
          <w:tcPr>
            <w:tcW w:w="1005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fill="5296E8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Montserrat" w:hAnsi="Montserrat" w:eastAsia="Montserrat" w:cs="Montserrat"/>
                <w:b/>
                <w:color w:val="FFFFFF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  <w:szCs w:val="20"/>
              </w:rPr>
              <w:t xml:space="preserve">Кол-во  </w:t>
            </w:r>
          </w:p>
        </w:tc>
        <w:tc>
          <w:tcPr>
            <w:tcW w:w="96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fill="5296E8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Montserrat" w:hAnsi="Montserrat" w:eastAsia="Montserrat" w:cs="Montserrat"/>
                <w:b/>
                <w:color w:val="FFFFFF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  <w:szCs w:val="20"/>
              </w:rPr>
              <w:t>Срок, мес</w:t>
            </w:r>
          </w:p>
        </w:tc>
        <w:tc>
          <w:tcPr>
            <w:tcW w:w="1905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fill="5296E8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Montserrat" w:hAnsi="Montserrat" w:eastAsia="Montserrat" w:cs="Montserrat"/>
                <w:b/>
                <w:color w:val="FFFFFF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  <w:szCs w:val="20"/>
              </w:rPr>
              <w:t>Итого, руб.</w:t>
            </w:r>
          </w:p>
        </w:tc>
      </w:tr>
      <w:tr>
        <w:trPr>
          <w:trHeight w:val="290" w:hRule="atLeast"/>
        </w:trPr>
        <w:tc>
          <w:tcPr>
            <w:tcW w:w="1259" w:type="dxa"/>
            <w:vMerge w:val="restart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fill="auto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Montserrat" w:hAnsi="Montserrat" w:eastAsia="Montserrat" w:cs="Montserrat"/>
                <w:b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sz w:val="20"/>
                <w:szCs w:val="20"/>
              </w:rPr>
              <w:t xml:space="preserve">1 год </w:t>
              <w:br/>
              <w:t>cloud</w:t>
              <w:br/>
              <w:t>Standart</w:t>
            </w:r>
          </w:p>
        </w:tc>
        <w:tc>
          <w:tcPr>
            <w:tcW w:w="258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fill="auto" w:val="clear"/>
            <w:vAlign w:val="bottom"/>
          </w:tcPr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Базовая лицензия</w:t>
            </w:r>
          </w:p>
        </w:tc>
        <w:tc>
          <w:tcPr>
            <w:tcW w:w="161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fill="auto" w:val="clear"/>
            <w:vAlign w:val="bottom"/>
          </w:tcPr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 xml:space="preserve">   </w:t>
            </w:r>
            <w:r>
              <w:rPr>
                <w:rFonts w:eastAsia="Montserrat" w:cs="Montserrat" w:ascii="Montserrat" w:hAnsi="Montserrat"/>
                <w:sz w:val="20"/>
                <w:szCs w:val="20"/>
              </w:rPr>
              <w:t xml:space="preserve">15 000 </w:t>
            </w:r>
          </w:p>
        </w:tc>
        <w:tc>
          <w:tcPr>
            <w:tcW w:w="1005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fill="auto" w:val="clear"/>
            <w:vAlign w:val="bottom"/>
          </w:tcPr>
          <w:p>
            <w:pPr>
              <w:pStyle w:val="normal1"/>
              <w:spacing w:lineRule="auto" w:line="24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fill="auto" w:val="clear"/>
            <w:vAlign w:val="bottom"/>
          </w:tcPr>
          <w:p>
            <w:pPr>
              <w:pStyle w:val="normal1"/>
              <w:spacing w:lineRule="auto" w:line="24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12</w:t>
            </w:r>
          </w:p>
        </w:tc>
        <w:tc>
          <w:tcPr>
            <w:tcW w:w="1905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fill="auto" w:val="clear"/>
            <w:vAlign w:val="bottom"/>
          </w:tcPr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 xml:space="preserve">     </w:t>
            </w:r>
            <w:r>
              <w:rPr>
                <w:rFonts w:eastAsia="Montserrat" w:cs="Montserrat" w:ascii="Montserrat" w:hAnsi="Montserrat"/>
                <w:sz w:val="20"/>
                <w:szCs w:val="20"/>
              </w:rPr>
              <w:t xml:space="preserve">15 000  </w:t>
            </w:r>
          </w:p>
        </w:tc>
      </w:tr>
      <w:tr>
        <w:trPr>
          <w:trHeight w:val="290" w:hRule="atLeast"/>
        </w:trPr>
        <w:tc>
          <w:tcPr>
            <w:tcW w:w="1259" w:type="dxa"/>
            <w:vMerge w:val="continue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76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  <w:tc>
          <w:tcPr>
            <w:tcW w:w="258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fill="auto" w:val="clear"/>
            <w:vAlign w:val="bottom"/>
          </w:tcPr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Лицензия кадровика</w:t>
            </w:r>
          </w:p>
        </w:tc>
        <w:tc>
          <w:tcPr>
            <w:tcW w:w="161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fill="auto" w:val="clear"/>
            <w:vAlign w:val="bottom"/>
          </w:tcPr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 xml:space="preserve">   </w:t>
            </w:r>
            <w:r>
              <w:rPr>
                <w:rFonts w:eastAsia="Montserrat" w:cs="Montserrat" w:ascii="Montserrat" w:hAnsi="Montserrat"/>
                <w:sz w:val="20"/>
                <w:szCs w:val="20"/>
              </w:rPr>
              <w:t xml:space="preserve">15 000 </w:t>
            </w:r>
          </w:p>
        </w:tc>
        <w:tc>
          <w:tcPr>
            <w:tcW w:w="1005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fill="auto" w:val="clear"/>
            <w:vAlign w:val="bottom"/>
          </w:tcPr>
          <w:p>
            <w:pPr>
              <w:pStyle w:val="normal1"/>
              <w:spacing w:lineRule="auto" w:line="24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fill="auto" w:val="clear"/>
            <w:vAlign w:val="bottom"/>
          </w:tcPr>
          <w:p>
            <w:pPr>
              <w:pStyle w:val="normal1"/>
              <w:spacing w:lineRule="auto" w:line="24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12</w:t>
            </w:r>
          </w:p>
        </w:tc>
        <w:tc>
          <w:tcPr>
            <w:tcW w:w="1905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fill="auto" w:val="clear"/>
            <w:vAlign w:val="bottom"/>
          </w:tcPr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 xml:space="preserve">     </w:t>
            </w:r>
            <w:r>
              <w:rPr>
                <w:rFonts w:eastAsia="Montserrat" w:cs="Montserrat" w:ascii="Montserrat" w:hAnsi="Montserrat"/>
                <w:sz w:val="20"/>
                <w:szCs w:val="20"/>
              </w:rPr>
              <w:t xml:space="preserve">15 000 </w:t>
            </w:r>
          </w:p>
        </w:tc>
      </w:tr>
      <w:tr>
        <w:trPr>
          <w:trHeight w:val="290" w:hRule="atLeast"/>
        </w:trPr>
        <w:tc>
          <w:tcPr>
            <w:tcW w:w="1259" w:type="dxa"/>
            <w:vMerge w:val="continue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76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  <w:tc>
          <w:tcPr>
            <w:tcW w:w="258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fill="auto" w:val="clear"/>
            <w:vAlign w:val="bottom"/>
          </w:tcPr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Лицензия Сотрудника</w:t>
            </w:r>
          </w:p>
        </w:tc>
        <w:tc>
          <w:tcPr>
            <w:tcW w:w="161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fill="auto" w:val="clear"/>
            <w:vAlign w:val="bottom"/>
          </w:tcPr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 xml:space="preserve">   </w:t>
            </w:r>
            <w:r>
              <w:rPr>
                <w:rFonts w:eastAsia="Montserrat" w:cs="Montserrat" w:ascii="Montserrat" w:hAnsi="Montserrat"/>
                <w:sz w:val="20"/>
                <w:szCs w:val="20"/>
              </w:rPr>
              <w:t>800</w:t>
            </w:r>
          </w:p>
        </w:tc>
        <w:tc>
          <w:tcPr>
            <w:tcW w:w="1005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fill="auto" w:val="clear"/>
            <w:vAlign w:val="bottom"/>
          </w:tcPr>
          <w:p>
            <w:pPr>
              <w:pStyle w:val="normal1"/>
              <w:spacing w:lineRule="auto" w:line="24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50</w:t>
            </w:r>
          </w:p>
        </w:tc>
        <w:tc>
          <w:tcPr>
            <w:tcW w:w="96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fill="auto" w:val="clear"/>
            <w:vAlign w:val="bottom"/>
          </w:tcPr>
          <w:p>
            <w:pPr>
              <w:pStyle w:val="normal1"/>
              <w:spacing w:lineRule="auto" w:line="24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12</w:t>
            </w:r>
          </w:p>
        </w:tc>
        <w:tc>
          <w:tcPr>
            <w:tcW w:w="1905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fill="auto" w:val="clear"/>
            <w:vAlign w:val="bottom"/>
          </w:tcPr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 xml:space="preserve">     </w:t>
            </w:r>
            <w:r>
              <w:rPr>
                <w:rFonts w:eastAsia="Montserrat" w:cs="Montserrat" w:ascii="Montserrat" w:hAnsi="Montserrat"/>
                <w:sz w:val="20"/>
                <w:szCs w:val="20"/>
              </w:rPr>
              <w:t xml:space="preserve">40 000 </w:t>
            </w:r>
          </w:p>
        </w:tc>
      </w:tr>
      <w:tr>
        <w:trPr>
          <w:trHeight w:val="532" w:hRule="atLeast"/>
        </w:trPr>
        <w:tc>
          <w:tcPr>
            <w:tcW w:w="7424" w:type="dxa"/>
            <w:gridSpan w:val="5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fill="auto" w:val="clear"/>
            <w:vAlign w:val="center"/>
          </w:tcPr>
          <w:p>
            <w:pPr>
              <w:pStyle w:val="normal1"/>
              <w:spacing w:lineRule="auto" w:line="240"/>
              <w:jc w:val="right"/>
              <w:rPr>
                <w:rFonts w:ascii="Montserrat" w:hAnsi="Montserrat" w:eastAsia="Montserrat" w:cs="Montserrat"/>
                <w:b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Итого:</w:t>
            </w:r>
          </w:p>
        </w:tc>
        <w:tc>
          <w:tcPr>
            <w:tcW w:w="1905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fill="auto" w:val="clear"/>
            <w:vAlign w:val="bottom"/>
          </w:tcPr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b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sz w:val="20"/>
                <w:szCs w:val="20"/>
              </w:rPr>
              <w:t xml:space="preserve">     </w:t>
            </w:r>
            <w:r>
              <w:rPr>
                <w:rFonts w:eastAsia="Montserrat" w:cs="Montserrat" w:ascii="Montserrat" w:hAnsi="Montserrat"/>
                <w:b/>
                <w:sz w:val="20"/>
                <w:szCs w:val="20"/>
              </w:rPr>
              <w:t>70 000 ₽</w:t>
            </w:r>
          </w:p>
        </w:tc>
      </w:tr>
    </w:tbl>
    <w:p>
      <w:pPr>
        <w:pStyle w:val="normal1"/>
        <w:rPr>
          <w:rFonts w:ascii="Montserrat" w:hAnsi="Montserrat" w:eastAsia="Montserrat" w:cs="Montserrat"/>
          <w:sz w:val="21"/>
          <w:szCs w:val="21"/>
        </w:rPr>
      </w:pPr>
      <w:r>
        <w:rPr>
          <w:rFonts w:eastAsia="Montserrat" w:cs="Montserrat" w:ascii="Montserrat" w:hAnsi="Montserrat"/>
          <w:b/>
          <w:sz w:val="21"/>
          <w:szCs w:val="21"/>
        </w:rPr>
        <w:br/>
        <w:br/>
        <w:t>Не требуют доплаты:</w:t>
        <w:br/>
      </w:r>
    </w:p>
    <w:p>
      <w:pPr>
        <w:pStyle w:val="normal1"/>
        <w:numPr>
          <w:ilvl w:val="0"/>
          <w:numId w:val="1"/>
        </w:numPr>
        <w:ind w:hanging="360" w:left="720"/>
        <w:rPr>
          <w:rFonts w:ascii="Montserrat" w:hAnsi="Montserrat" w:eastAsia="Montserrat" w:cs="Montserrat"/>
          <w:sz w:val="21"/>
          <w:szCs w:val="21"/>
        </w:rPr>
      </w:pPr>
      <w:r>
        <w:rPr>
          <w:rFonts w:eastAsia="Montserrat" w:cs="Montserrat" w:ascii="Montserrat" w:hAnsi="Montserrat"/>
          <w:sz w:val="21"/>
          <w:szCs w:val="21"/>
        </w:rPr>
        <w:t xml:space="preserve">Нормативная документация для перехода на КЭДО. </w:t>
      </w:r>
    </w:p>
    <w:p>
      <w:pPr>
        <w:pStyle w:val="normal1"/>
        <w:numPr>
          <w:ilvl w:val="0"/>
          <w:numId w:val="1"/>
        </w:numPr>
        <w:ind w:hanging="360" w:left="720"/>
        <w:rPr>
          <w:rFonts w:ascii="Montserrat" w:hAnsi="Montserrat" w:eastAsia="Montserrat" w:cs="Montserrat"/>
          <w:sz w:val="21"/>
          <w:szCs w:val="21"/>
        </w:rPr>
      </w:pPr>
      <w:r>
        <w:rPr>
          <w:rFonts w:eastAsia="Montserrat" w:cs="Montserrat" w:ascii="Montserrat" w:hAnsi="Montserrat"/>
          <w:sz w:val="21"/>
          <w:szCs w:val="21"/>
        </w:rPr>
        <w:t>Внедрение “под ключ”, персональный руководитель внедрения от HRlink.</w:t>
      </w:r>
    </w:p>
    <w:p>
      <w:pPr>
        <w:pStyle w:val="normal1"/>
        <w:numPr>
          <w:ilvl w:val="0"/>
          <w:numId w:val="1"/>
        </w:numPr>
        <w:ind w:hanging="360" w:left="720"/>
        <w:rPr>
          <w:rFonts w:ascii="Montserrat" w:hAnsi="Montserrat" w:eastAsia="Montserrat" w:cs="Montserrat"/>
          <w:sz w:val="21"/>
          <w:szCs w:val="21"/>
        </w:rPr>
      </w:pPr>
      <w:r>
        <w:rPr>
          <w:rFonts w:eastAsia="Montserrat" w:cs="Montserrat" w:ascii="Montserrat" w:hAnsi="Montserrat"/>
          <w:sz w:val="21"/>
          <w:szCs w:val="21"/>
        </w:rPr>
        <w:t>УНЭП для сотрудников (до 2х на лицензию).</w:t>
      </w:r>
    </w:p>
    <w:p>
      <w:pPr>
        <w:pStyle w:val="normal1"/>
        <w:numPr>
          <w:ilvl w:val="0"/>
          <w:numId w:val="1"/>
        </w:numPr>
        <w:ind w:hanging="360" w:left="720"/>
        <w:rPr>
          <w:rFonts w:ascii="Montserrat" w:hAnsi="Montserrat" w:eastAsia="Montserrat" w:cs="Montserrat"/>
          <w:sz w:val="21"/>
          <w:szCs w:val="21"/>
        </w:rPr>
      </w:pPr>
      <w:r>
        <w:rPr>
          <w:rFonts w:eastAsia="Montserrat" w:cs="Montserrat" w:ascii="Montserrat" w:hAnsi="Montserrat"/>
          <w:sz w:val="21"/>
          <w:szCs w:val="21"/>
        </w:rPr>
        <w:t>Интеграция с 1С ЗУП / Fresh.</w:t>
      </w:r>
    </w:p>
    <w:p>
      <w:pPr>
        <w:pStyle w:val="normal1"/>
        <w:numPr>
          <w:ilvl w:val="0"/>
          <w:numId w:val="1"/>
        </w:numPr>
        <w:ind w:hanging="360" w:left="720"/>
        <w:rPr>
          <w:rFonts w:ascii="Montserrat" w:hAnsi="Montserrat" w:eastAsia="Montserrat" w:cs="Montserrat"/>
          <w:sz w:val="21"/>
          <w:szCs w:val="21"/>
        </w:rPr>
      </w:pPr>
      <w:r>
        <w:rPr>
          <w:rFonts w:eastAsia="Montserrat" w:cs="Montserrat" w:ascii="Montserrat" w:hAnsi="Montserrat"/>
          <w:sz w:val="21"/>
          <w:szCs w:val="21"/>
        </w:rPr>
        <w:t>Обучающие вебинары для всех пользователей КЭДО.</w:t>
      </w:r>
    </w:p>
    <w:p>
      <w:pPr>
        <w:pStyle w:val="normal1"/>
        <w:numPr>
          <w:ilvl w:val="0"/>
          <w:numId w:val="1"/>
        </w:numPr>
        <w:ind w:hanging="360" w:left="720"/>
        <w:rPr>
          <w:rFonts w:ascii="Montserrat" w:hAnsi="Montserrat" w:eastAsia="Montserrat" w:cs="Montserrat"/>
          <w:sz w:val="21"/>
          <w:szCs w:val="21"/>
        </w:rPr>
      </w:pPr>
      <w:r>
        <w:rPr>
          <w:rFonts w:eastAsia="Montserrat" w:cs="Montserrat" w:ascii="Montserrat" w:hAnsi="Montserrat"/>
          <w:sz w:val="21"/>
          <w:szCs w:val="21"/>
        </w:rPr>
        <w:t>Уведомления: email, мессенджер.</w:t>
      </w:r>
    </w:p>
    <w:p>
      <w:pPr>
        <w:pStyle w:val="normal1"/>
        <w:numPr>
          <w:ilvl w:val="0"/>
          <w:numId w:val="1"/>
        </w:numPr>
        <w:ind w:hanging="360" w:left="720"/>
        <w:rPr>
          <w:rFonts w:ascii="Montserrat" w:hAnsi="Montserrat" w:eastAsia="Montserrat" w:cs="Montserrat"/>
          <w:sz w:val="21"/>
          <w:szCs w:val="21"/>
        </w:rPr>
      </w:pPr>
      <w:r>
        <w:rPr>
          <w:rFonts w:eastAsia="Montserrat" w:cs="Montserrat" w:ascii="Montserrat" w:hAnsi="Montserrat"/>
          <w:sz w:val="21"/>
          <w:szCs w:val="21"/>
        </w:rPr>
        <w:t>Модуль ЛНА.</w:t>
      </w:r>
    </w:p>
    <w:p>
      <w:pPr>
        <w:pStyle w:val="normal1"/>
        <w:numPr>
          <w:ilvl w:val="0"/>
          <w:numId w:val="1"/>
        </w:numPr>
        <w:ind w:hanging="360" w:left="720"/>
        <w:rPr>
          <w:rFonts w:ascii="Montserrat" w:hAnsi="Montserrat" w:eastAsia="Montserrat" w:cs="Montserrat"/>
          <w:sz w:val="21"/>
          <w:szCs w:val="21"/>
        </w:rPr>
      </w:pPr>
      <w:r>
        <w:rPr>
          <w:rFonts w:eastAsia="Montserrat" w:cs="Montserrat" w:ascii="Montserrat" w:hAnsi="Montserrat"/>
          <w:sz w:val="21"/>
          <w:szCs w:val="21"/>
        </w:rPr>
        <w:t>Настройка сложных маршрутов подписания.</w:t>
      </w:r>
    </w:p>
    <w:p>
      <w:pPr>
        <w:pStyle w:val="normal1"/>
        <w:numPr>
          <w:ilvl w:val="0"/>
          <w:numId w:val="1"/>
        </w:numPr>
        <w:ind w:hanging="360" w:left="720"/>
        <w:rPr>
          <w:rFonts w:ascii="Montserrat" w:hAnsi="Montserrat" w:eastAsia="Montserrat" w:cs="Montserrat"/>
          <w:sz w:val="21"/>
          <w:szCs w:val="21"/>
        </w:rPr>
      </w:pPr>
      <w:r>
        <w:rPr>
          <w:rFonts w:eastAsia="Montserrat" w:cs="Montserrat" w:ascii="Montserrat" w:hAnsi="Montserrat"/>
          <w:sz w:val="21"/>
          <w:szCs w:val="21"/>
        </w:rPr>
        <w:t>API и консультации для интеграции (например, с Битриксом).</w:t>
      </w:r>
    </w:p>
    <w:p>
      <w:pPr>
        <w:pStyle w:val="normal1"/>
        <w:numPr>
          <w:ilvl w:val="0"/>
          <w:numId w:val="1"/>
        </w:numPr>
        <w:ind w:hanging="360" w:left="720"/>
        <w:rPr>
          <w:rFonts w:ascii="Montserrat" w:hAnsi="Montserrat" w:eastAsia="Montserrat" w:cs="Montserrat"/>
          <w:sz w:val="21"/>
          <w:szCs w:val="21"/>
        </w:rPr>
      </w:pPr>
      <w:r>
        <w:rPr>
          <w:rFonts w:eastAsia="Montserrat" w:cs="Montserrat" w:ascii="Montserrat" w:hAnsi="Montserrat"/>
          <w:sz w:val="21"/>
          <w:szCs w:val="21"/>
        </w:rPr>
        <w:t>Интеграция с государственным Порталом “Работа в России” для подписания документов с помощью ПЭП ЕСИА, интеграция с “Госключ”.</w:t>
      </w:r>
    </w:p>
    <w:p>
      <w:pPr>
        <w:pStyle w:val="normal1"/>
        <w:numPr>
          <w:ilvl w:val="0"/>
          <w:numId w:val="1"/>
        </w:numPr>
        <w:ind w:hanging="360" w:left="720"/>
        <w:rPr>
          <w:rFonts w:ascii="Montserrat" w:hAnsi="Montserrat" w:eastAsia="Montserrat" w:cs="Montserrat"/>
          <w:sz w:val="21"/>
          <w:szCs w:val="21"/>
        </w:rPr>
      </w:pPr>
      <w:r>
        <w:rPr>
          <w:rFonts w:eastAsia="Montserrat" w:cs="Montserrat" w:ascii="Montserrat" w:hAnsi="Montserrat"/>
          <w:sz w:val="21"/>
          <w:szCs w:val="21"/>
        </w:rPr>
        <w:t>Первая линия техподдержки для сотрудников по SLA.</w:t>
      </w:r>
    </w:p>
    <w:p>
      <w:pPr>
        <w:pStyle w:val="normal1"/>
        <w:numPr>
          <w:ilvl w:val="0"/>
          <w:numId w:val="1"/>
        </w:numPr>
        <w:ind w:hanging="360" w:left="720"/>
        <w:rPr>
          <w:rFonts w:ascii="Montserrat" w:hAnsi="Montserrat" w:eastAsia="Montserrat" w:cs="Montserrat"/>
          <w:sz w:val="21"/>
          <w:szCs w:val="21"/>
        </w:rPr>
      </w:pPr>
      <w:r>
        <w:rPr>
          <w:rFonts w:eastAsia="Montserrat" w:cs="Montserrat" w:ascii="Montserrat" w:hAnsi="Montserrat"/>
          <w:sz w:val="21"/>
          <w:szCs w:val="21"/>
        </w:rPr>
        <w:t>Обновления и техподдержка (вторая и третья линия).</w:t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440" w:right="1440" w:gutter="0" w:header="435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">
    <w:charset w:val="01"/>
    <w:family w:val="roman"/>
    <w:pitch w:val="variable"/>
  </w:font>
  <w:font w:name="Montserrat Medium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>
        <w:rFonts w:eastAsia="Montserrat Medium" w:cs="Montserrat Medium" w:ascii="Montserrat Medium" w:hAnsi="Montserrat Medium"/>
        <w:color w:val="0050C6"/>
      </w:rPr>
      <w:t>Коммерческое предложение действительно при оплате до 31.03.2025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>
        <w:rFonts w:eastAsia="Montserrat Medium" w:cs="Montserrat Medium" w:ascii="Montserrat Medium" w:hAnsi="Montserrat Medium"/>
        <w:color w:val="0050C6"/>
      </w:rPr>
      <w:t>Коммерческое предложение действительно при оплате до 31.03.2025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ind w:hanging="0" w:right="-749"/>
      <w:rPr>
        <w:b/>
        <w:color w:val="FEFFFF"/>
        <w:sz w:val="30"/>
        <w:szCs w:val="30"/>
      </w:rPr>
    </w:pPr>
    <w:r>
      <w:rPr/>
      <w:t xml:space="preserve">                                   </w:t>
    </w:r>
    <w:r>
      <w:rPr>
        <w:sz w:val="30"/>
        <w:szCs w:val="30"/>
      </w:rPr>
      <w:t xml:space="preserve">                 </w:t>
    </w:r>
    <w:r>
      <w:rPr>
        <w:b/>
        <w:color w:val="0050C6"/>
        <w:sz w:val="30"/>
        <w:szCs w:val="30"/>
      </w:rPr>
      <w:t>HR-документооборот</w:t>
    </w:r>
    <w:r>
      <w:rPr>
        <w:b/>
        <w:color w:val="FEFFFF"/>
        <w:sz w:val="30"/>
        <w:szCs w:val="30"/>
      </w:rPr>
      <w:drawing>
        <wp:anchor behindDoc="1" distT="114300" distB="114300" distL="114300" distR="114300" simplePos="0" locked="0" layoutInCell="0" allowOverlap="1" relativeHeight="3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1166495" cy="454660"/>
          <wp:effectExtent l="0" t="0" r="0" b="0"/>
          <wp:wrapSquare wrapText="bothSides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66495" cy="454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FEFFFF"/>
        <w:sz w:val="30"/>
        <w:szCs w:val="30"/>
      </w:rPr>
      <w:t xml:space="preserve"> </w:t>
    </w:r>
  </w:p>
  <w:p>
    <w:pPr>
      <w:pStyle w:val="normal1"/>
      <w:rPr>
        <w:b/>
        <w:color w:val="9DEFC4"/>
        <w:sz w:val="30"/>
        <w:szCs w:val="30"/>
      </w:rPr>
    </w:pPr>
    <w:r>
      <w:rPr>
        <w:b/>
        <w:color w:val="9DEFC4"/>
        <w:sz w:val="30"/>
        <w:szCs w:val="30"/>
      </w:rPr>
      <w:t xml:space="preserve">                                           </w:t>
    </w:r>
    <w:r>
      <w:rPr>
        <w:b/>
        <w:color w:val="9DEFC4"/>
        <w:sz w:val="30"/>
        <w:szCs w:val="30"/>
      </w:rPr>
      <w:t>без бумаги</w:t>
    </w:r>
  </w:p>
  <w:p>
    <w:pPr>
      <w:pStyle w:val="normal1"/>
      <w:rPr/>
    </w:pPr>
    <w:r>
      <w:rPr/>
    </w:r>
  </w:p>
  <w:p>
    <w:pPr>
      <w:pStyle w:val="normal1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ind w:hanging="0" w:right="-749"/>
      <w:rPr>
        <w:b/>
        <w:color w:val="FEFFFF"/>
        <w:sz w:val="30"/>
        <w:szCs w:val="30"/>
      </w:rPr>
    </w:pPr>
    <w:r>
      <w:rPr/>
      <w:t xml:space="preserve">                                   </w:t>
    </w:r>
    <w:r>
      <w:rPr>
        <w:sz w:val="30"/>
        <w:szCs w:val="30"/>
      </w:rPr>
      <w:t xml:space="preserve">                 </w:t>
    </w:r>
    <w:r>
      <w:rPr>
        <w:b/>
        <w:color w:val="0050C6"/>
        <w:sz w:val="30"/>
        <w:szCs w:val="30"/>
      </w:rPr>
      <w:t>HR-документооборот</w:t>
    </w:r>
    <w:r>
      <w:rPr>
        <w:b/>
        <w:color w:val="FEFFFF"/>
        <w:sz w:val="30"/>
        <w:szCs w:val="30"/>
      </w:rPr>
      <w:drawing>
        <wp:anchor behindDoc="1" distT="114300" distB="114300" distL="114300" distR="114300" simplePos="0" locked="0" layoutInCell="0" allowOverlap="1" relativeHeight="3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1166495" cy="454660"/>
          <wp:effectExtent l="0" t="0" r="0" b="0"/>
          <wp:wrapSquare wrapText="bothSides"/>
          <wp:docPr id="2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66495" cy="454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FEFFFF"/>
        <w:sz w:val="30"/>
        <w:szCs w:val="30"/>
      </w:rPr>
      <w:t xml:space="preserve"> </w:t>
    </w:r>
  </w:p>
  <w:p>
    <w:pPr>
      <w:pStyle w:val="normal1"/>
      <w:rPr>
        <w:b/>
        <w:color w:val="9DEFC4"/>
        <w:sz w:val="30"/>
        <w:szCs w:val="30"/>
      </w:rPr>
    </w:pPr>
    <w:r>
      <w:rPr>
        <w:b/>
        <w:color w:val="9DEFC4"/>
        <w:sz w:val="30"/>
        <w:szCs w:val="30"/>
      </w:rPr>
      <w:t xml:space="preserve">                                           </w:t>
    </w:r>
    <w:r>
      <w:rPr>
        <w:b/>
        <w:color w:val="9DEFC4"/>
        <w:sz w:val="30"/>
        <w:szCs w:val="30"/>
      </w:rPr>
      <w:t>без бумаги</w:t>
    </w:r>
  </w:p>
  <w:p>
    <w:pPr>
      <w:pStyle w:val="normal1"/>
      <w:rPr/>
    </w:pPr>
    <w:r>
      <w:rPr/>
    </w:r>
  </w:p>
  <w:p>
    <w:pPr>
      <w:pStyle w:val="normal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</w:rPr>
  </w:style>
  <w:style w:type="character" w:styleId="Hyperlink">
    <w:name w:val="Hyperlink"/>
    <w:rPr>
      <w:color w:val="000080"/>
      <w:u w:val="single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ortal.hr-link.ru/price_hr-link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2</Pages>
  <Words>227</Words>
  <Characters>1392</Characters>
  <CharactersWithSpaces>1701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2025-06-02T09:37:15Z</dcterms:modified>
  <cp:revision>1</cp:revision>
  <dc:subject/>
  <dc:title/>
</cp:coreProperties>
</file>