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widowControl w:val="0"/>
        <w:spacing w:after="0" w:before="241.50634765625" w:line="264.8522186279297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ЛЬВІВСЬКИЙ НАЦІОНАЛЬНИЙ УНІВЕРСИТЕТ ІМЕНІ ІВАНА  ФРАНКА </w:t>
      </w:r>
    </w:p>
    <w:p w:rsidR="00000000" w:rsidDel="00000000" w:rsidP="00000000" w:rsidRDefault="00000000" w:rsidRPr="00000000" w14:paraId="00000003">
      <w:pPr>
        <w:widowControl w:val="0"/>
        <w:spacing w:after="0" w:before="783.2299804687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Факультет електроніки та комп’ютерних технологій </w:t>
      </w:r>
    </w:p>
    <w:p w:rsidR="00000000" w:rsidDel="00000000" w:rsidP="00000000" w:rsidRDefault="00000000" w:rsidRPr="00000000" w14:paraId="00000004">
      <w:pPr>
        <w:widowControl w:val="0"/>
        <w:spacing w:after="0" w:before="1383.50708007812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ЗВІТ </w:t>
      </w:r>
    </w:p>
    <w:p w:rsidR="00000000" w:rsidDel="00000000" w:rsidP="00000000" w:rsidRDefault="00000000" w:rsidRPr="00000000" w14:paraId="00000005">
      <w:pPr>
        <w:widowControl w:val="0"/>
        <w:spacing w:after="0" w:before="244.106445312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про виконання лабораторної роботи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0" w:before="241.10717773437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з дисципліни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“Методи та технології інженерії даних” </w:t>
      </w:r>
    </w:p>
    <w:p w:rsidR="00000000" w:rsidDel="00000000" w:rsidP="00000000" w:rsidRDefault="00000000" w:rsidRPr="00000000" w14:paraId="00000007">
      <w:pPr>
        <w:widowControl w:val="0"/>
        <w:spacing w:after="0" w:before="243.50708007812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на тему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.079999923706055"/>
          <w:szCs w:val="28.079999923706055"/>
          <w:rtl w:val="0"/>
        </w:rPr>
        <w:t xml:space="preserve">“Візуалізація даних та побудова аналітичних дашбордів” </w:t>
      </w:r>
    </w:p>
    <w:p w:rsidR="00000000" w:rsidDel="00000000" w:rsidP="00000000" w:rsidRDefault="00000000" w:rsidRPr="00000000" w14:paraId="00000008">
      <w:pPr>
        <w:widowControl w:val="0"/>
        <w:spacing w:after="0" w:before="1952.70568847656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Виконав: </w:t>
      </w:r>
    </w:p>
    <w:p w:rsidR="00000000" w:rsidDel="00000000" w:rsidP="00000000" w:rsidRDefault="00000000" w:rsidRPr="00000000" w14:paraId="00000009">
      <w:pPr>
        <w:widowControl w:val="0"/>
        <w:spacing w:after="0" w:before="243.50585937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Студент 3 курсу </w:t>
      </w:r>
    </w:p>
    <w:p w:rsidR="00000000" w:rsidDel="00000000" w:rsidP="00000000" w:rsidRDefault="00000000" w:rsidRPr="00000000" w14:paraId="0000000A">
      <w:pPr>
        <w:widowControl w:val="0"/>
        <w:spacing w:after="0" w:before="243.50585937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групи ФеП-32 </w:t>
      </w:r>
    </w:p>
    <w:p w:rsidR="00000000" w:rsidDel="00000000" w:rsidP="00000000" w:rsidRDefault="00000000" w:rsidRPr="00000000" w14:paraId="0000000B">
      <w:pPr>
        <w:widowControl w:val="0"/>
        <w:spacing w:after="0" w:before="241.10595703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Чепара Станіслав</w:t>
      </w:r>
    </w:p>
    <w:p w:rsidR="00000000" w:rsidDel="00000000" w:rsidP="00000000" w:rsidRDefault="00000000" w:rsidRPr="00000000" w14:paraId="0000000C">
      <w:pPr>
        <w:widowControl w:val="0"/>
        <w:spacing w:after="0" w:before="241.10595703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241.10595703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Перевірив: </w:t>
      </w:r>
    </w:p>
    <w:p w:rsidR="00000000" w:rsidDel="00000000" w:rsidP="00000000" w:rsidRDefault="00000000" w:rsidRPr="00000000" w14:paraId="0000000E">
      <w:pPr>
        <w:widowControl w:val="0"/>
        <w:spacing w:after="0" w:before="241.1065673828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aсистент кафедри системного проєктування</w:t>
      </w:r>
    </w:p>
    <w:p w:rsidR="00000000" w:rsidDel="00000000" w:rsidP="00000000" w:rsidRDefault="00000000" w:rsidRPr="00000000" w14:paraId="0000000F">
      <w:pPr>
        <w:widowControl w:val="0"/>
        <w:spacing w:after="0" w:before="241.1065673828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Фостяк Маркіян Романович </w:t>
      </w:r>
    </w:p>
    <w:p w:rsidR="00000000" w:rsidDel="00000000" w:rsidP="00000000" w:rsidRDefault="00000000" w:rsidRPr="00000000" w14:paraId="00000010">
      <w:pPr>
        <w:widowControl w:val="0"/>
        <w:spacing w:after="0" w:before="241.1065673828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241.1065673828125" w:line="240" w:lineRule="auto"/>
        <w:ind w:left="-1133.8582677165355" w:right="-409.7244094488178" w:firstLine="0"/>
        <w:jc w:val="right"/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241.1065673828125" w:line="240" w:lineRule="auto"/>
        <w:ind w:left="-1133.8582677165355" w:right="-409.7244094488178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.079999923706055"/>
          <w:szCs w:val="28.079999923706055"/>
          <w:rtl w:val="0"/>
        </w:rPr>
        <w:t xml:space="preserve">Львів-2026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МЕТА ТА ЗАВДАННЯ РОБОТИ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Набути практичних навичок інтеграції підготовлених транзакційних даних з аналітичною системою, побудови моделі аналітичних даних (ETL/EDA), розрахунку ключових показників ефективності (KPI) та їх візуального представлення у вигляді повнофункціонального інтерактивного веб-дашборду на основі Plotly Dash. Опанувати принципи ефективного кодування даних через візуальні канали та техніку Data Storytelling.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Основні завдання роботи (згідно з методичними вказівками):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Підготовка даних: пошук та завантаження відкритого набору даних у сфері e-commerce, очищення від аномалій і пропусків, форматування дат, інженерія ознак.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Аналіз даних: визначення ключових показників бізнесу (обсяг продажів, прибуток, рентабельність, середній чек, кількість транзакцій) та формування агрегованих таблиць (за періодами, товарними групами, регіонами, сегментами)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Побудова дашборду у Python (Plotly Dash): створення структурованого інтерфейсу, що містить щонайменше 4 різних типи візуалізацій (лінійний тренд у часі, ієрархічна структура товарів, географічна картограма, багатовимірна діаграма розсіювання, кільцева сегментна діаграма) та блок KPI-карток.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Аналіз візуальних каналів: методичне обґрунтування вибору каналів (положення, розмір, колір, форма) для кожної візуалізації та розкриття структури даних.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sdt>
        <w:sdtPr>
          <w:id w:val="-79762817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Data Storytelling: формування 3–4 ключових висновків із даних та побудова логічної бізнес-історії (Проблема → Аналіз → Інсайти → Стратегічні рекомендації).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Оформлення академічного звіту у форматі DOCX з таблицями, ілюстраціями та лістингом коду.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ПІДГОТОВКА ДАНИХ ТА ОЧИЩЕННЯ (ETL)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Джерело та характеристика набору даних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Відповідно до завдання методички (пункт 1 «Підготовка даних»), для виконання роботи обрано відкритий транзакційний набір даних e-commerce ритейлу — Superstore Sales Dataset (джерело: відкритий репозиторій Kaggle та Tableau Public: https://raw.githubusercontent.com/leonism/sample-superstore/master/data/superstore.csv). Даний датасет повністю відповідає ілюстративним прикладам методичних вказівок (зокрема рис. 2 зразків дашбордів), оскільки охоплює всі виміри багатовимірного аналізу: часовий (дати замовлення та відвантаження за 2015–2018 рр.), товарний (категорії, підкатегорії, назви товарів), географічний (регіони США, штати, міста, поштові індекси) та клієнтський (сегменти покупців, способи доставки).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Структура вихідного набору даних налічує 21 атрибут, описаний у таблиці 1.</w:t>
      </w:r>
    </w:p>
    <w:tbl>
      <w:tblPr>
        <w:tblStyle w:val="Table1"/>
        <w:tblW w:w="9792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Назва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Тип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Опис бізнес-сутності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Row ID, Order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Унікальний номер рядка та код транзакційного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Order Date, Ship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Дата здійснення замовлення клієнтом та фактична дата відправлення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Ship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Клас та спосіб логістичної доставки (Standard, Second, First, Same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Customer ID,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Ідентифікатор та ім'я зареєстрованого клієнта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Цільовий сегмент ринку: Consumer (споживачі), Corporate, Home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Country, City, State, Postal Code,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Територіальна прив'язка доставки (4 регіони США: West, East, Central, South)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Product ID, Category, Sub-Category,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Дворівнева ієрархія товарного каталогу (3 категорії, 17 підкатегорій)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Валова сума виручки за позицією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Кількість замовлених одиниць товару (шт.)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Рівень наданої знижки від базової ціни (коефіцієнт 0.0 – 0.8)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  <w:rtl w:val="0"/>
              </w:rPr>
              <w:t xml:space="preserve">Чистий фінансовий результат за позицією (USD, прибуток або збиток)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Таблиця 1. Словник атрибутів набору даних Superstore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Етапи очищення даних та усунення аномалій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Під час проведення діагностики якості даних (Data Quality Assessment) було виявлено та усунено наступні проблеми:</w:t>
        <w:br w:type="textWrapping"/>
        <w:t xml:space="preserve">1. Фіктивні та пусті записи: вихідний файл містив 10 800 рядків, з яких 806 записів були повністю пустими або містили дубльовані Row ID без даних. Їх було успішно видалено. Кількість валідних транзакцій склала еталонні 9 994 рядки.</w:t>
        <w:br w:type="textWrapping"/>
        <w:t xml:space="preserve">2. Обробка пропусків у геоданих: у 11 записах стовпець Postal Code містив значення NaN. Усі ці випадки стосувалися замовлень у місті Берлінгтон, штат Вермонт (Burlington, Vermont). Пропуски було усунуто шляхом імпутації офіційного поштового індексу міста — 05401.</w:t>
        <w:br w:type="textWrapping"/>
        <w:t xml:space="preserve">3. Стандартизація типів дат: стовпці Order Date та Ship Date приведено до формату datetime64 за стандартом ISO.</w:t>
        <w:br w:type="textWrapping"/>
        <w:t xml:space="preserve">4. Інженерія аналітичних ознак (Feature Engineering): створено нові стовпці для подальшого аналізу: Order_Year (рік), Order_Month (місяць), Order_YearMonth (рік-місяць), Order_Quarter (квартал), Order_DayOfWeek (день тижня), Profit_Margin_Pct (рентабельність, %), Discount_Pct (знижка у відсотках), Unit_Price (ціна за одиницю), Shipping_Duration_Days (тривалість доставки у днях).</w:t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АНАЛІЗ ДАНИХ ТА РОЗРАХУНОК KPI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Відповідно до пункту 2 методичних вказівок, на основі очищеного масиву даних було розраховано глобальні бізнес-показники ефективності інтернет-магазину за весь 4-річний період (2015–2018 рр.):</w:t>
      </w:r>
    </w:p>
    <w:tbl>
      <w:tblPr>
        <w:tblStyle w:val="Table2"/>
        <w:tblW w:w="979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Загальний дохід (Revenue)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Чистий прибуток (Profit)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Рентабельність (Margin)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Кількість замовлень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Середній чек (AOV)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eded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$2,297,200.86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ded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$286,397.02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ded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12.47%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ded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5,009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ded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$458.61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Агреговані таблиці за ключовими вимірами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Для всебічного аналізу сформовано зведені аналітичні таблиці групування даних за періодами, товарними напрямами, географією та сегментами покупців.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Таблиця 2. Динаміка фінансових показників ритейлера за роками (2015–2018)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632"/>
        <w:gridCol w:w="1632"/>
        <w:gridCol w:w="1632"/>
        <w:gridCol w:w="1632"/>
        <w:gridCol w:w="1632"/>
        <w:gridCol w:w="1632"/>
        <w:tblGridChange w:id="0">
          <w:tblGrid>
            <w:gridCol w:w="1632"/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0"/>
          <w:tblHeader w:val="0"/>
        </w:trPr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Рік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Виручка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Прибуток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Рентабельність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Замовлень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Середній чек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$484,247.50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$49,543.97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10.23%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$499.74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$470,532.51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$61,618.60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13.10%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1,038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$453.31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$609,205.60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$81,795.17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13.43%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1,315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$463.27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$733,215.26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$93,439.27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12.74%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1,687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$434.63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Таблиця 3. Фінансові результати за категоріями та проблемними підкатегоріями</w:t>
      </w: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632"/>
        <w:gridCol w:w="1632"/>
        <w:gridCol w:w="1632"/>
        <w:gridCol w:w="1632"/>
        <w:gridCol w:w="1632"/>
        <w:gridCol w:w="1632"/>
        <w:tblGridChange w:id="0">
          <w:tblGrid>
            <w:gridCol w:w="1632"/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0"/>
          <w:tblHeader w:val="0"/>
        </w:trPr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Підкатегорія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Виручка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Прибуток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Маржа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95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Сер. знижка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$330,007.05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$44,515.73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13.49%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15.5%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Chairs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$328,449.10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$26,590.17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8.10%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17.0%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Office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$223,843.61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$21,278.83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9.51%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7.5%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$206,965.53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bd8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$-17,725.48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bd8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-8.56%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26.1%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Office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$203,412.73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$30,221.76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14.86%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37.2%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$189,238.63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$3,384.76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30.6%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$167,380.32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$41,936.64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25.05%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7.8%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Copiers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$149,528.03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$55,617.82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37.20%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16.2%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РОЗРОБКА ДАШБОРДУ У PYTHON (PLOTLY DASH)</w:t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Архітектура та макет інтерфейсу додатку (app.py)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Для реалізації інтерактивного дашборду використано бібліотеку Plotly Dash з надбудовою Dash Bootstrap Components (тема оформлення FLATLY). Додаток побудовано за клієнт-серверною архітектурою з реактивною моделлю оновлення компонентів через зворотні виклики (Dash Callbacks). Інтерфейс включає такі ключові модулі:</w:t>
        <w:br w:type="textWrapping"/>
        <w:t xml:space="preserve">• Header Banner: інформаційний заголовок, мета та статус системи з бейджами технологій;</w:t>
        <w:br w:type="textWrapping"/>
        <w:t xml:space="preserve">• Панель інтерактивних фільтрів: DatePickerRange (період дат), Region Dropdown (вибір географічного регіону), Category Dropdown (вибір товарного напряму), Segment Radio (цільова аудиторія), вибір метрики для карти та кнопка скидання фільтрів;</w:t>
        <w:br w:type="textWrapping"/>
        <w:t xml:space="preserve">• Рядок карток KPI: 5 ключових показників (Total Revenue, Net Profit, Profit Margin %, Order Count, AOV) із кольоровими індикаторами, які динамічно перераховуються під час кожної зміни фільтрів;</w:t>
        <w:br w:type="textWrapping"/>
        <w:t xml:space="preserve">• Сітка аналітичних візуалізацій: 5 різнотипних інтерактивних графіків Plotly;</w:t>
        <w:br w:type="textWrapping"/>
        <w:t xml:space="preserve">• Методологічний акордеон: повний аналіз візуальних каналів для кожної візуалізації;</w:t>
        <w:br w:type="textWrapping"/>
        <w:t xml:space="preserve">• Розділ Data Storytelling: висновки та рекомендації безпосередньо в інтерфейсі;</w:t>
        <w:br w:type="textWrapping"/>
        <w:t xml:space="preserve">• Таблиця детальних даних (DataTable): вибірка записів із підсвічуванням прибуткових та збиткових замовлень.</w:t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Аналітичний розбір візуалізацій та кодування через візуальні канали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Згідно з прямими вимогами методички (розділ «Вимоги до візуалізації даних на дашборді»), не допускається обмеження простими однотипними стовпчиковими діаграмами. Кожна візуалізація повинна передавати декілька характеристик даних одночасно (співвідношення між категоріями, зміну в часі, частку в обсязі, взаємозв'язок між числовими показниками, колірне кодування та виявлення аномалій). Нижче наведено детальний аналіз побудованих візуалізацій згідно з методичними вимогами.</w:t>
      </w:r>
    </w:p>
    <w:p w:rsidR="00000000" w:rsidDel="00000000" w:rsidP="00000000" w:rsidRDefault="00000000" w:rsidRPr="00000000" w14:paraId="000000B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Візуалізація 1. Динаміка продажів та прибутку у часі (Line &amp; Area Chart)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669280" cy="268544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1. Помісячна динаміка обсягів виручки та чистого прибутку за 2015–2018 рр.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Ознаки набору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Час замовлення (Order_YearMonth, дискретний помісячний ряд), Обсяг виручки (Sales, USD), Чистий прибуток (Profit, USD).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Використані візуальні канали: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Положення по горизонтальній осі X (хронологічна шкала часу); 2) Положення по вертикальній осі Y (кількісні фінансові показники у доларах США); 3) Колір графічних елементів (синій #2980B9 для обсягу виручки, смарагдово-зелений #27AE60 для чистого прибутку); 4) Площа напівпрозорої заливки під кривою продажів (підсилює сприйняття валового обороту ритейлера); 5) Форма маркерів (крапки на кривій прибутку для точного виділення помісячних значень).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Додаткова інформація про структуру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Графік демонструє яскраво виражену сезонність рітейлу: щорічно у 4-му кварталі (жовтень-грудень) спостерігається вибухове зростання виручки та прибутку внаслідок 'Чорної п'ятниці' та новорічних свят. Водночас у січні-лютому щороку фіксується різкий післясвятковий спад ділової активності. Загальний 4-річний тренд є висхідним: виручка зросла з $484K у 2015 р. до $733K у 2018 р. (+51.4%).</w:t>
      </w:r>
    </w:p>
    <w:p w:rsidR="00000000" w:rsidDel="00000000" w:rsidP="00000000" w:rsidRDefault="00000000" w:rsidRPr="00000000" w14:paraId="000000B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Візуалізація 2. Ієрархічна структура категорій товарів (Treemap)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669280" cy="298383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2. Ієрархічна деревоподібна карта продажів та рентабельності категорій (Treemap)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Ознаки набору даних: </w:t>
      </w:r>
      <w:sdt>
        <w:sdtPr>
          <w:id w:val="177136953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Дворівнева ієрархія (Category → Sub-Category), Обсяг виручки (Sales, USD), Рівень рентабельності (Profit Margin, %).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Використані візуальні канали: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Положення та вкладеність полігонів (деревоподібне групування категорій та їх внутрішніх підкатегорій); 2) Площа (розмір прямокутника пропорційний частці у загальній виручці); 3) Колірна шкала (дивергентний градієнт: насичений червоний колір сигналізує про від'ємну рентабельність/збитки, помаранчевий — низьку маржу, зелений — високу прибутковість понад 25%).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Додаткова інформація про структуру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Treemap унаочнює структуру асортименту та розкриває критичну аномалію бізнесу: підкатегорія 'Tables' (Столи), маючи значний обсяг продажів ($206.9K), є глибоко збитковою (маржинальність -8.56%, сумарний збиток -$17,725). Схожа ситуація спостерігається у 'Bookcases' (-3.02%). Натомість підкатегорії 'Copiers' (маржа 36.6%) та 'Paper' (маржа 43.4%) при меншій фізичній площі генерують надвисокий чистий прибуток.</w:t>
      </w:r>
    </w:p>
    <w:p w:rsidR="00000000" w:rsidDel="00000000" w:rsidP="00000000" w:rsidRDefault="00000000" w:rsidRPr="00000000" w14:paraId="000000B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Візуалізація 3. Географічний розподіл продажів та прибутку (Choropleth Maps)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486400" cy="259882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3. Географічний розподіл обсягів виручки по території США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486400" cy="259882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4. Географічний розподіл чистого прибутку та збитків по штатах США (Divergent Choropleth)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Ознаки набору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Штат (State, State Code), Регіон (Region), Виручка (Sales), Чистий прибуток (Profit), Кількість замовлень.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Використані візуальні канали: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Просторові координати та географічна форма штату; 2) Градієнтна колірна шкала інтенсивності (відтінки синього для обсягу виручки); 3) Дивергентна триколірна схема для прибутку (червоний для збиткових штатів, нейтральний сірий для нульової зони, насичений зелений для високоприбуткових штатів); 4) Спливаючі підказки з деталізацією показників.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Додаткова інформація про структуру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Карти виявляють різку територіальну поляризацію бізнесу. Західне узбережжя (Каліфорнія — $457.7K виручки, $76.4K прибутку) та Схід (Нью-Йорк — $310.9K виручки, $74.0K прибутку) є основними донорами прибутку. Водночас штати Центрального та Східного регіонів — Техас (-$25.7K збитку), Огайо (-$17.0K збитку), Пенсільванія (-$15.6K збитку) та Іллінойс (-$12.6K) генерують величезні системні збитки попри високі обсяги продажів.</w:t>
      </w:r>
    </w:p>
    <w:p w:rsidR="00000000" w:rsidDel="00000000" w:rsidP="00000000" w:rsidRDefault="00000000" w:rsidRPr="00000000" w14:paraId="000000C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Візуалізація 4. Багатовимірна точкова діаграма: вплив знижок на прибуток (Bubble Plot)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669280" cy="286447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5. Багатовимірна діаграма розсіювання взаємозв'язку Знижки та Прибутку (Bubble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Ознаки набору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Розмір знижки (Discount, %), Чистий прибуток транзакції (Profit, USD), Обсяг продажу (Sales, USD), Категорія товару (Category).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Використані візуальні канали: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Положення по горизонтальній осі X (розмір знижки від 0% до 80%); 2) Положення по вертикальній осі Y (прибуток або збиток замовлення); 3) Розмір кругової бульбашки (масштаб виручки транзакції у USD); 4) Колір маркера (диференціація 3 товарних категорій: синій для Technology, червоний для Furniture, зелений для Office Supplies); 5) Пунктирні лінії орієнтиру: горизонтальна Y=0 (точка беззбитковості) та вертикальна X=20% (критичний поріг знижки).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Додаткова інформація про структуру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Ця візуалізація дає ключову відповідь на питання методички щодо впливу акцій та знижок на продажі. Дані однозначно свідчать: у діапазоні знижок 0–20% більшість замовлень прибуткові. Проте як тільки розмір знижки перевищує 20%, практично 100% замовлень переходять у червону зону збитків! Особливо важких збитків зазнають великі замовлення меблів (великі червоні кола у нижньому квадранті). Знижки 50–80% генерують критичні фінансові втрати.</w:t>
      </w:r>
    </w:p>
    <w:p w:rsidR="00000000" w:rsidDel="00000000" w:rsidP="00000000" w:rsidRDefault="00000000" w:rsidRPr="00000000" w14:paraId="000000C6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Візуалізація 5. Структура клієнтських сегментів та логістика (Donut &amp; Bar Charts)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4114800" cy="253218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6. Структура виручки за сегментами споживачів (Donut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5486400" cy="258183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9"/>
          <w:szCs w:val="19"/>
          <w:rtl w:val="0"/>
        </w:rPr>
        <w:t xml:space="preserve">Рис. 7. Полярність результатів: Топ-5 лідерів та Топ-5 збиткових штатів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Додаткова інформація про структуру даних: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Сегмент 'Consumer' (кінцеві споживачі) формує левову частку бізнесу — 50.6% виручки ($1.16M). Сегмент 'Corporate' генерує 30.3% ($706K), а 'Home Office' — 18.7% ($430K). Середній чек є найвищим у корпоративних замовленнях ($468.22). В аналізі доставки домінує 'Standard Class' (59.7% усіх відправлень) із середньою тривалістю 4.9 дні.</w:t>
      </w:r>
    </w:p>
    <w:p w:rsidR="00000000" w:rsidDel="00000000" w:rsidP="00000000" w:rsidRDefault="00000000" w:rsidRPr="00000000" w14:paraId="000000CC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DATA STORYTELLING (БІЗНЕС-ІСТОРІЯ ПРО ДАНІ)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00000"/>
        </w:rPr>
      </w:pPr>
      <w:sdt>
        <w:sdtPr>
          <w:id w:val="20693421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Відповідно до пункту 4 методичних вказівок, аналіз даних повинен завершуватися не просто сухою констатацією графіків, а зв'язною та структурованою бізнес-історією у стилі Data Storytelling, побудованою за логікою:</w:t>
            <w:br w:type="textWrapping"/>
            <w:t xml:space="preserve">Опис бізнес-проблеми ➔ Поглиблений аналіз та інсайти ➔ Стратегічні бізнес-висновки та управлінські рішення.вва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Контекст та вихідна бізнес-проблема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Компанія Superstore демонструє чудову динаміку масштабування: виручка зростає щороку, сумарний оборот перевищив $2,297,200 за 5,009 замовлень, а кількість унікальних клієнтів досягла 793. Проте загальна чиста маржинальність бізнесу залишається на тривожно низькому рівні — 12.47%. Більше того, у певні періоди та в окремих філіях зростання обсягів продажів призводить не до збільшення прибутку, а до формування глибоких операційних збитків. Керівництво компанії поставило завдання з'ясувати: де саме бізнес втрачає гроші і як оптимізувати комерційну модель.</w:t>
      </w:r>
    </w:p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Чотири ключові інсайти, виявлені дашбордом</w:t>
      </w:r>
    </w:p>
    <w:p w:rsidR="00000000" w:rsidDel="00000000" w:rsidP="00000000" w:rsidRDefault="00000000" w:rsidRPr="00000000" w14:paraId="000000D1">
      <w:pPr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Інсайт 1. Руйнівний парадокс знижок (The Discount Trap):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 діаграмі розсіювання (Рис. 5) чітко видно критичну межу 20%. У межах дисконту до 20% практично кожна транзакція генерує позитивний чистий прибуток. Але при підвищенні знижки до 30–80% товари продаються значно нижче собівартості. Найбільше постраждала категорія меблів: підкатегорія 'Tables' принесла компанії -$17,725 чистого збитку за середньої знижки 26.1%, а 'Bookcases' — ще -$3,472 збитку. Менеджери збуту намагалися стимулювати продажі великими знижками, не усвідомлюючи, що кожна нова угода генерує додатковий чистий збиток.</w:t>
      </w:r>
    </w:p>
    <w:p w:rsidR="00000000" w:rsidDel="00000000" w:rsidP="00000000" w:rsidRDefault="00000000" w:rsidRPr="00000000" w14:paraId="000000D2">
      <w:pPr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Інсайт 2. Географічна асиметрія та локальні провали: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Географічний розподіл на картах (Рис. 3 та 4) виявив шокуючу полярність результатів. Каліфорнія ($+76,381 прибутку) та Нью-Йорк ($+74,038 прибутку) сумарно генерують понад 52% усього чистого прибутку мережі. Натомість штат Техас, посідаючи 3-тє місце за виручкою ($170.2K), приніс компанії -$25,729 чистого збитку (рентабельність -15.1%). Штати Огайо (-$16.9K збитку, рентабельність -21.7%) та Пенсільванія (-$15.6K збитку) також знаходяться у глибокому мінусі. Причиною є те, що регіональні менеджери в цих штатах масово застосовували дисконти понад 30–70%.</w:t>
      </w:r>
    </w:p>
    <w:p w:rsidR="00000000" w:rsidDel="00000000" w:rsidP="00000000" w:rsidRDefault="00000000" w:rsidRPr="00000000" w14:paraId="000000D3">
      <w:pPr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Інсайт 3. Технології — головний локомотив прибутку: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Аналіз структури асортименту (Рис. 2) довів, що категорія 'Technology' є найуспішнішим сегментом компанії: вона згенерувала $145,455 чистого прибутку (50.8% від усього прибутку компанії) за високої маржинальності 17.4%. Абсолютними лідерами за прибутковістю стали підкатегорії 'Copiers' (рентабельність 36.6%) та 'Accessories' (рентабельність 25.1%). Попит на ці товари має низьку еластичність до знижок — їх купують за ринковою ціною без потреби штучного заниження вартості.</w:t>
      </w:r>
    </w:p>
    <w:p w:rsidR="00000000" w:rsidDel="00000000" w:rsidP="00000000" w:rsidRDefault="00000000" w:rsidRPr="00000000" w14:paraId="000000D4">
      <w:pPr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• Інсайт 4. Виражена сезонність 4-го кварталу: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Часовий аналіз (Рис. 1) показав, що понад 35% річного прибутку та продажів припадає на листопад і грудень (Q4). Водночас перший квартал (січень-лютий) характеризується мінімальним завантаженням та падінням виручки у 2–3 рази порівняно з піком. Це вимагає гнучкого фінансового планування та резервування оборотного капіталу.</w:t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Стратегічні рекомендації для менеджменту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 основі проведеного аналізу даних сформульовано наступні першочергові управлінські рішення:</w:t>
        <w:br w:type="textWrapping"/>
        <w:t xml:space="preserve">1. Введення автоматичного ліміту знижок: програмно заборонити менеджерам застосовувати дисконт понад 15% на категорію меблів (Furniture) та понад 20% на інші категорії без письмового погодження фінансового директора.</w:t>
        <w:br w:type="textWrapping"/>
        <w:t xml:space="preserve">2. Перегляд KPI регіональних команд: змінити систему преміювання торговельних представництв у Техасі, Огайо, Пенсільванії та Іллінойсі. Замість показника валового обсягу продажів (Revenue) прив'язати бонуси виключно до чистого прибутку (Net Operating Profit).</w:t>
        <w:br w:type="textWrapping"/>
        <w:t xml:space="preserve">3. Санація товарної лінійки столів (Tables) та шаф (Bookcases): переглянути договори з постачальниками, оптимізувати габаритні логістичні витрати та вивести з асортименту хронічно збиткові моделі.</w:t>
        <w:br w:type="textWrapping"/>
        <w:t xml:space="preserve">4. Масштабування високоефективних напрямів: збільшити маркетингові інвестиції у просування копіювальної техніки (Copiers), телефонів (Phones) та офісних аксесуарів, орієнтуючись на корпоративних клієнтів (сегменти Corporate та Home Office), які мають вищий середній чек ($468+).</w:t>
      </w:r>
    </w:p>
    <w:p w:rsidR="00000000" w:rsidDel="00000000" w:rsidP="00000000" w:rsidRDefault="00000000" w:rsidRPr="00000000" w14:paraId="000000D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5📌 ГОЛОВНА ТЕЗА DATA STORYTELLING: Аналіз $2.30M виручки інтернет-магазину за 4 роки виявив парадокс: бурхливе зростання продажів супроводжується прихованим вимиванням ліквідності через безконтрольне субсидування знижок понад 20% у збиткових категоріях та штатах.. ВИСНОВКИ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Під час виконання лабораторної роботи №2 було успішно реалізовано всі поставлені цілі та завдання:</w:t>
        <w:br w:type="textWrapping"/>
        <w:t xml:space="preserve">1. Проведено повний цикл підготовки та очищення даних (ETL) відкритого набору даних Superstore Sales (9 994 транзакції), усунено аномалії та пропуски в геоданих, сформовано набір похідних аналітичних ознак.</w:t>
        <w:br w:type="textWrapping"/>
        <w:t xml:space="preserve">2. Визначено та розраховано систему ключових показників ефективності (KPI) e-commerce ритейлера (Total Revenue $2.30M, Net Profit $286.4K, Profit Margin 12.47%, Total Orders 5,009, AOV $458.61), побудовано детальні агреговані зведені таблиці.</w:t>
        <w:br w:type="textWrapping"/>
        <w:t xml:space="preserve">3. Розроблено повнофункціональний інтерактивний веб-дашборд у Python на основі Plotly Dash та Dash Bootstrap Components з фільтрацією за датами, регіонами, категоріями, сегментами та динамічним перерахунком метрик.</w:t>
        <w:br w:type="textWrapping"/>
        <w:t xml:space="preserve">4. Забезпечено відповідність найвищим вимогам методичних вказівок до візуалізації: використано 5 різних типів інформативних графіків (Line &amp; Area Chart, Treemap, Choropleth Maps, Multivariate Bubble Plot, Donut Chart), детально розкрито візуальні канали кодування даних (положення, розмір, колір, форма).</w:t>
        <w:br w:type="textWrapping"/>
        <w:t xml:space="preserve">5. Сформульовано аналітичну історію про дані (Data Storytelling) з чіткою бізнес-логікою від виявлення проблеми до практичних управлінських рекомендацій.</w:t>
        <w:br w:type="textWrapping"/>
        <w:t xml:space="preserve">6. Оформлено вичерпний академічний звіт у форматі DOCX із таблицями, ілюстраціями та лістингом програмного коду.</w:t>
      </w:r>
    </w:p>
    <w:p w:rsidR="00000000" w:rsidDel="00000000" w:rsidP="00000000" w:rsidRDefault="00000000" w:rsidRPr="00000000" w14:paraId="000000D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ДОДАТОК А. ВИХІДНИЙ ПРОГРАМНИЙ КОД ДАШБОРДУ (app.py)</w:t>
      </w:r>
    </w:p>
    <w:p w:rsidR="00000000" w:rsidDel="00000000" w:rsidP="00000000" w:rsidRDefault="00000000" w:rsidRPr="00000000" w14:paraId="000000DA">
      <w:pPr>
        <w:spacing w:after="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"""</w:t>
        <w:br w:type="textWrapping"/>
        <w:t xml:space="preserve">Interactive Analytical Dashboard for E-Commerce Data (Superstore Dataset)</w:t>
        <w:br w:type="textWrapping"/>
        <w:t xml:space="preserve">Laboratory Work 2: Data Visualization &amp; Analytical Dashboards</w:t>
        <w:br w:type="textWrapping"/>
        <w:t xml:space="preserve">Author: Stanislav (Data Engineering Lab 2)</w:t>
        <w:br w:type="textWrapping"/>
        <w:t xml:space="preserve">Framework: Plotly Dash &amp; Dash Bootstrap Components</w:t>
        <w:br w:type="textWrapping"/>
        <w:t xml:space="preserve">"""</w:t>
        <w:br w:type="textWrapping"/>
        <w:br w:type="textWrapping"/>
        <w:t xml:space="preserve">import dash</w:t>
        <w:br w:type="textWrapping"/>
        <w:t xml:space="preserve">from dash import dcc, html, dash_table, Input, Output</w:t>
        <w:br w:type="textWrapping"/>
        <w:t xml:space="preserve">import dash_bootstrap_components as dbc</w:t>
        <w:br w:type="textWrapping"/>
        <w:t xml:space="preserve">import plotly.express as px</w:t>
        <w:br w:type="textWrapping"/>
        <w:t xml:space="preserve">import plotly.graph_objects as go</w:t>
        <w:br w:type="textWrapping"/>
        <w:t xml:space="preserve">import pandas as pd</w:t>
        <w:br w:type="textWrapping"/>
        <w:t xml:space="preserve">import numpy as np</w:t>
        <w:br w:type="textWrapping"/>
        <w:br w:type="textWrapping"/>
        <w:t xml:space="preserve"># 1. Load Cleaned Dataset</w:t>
        <w:br w:type="textWrapping"/>
        <w:t xml:space="preserve">df = pd.read_csv('superstore_cleaned.csv')</w:t>
        <w:br w:type="textWrapping"/>
        <w:t xml:space="preserve">df['Order Date'] = pd.to_datetime(df['Order Date'])</w:t>
        <w:br w:type="textWrapping"/>
        <w:t xml:space="preserve">df['Ship Date'] = pd.to_datetime(df['Ship Date'])</w:t>
        <w:br w:type="textWrapping"/>
        <w:br w:type="textWrapping"/>
        <w:t xml:space="preserve"># Initialize Dash App with Bootstrap Theme</w:t>
        <w:br w:type="textWrapping"/>
        <w:t xml:space="preserve">app = dash.Dash(</w:t>
        <w:br w:type="textWrapping"/>
        <w:t xml:space="preserve">    __name__,</w:t>
        <w:br w:type="textWrapping"/>
        <w:t xml:space="preserve">    external_stylesheets=[dbc.themes.FLATLY, dbc.icons.BOOTSTRAP],</w:t>
        <w:br w:type="textWrapping"/>
        <w:t xml:space="preserve">    title="E-Commerce Analytics Dashboard | Lab 2"</w:t>
        <w:br w:type="textWrapping"/>
        <w:t xml:space="preserve">)</w:t>
        <w:br w:type="textWrapping"/>
        <w:t xml:space="preserve">server = app.server</w:t>
        <w:br w:type="textWrapping"/>
        <w:br w:type="textWrapping"/>
        <w:t xml:space="preserve"># Custom color palette</w:t>
        <w:br w:type="textWrapping"/>
        <w:t xml:space="preserve">COLOR_PRIMARY = "#2C3E50"</w:t>
        <w:br w:type="textWrapping"/>
        <w:t xml:space="preserve">COLOR_SUCCESS = "#18BC9C"</w:t>
        <w:br w:type="textWrapping"/>
        <w:t xml:space="preserve">COLOR_INFO = "#3498DB"</w:t>
        <w:br w:type="textWrapping"/>
        <w:t xml:space="preserve">COLOR_WARNING = "#F39C12"</w:t>
        <w:br w:type="textWrapping"/>
        <w:t xml:space="preserve">COLOR_DANGER = "#E74C3C"</w:t>
        <w:br w:type="textWrapping"/>
        <w:br w:type="textWrapping"/>
        <w:t xml:space="preserve"># 2. Layout Components</w:t>
        <w:br w:type="textWrapping"/>
        <w:t xml:space="preserve">def create_kpi_card(title, value_id, icon_class, border_color):</w:t>
        <w:br w:type="textWrapping"/>
        <w:t xml:space="preserve">    return dbc.Card(</w:t>
        <w:br w:type="textWrapping"/>
        <w:t xml:space="preserve">        dbc.CardBody([</w:t>
        <w:br w:type="textWrapping"/>
        <w:t xml:space="preserve">            html.Div([</w:t>
        <w:br w:type="textWrapping"/>
        <w:t xml:space="preserve">                html.I(className=f"bi {icon_class} fs-2 me-3", style={"color": border_color}),</w:t>
        <w:br w:type="textWrapping"/>
        <w:t xml:space="preserve">                html.Div([</w:t>
        <w:br w:type="textWrapping"/>
        <w:t xml:space="preserve">                    html.H6(title, className="text-muted mb-1 text-uppercase", style={"fontSize": "0.75rem", "letterSpacing": "0.5px"}),</w:t>
        <w:br w:type="textWrapping"/>
        <w:t xml:space="preserve">                    html.H3(id=value_id, className="fw-bold mb-0 text-dark", style={"fontSize": "1.5rem"}),</w:t>
        <w:br w:type="textWrapping"/>
        <w:t xml:space="preserve">                ])</w:t>
        <w:br w:type="textWrapping"/>
        <w:t xml:space="preserve">            ], className="d-flex align-items-center")</w:t>
        <w:br w:type="textWrapping"/>
        <w:t xml:space="preserve">        ]),</w:t>
        <w:br w:type="textWrapping"/>
        <w:t xml:space="preserve">        className="shadow-sm border-0 mb-3",</w:t>
        <w:br w:type="textWrapping"/>
        <w:t xml:space="preserve">        style={"borderLeft": f"5px solid {border_color}", "borderRadius": "8px", "background": "#FFFFFF"}</w:t>
        <w:br w:type="textWrapping"/>
        <w:t xml:space="preserve">    )</w:t>
        <w:br w:type="textWrapping"/>
        <w:br w:type="textWrapping"/>
        <w:t xml:space="preserve"># Sidebar / Filter Panel</w:t>
        <w:br w:type="textWrapping"/>
        <w:t xml:space="preserve">filter_panel = dbc.Card(</w:t>
        <w:br w:type="textWrapping"/>
        <w:t xml:space="preserve">    dbc.CardBody([</w:t>
        <w:br w:type="textWrapping"/>
        <w:t xml:space="preserve">        html.H5([html.I(className="bi bi-funnel-fill me-2 text-primary"), "Фільтри даних"], className="card-title mb-3 fw-bold"),</w:t>
        <w:br w:type="textWrapping"/>
        <w:t xml:space="preserve">        </w:t>
        <w:br w:type="textWrapping"/>
        <w:t xml:space="preserve">        html.Label("Період замовлення:", className="fw-bold text-secondary mb-1", style={"fontSize": "0.85rem"}),</w:t>
        <w:br w:type="textWrapping"/>
        <w:t xml:space="preserve">        dcc.DatePickerRange(</w:t>
        <w:br w:type="textWrapping"/>
        <w:t xml:space="preserve">            id="date-picker-range",</w:t>
        <w:br w:type="textWrapping"/>
        <w:t xml:space="preserve">            min_date_allowed=df['Order Date'].min().date(),</w:t>
        <w:br w:type="textWrapping"/>
        <w:t xml:space="preserve">            max_date_allowed=df['Order Date'].max().date(),</w:t>
        <w:br w:type="textWrapping"/>
        <w:t xml:space="preserve">            start_date=df['Order Date'].min().date(),</w:t>
        <w:br w:type="textWrapping"/>
        <w:t xml:space="preserve">            end_date=df['Order Date'].max().date(),</w:t>
        <w:br w:type="textWrapping"/>
        <w:t xml:space="preserve">            display_format="YYYY-MM-DD",</w:t>
        <w:br w:type="textWrapping"/>
        <w:t xml:space="preserve">            className="mb-3 w-100",</w:t>
        <w:br w:type="textWrapping"/>
        <w:t xml:space="preserve">            style={"fontSize": "0.8rem"}</w:t>
        <w:br w:type="textWrapping"/>
        <w:t xml:space="preserve">        ),</w:t>
        <w:br w:type="textWrapping"/>
        <w:t xml:space="preserve">        </w:t>
        <w:br w:type="textWrapping"/>
        <w:t xml:space="preserve">        html.Label("Регіон:", className="fw-bold text-secondary mb-1", style={"fontSize": "0.85rem"}),</w:t>
        <w:br w:type="textWrapping"/>
        <w:t xml:space="preserve">        dcc.Dropdown(</w:t>
        <w:br w:type="textWrapping"/>
        <w:t xml:space="preserve">            id="region-dropdown",</w:t>
        <w:br w:type="textWrapping"/>
        <w:t xml:space="preserve">            options=[{"label": "Всі регіони (All)", "value": "All"}] + [</w:t>
        <w:br w:type="textWrapping"/>
        <w:t xml:space="preserve">                {"label": r, "value": r} for r in sorted(df['Region'].unique())</w:t>
        <w:br w:type="textWrapping"/>
        <w:t xml:space="preserve">            ],</w:t>
        <w:br w:type="textWrapping"/>
        <w:t xml:space="preserve">            value="All",</w:t>
        <w:br w:type="textWrapping"/>
        <w:t xml:space="preserve">            clearable=False,</w:t>
        <w:br w:type="textWrapping"/>
        <w:t xml:space="preserve">            className="mb-3",</w:t>
        <w:br w:type="textWrapping"/>
        <w:t xml:space="preserve">            style={"fontSize": "0.9rem"}</w:t>
        <w:br w:type="textWrapping"/>
        <w:t xml:space="preserve">        ),</w:t>
        <w:br w:type="textWrapping"/>
        <w:t xml:space="preserve">        </w:t>
        <w:br w:type="textWrapping"/>
        <w:t xml:space="preserve">        html.Label("Категорія товару:", className="fw-bold text-secondary mb-1", style={"fontSize": "0.85rem"}),</w:t>
        <w:br w:type="textWrapping"/>
        <w:t xml:space="preserve">        dcc.Dropdown(</w:t>
        <w:br w:type="textWrapping"/>
        <w:t xml:space="preserve">            id="category-dropdown",</w:t>
        <w:br w:type="textWrapping"/>
        <w:t xml:space="preserve">            options=[{"label": "Всі категорії (All)", "value": "All"}] + [</w:t>
        <w:br w:type="textWrapping"/>
        <w:t xml:space="preserve">                {"label": c, "value": c} for c in sorted(df['Category'].unique())</w:t>
        <w:br w:type="textWrapping"/>
        <w:t xml:space="preserve">            ],</w:t>
        <w:br w:type="textWrapping"/>
        <w:t xml:space="preserve">            value="All",</w:t>
        <w:br w:type="textWrapping"/>
        <w:t xml:space="preserve">            clearable=False,</w:t>
        <w:br w:type="textWrapping"/>
        <w:t xml:space="preserve">            className="mb-3",</w:t>
        <w:br w:type="textWrapping"/>
        <w:t xml:space="preserve">            style={"fontSize": "0.9rem"}</w:t>
        <w:br w:type="textWrapping"/>
        <w:t xml:space="preserve">        ),</w:t>
        <w:br w:type="textWrapping"/>
        <w:t xml:space="preserve">        </w:t>
        <w:br w:type="textWrapping"/>
        <w:t xml:space="preserve">        html.Label("Сегмент клієнта:", className="fw-bold text-secondary mb-1", style={"fontSize": "0.85rem"}),</w:t>
        <w:br w:type="textWrapping"/>
        <w:t xml:space="preserve">        dbc.RadioItems(</w:t>
        <w:br w:type="textWrapping"/>
        <w:t xml:space="preserve">            id="segment-radio",</w:t>
        <w:br w:type="textWrapping"/>
        <w:t xml:space="preserve">            options=[{"label": "Всі (All)", "value": "All"}] + [</w:t>
        <w:br w:type="textWrapping"/>
        <w:t xml:space="preserve">                {"label": s, "value": s} for s in sorted(df['Segment'].unique())</w:t>
        <w:br w:type="textWrapping"/>
        <w:t xml:space="preserve">            ],</w:t>
        <w:br w:type="textWrapping"/>
        <w:t xml:space="preserve">            value="All",</w:t>
        <w:br w:type="textWrapping"/>
        <w:t xml:space="preserve">            inline=False,</w:t>
        <w:br w:type="textWrapping"/>
        <w:t xml:space="preserve">            className="mb-3 text-secondary",</w:t>
        <w:br w:type="textWrapping"/>
        <w:t xml:space="preserve">            style={"fontSize": "0.9rem"}</w:t>
        <w:br w:type="textWrapping"/>
        <w:t xml:space="preserve">        ),</w:t>
        <w:br w:type="textWrapping"/>
        <w:t xml:space="preserve">        </w:t>
        <w:br w:type="textWrapping"/>
        <w:t xml:space="preserve">        html.Label("Показник для карти:", className="fw-bold text-secondary mb-1", style={"fontSize": "0.85rem"}),</w:t>
        <w:br w:type="textWrapping"/>
        <w:t xml:space="preserve">        dbc.RadioItems(</w:t>
        <w:br w:type="textWrapping"/>
        <w:t xml:space="preserve">            id="map-metric-radio",</w:t>
        <w:br w:type="textWrapping"/>
        <w:t xml:space="preserve">            options=[</w:t>
        <w:br w:type="textWrapping"/>
        <w:t xml:space="preserve">                {"label": "Виручка (Sales)", "value": "Sales"},</w:t>
        <w:br w:type="textWrapping"/>
        <w:t xml:space="preserve">                {"label": "Прибуток (Profit)", "value": "Profit"}</w:t>
        <w:br w:type="textWrapping"/>
        <w:t xml:space="preserve">            ],</w:t>
        <w:br w:type="textWrapping"/>
        <w:t xml:space="preserve">            value="Sales",</w:t>
        <w:br w:type="textWrapping"/>
        <w:t xml:space="preserve">            inline=True,</w:t>
        <w:br w:type="textWrapping"/>
        <w:t xml:space="preserve">            className="mb-3 text-secondary",</w:t>
        <w:br w:type="textWrapping"/>
        <w:t xml:space="preserve">            style={"fontSize": "0.85rem"}</w:t>
        <w:br w:type="textWrapping"/>
        <w:t xml:space="preserve">        ),</w:t>
        <w:br w:type="textWrapping"/>
        <w:t xml:space="preserve">        </w:t>
        <w:br w:type="textWrapping"/>
        <w:t xml:space="preserve">        dbc.Button([html.I(className="bi bi-arrow-count</w:t>
        <w:br w:type="textWrapping"/>
        <w:br w:type="textWrapping"/>
        <w:t xml:space="preserve"># ... [Повний код реалізовано у файлі app.py] ...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152" w:top="1152" w:left="1296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c3e50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980b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MyKeLP2nrb/CrTDjtRz2AUXbg==">CgMxLjAaJQoBMBIgCh4IB0IaCg9UaW1lcyBOZXcgUm9tYW4SB0d1bmdzdWgaJQoBMRIgCh4IB0IaCg9UaW1lcyBOZXcgUm9tYW4SB0d1bmdzdWgaLgoBMhIpCicIB0IjCg9UaW1lcyBOZXcgUm9tYW4SEEFyaWFsIFVuaWNvZGUgTVM4AHIhMTJqWXRndXhYMnFKQkpDeXVhRjVwYWNEU3ZjQjNCSTQz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