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409F8" w14:textId="775F6A5F" w:rsidR="00BF47D7" w:rsidRDefault="00BF47D7" w:rsidP="6BB46FD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6BB46FD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</w:t>
      </w:r>
      <w:r w:rsidR="0016356A" w:rsidRPr="6BB46FD9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7508FD" w:rsidRPr="00C0795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16356A" w:rsidRPr="6BB46FD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</w:p>
    <w:p w14:paraId="679DE45F" w14:textId="77777777" w:rsidR="0016356A" w:rsidRPr="00C6026B" w:rsidRDefault="00BF47D7" w:rsidP="0016356A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</w:t>
      </w:r>
      <w:r w:rsidR="0016356A" w:rsidRPr="00C6026B">
        <w:rPr>
          <w:rFonts w:ascii="Times New Roman" w:hAnsi="Times New Roman" w:cs="Times New Roman"/>
          <w:b/>
          <w:sz w:val="28"/>
          <w:szCs w:val="28"/>
          <w:lang w:val="uk-UA"/>
        </w:rPr>
        <w:t>Дискретне перетворення Фур’є.</w:t>
      </w:r>
    </w:p>
    <w:p w14:paraId="70EF0C4C" w14:textId="77777777" w:rsidR="00AF2282" w:rsidRDefault="0016356A" w:rsidP="0016356A">
      <w:pPr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b/>
          <w:i/>
          <w:sz w:val="28"/>
          <w:szCs w:val="28"/>
          <w:lang w:val="uk-UA"/>
        </w:rPr>
        <w:t>Теоретична частина. Дискретно-неперервне і дискретне перетворення Фур’є</w:t>
      </w:r>
    </w:p>
    <w:p w14:paraId="6AB5C1E2" w14:textId="77777777" w:rsidR="0016356A" w:rsidRPr="00AF2282" w:rsidRDefault="00AF2282" w:rsidP="0016356A">
      <w:pPr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озклад неперервного сигналу 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6356A" w:rsidRPr="00C6026B">
        <w:rPr>
          <w:rFonts w:ascii="Times New Roman" w:hAnsi="Times New Roman" w:cs="Times New Roman"/>
          <w:sz w:val="28"/>
          <w:szCs w:val="28"/>
        </w:rPr>
        <w:t>(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6356A" w:rsidRPr="00C6026B">
        <w:rPr>
          <w:rFonts w:ascii="Times New Roman" w:hAnsi="Times New Roman" w:cs="Times New Roman"/>
          <w:sz w:val="28"/>
          <w:szCs w:val="28"/>
        </w:rPr>
        <w:t xml:space="preserve">) 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у ряд Фур’є  може бути поширений і на дискретні сигнали. Надалі будемо вважати що такий сигнал описується решітковою функцією 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], що отримується у результаті дискретизації неперервного сигналу 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) значення дискретної послідовності 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 будуть співпадати з </w:t>
      </w:r>
      <w:proofErr w:type="spellStart"/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>відліками</w:t>
      </w:r>
      <w:proofErr w:type="spellEnd"/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6356A"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B3FB258" wp14:editId="55A9D048">
            <wp:extent cx="1261131" cy="215315"/>
            <wp:effectExtent l="0" t="0" r="0" b="0"/>
            <wp:docPr id="430" name="Рисунок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0895" cy="25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57BE1A9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  <w:t xml:space="preserve">Спектром послідовності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] називають комплексну функцію що має вигляд:</w:t>
      </w:r>
    </w:p>
    <w:p w14:paraId="7CE3C80B" w14:textId="77777777" w:rsidR="0016356A" w:rsidRPr="00C6026B" w:rsidRDefault="3A9427A9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A9C720F" wp14:editId="3780BBCD">
            <wp:extent cx="3425562" cy="537177"/>
            <wp:effectExtent l="0" t="0" r="0" b="6985"/>
            <wp:docPr id="431" name="Рисунок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562" cy="53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5C7026" w:rsidRPr="73C7F787">
        <w:rPr>
          <w:rFonts w:ascii="Times New Roman" w:hAnsi="Times New Roman" w:cs="Times New Roman"/>
          <w:sz w:val="28"/>
          <w:szCs w:val="28"/>
          <w:lang w:val="uk-UA"/>
        </w:rPr>
        <w:t xml:space="preserve">      (</w:t>
      </w:r>
      <w:r w:rsidR="175C7026" w:rsidRPr="73C7F787">
        <w:rPr>
          <w:rFonts w:ascii="Times New Roman" w:hAnsi="Times New Roman" w:cs="Times New Roman"/>
          <w:sz w:val="28"/>
          <w:szCs w:val="28"/>
        </w:rPr>
        <w:t>1</w:t>
      </w:r>
      <w:r w:rsidRPr="73C7F78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9AE9616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Цей вираз є адекватним розкладу  спектральної функції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48DCE68" wp14:editId="7F34726D">
            <wp:extent cx="451727" cy="225864"/>
            <wp:effectExtent l="0" t="0" r="5715" b="3175"/>
            <wp:docPr id="432" name="Рисунок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971" cy="24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у комплексний ряд Фур’є (). При цьому коефіцієнти ряду відповідають послідовності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] і можуть бути обчислені за допомогою співвідношення:</w:t>
      </w:r>
    </w:p>
    <w:p w14:paraId="45B80E81" w14:textId="77777777" w:rsidR="0016356A" w:rsidRPr="00C6026B" w:rsidRDefault="3A9427A9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A16A92D" wp14:editId="73C7F787">
            <wp:extent cx="2918422" cy="754098"/>
            <wp:effectExtent l="0" t="0" r="0" b="3810"/>
            <wp:docPr id="433" name="Рисунок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22" cy="75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5C7026" w:rsidRPr="73C7F787">
        <w:rPr>
          <w:rFonts w:ascii="Times New Roman" w:hAnsi="Times New Roman" w:cs="Times New Roman"/>
          <w:sz w:val="28"/>
          <w:szCs w:val="28"/>
          <w:lang w:val="uk-UA"/>
        </w:rPr>
        <w:t xml:space="preserve">              (</w:t>
      </w:r>
      <w:r w:rsidR="175C7026" w:rsidRPr="73C7F787">
        <w:rPr>
          <w:rFonts w:ascii="Times New Roman" w:hAnsi="Times New Roman" w:cs="Times New Roman"/>
          <w:sz w:val="28"/>
          <w:szCs w:val="28"/>
        </w:rPr>
        <w:t>2</w:t>
      </w:r>
      <w:r w:rsidRPr="73C7F78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6CEF4A1D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  <w:t xml:space="preserve">Формули () та () представляють пару перетворень Фур’є.  Будемо їх називати дискретно- неперервним перетворенням Фур’є (скорочено </w:t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ДНПФ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91612DB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>Підкреслимо, що</w:t>
      </w:r>
      <w:r w:rsidRPr="00C6026B">
        <w:rPr>
          <w:rFonts w:ascii="Times New Roman" w:hAnsi="Times New Roman" w:cs="Times New Roman"/>
          <w:sz w:val="28"/>
          <w:szCs w:val="28"/>
        </w:rPr>
        <w:t xml:space="preserve">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] є дискретною (решітковою) функцією а</w:t>
      </w:r>
      <w:r w:rsidRPr="00C6026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213072B9" wp14:editId="5AADEF42">
            <wp:extent cx="678433" cy="252440"/>
            <wp:effectExtent l="0" t="0" r="7620" b="0"/>
            <wp:docPr id="434" name="Рисунок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725" cy="26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 -неперервною функцією частоти ω,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5DC09ED3" wp14:editId="4199FB6A">
            <wp:extent cx="1774076" cy="305217"/>
            <wp:effectExtent l="0" t="0" r="0" b="0"/>
            <wp:docPr id="435" name="Рисунок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4858" cy="34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47AE00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ДНПФ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іноді записують у дещо іншій формі:</w:t>
      </w:r>
    </w:p>
    <w:p w14:paraId="07D29397" w14:textId="77777777" w:rsidR="0016356A" w:rsidRPr="00C6026B" w:rsidRDefault="3A9427A9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B4EE786" wp14:editId="1E3C223C">
            <wp:extent cx="2580889" cy="1029550"/>
            <wp:effectExtent l="0" t="0" r="0" b="7620"/>
            <wp:docPr id="436" name="Рисунок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889" cy="10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5C7026" w:rsidRPr="73C7F787">
        <w:rPr>
          <w:rFonts w:ascii="Times New Roman" w:hAnsi="Times New Roman" w:cs="Times New Roman"/>
          <w:sz w:val="28"/>
          <w:szCs w:val="28"/>
          <w:lang w:val="uk-UA"/>
        </w:rPr>
        <w:t xml:space="preserve">   (3</w:t>
      </w:r>
      <w:r w:rsidRPr="73C7F78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C3E3104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>Перетворення () і() можуть бути отримані з () та () заміною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16EBF255" wp14:editId="74BC61FF">
            <wp:extent cx="764126" cy="263759"/>
            <wp:effectExtent l="0" t="0" r="0" b="3175"/>
            <wp:docPr id="437" name="Рисунок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9017" cy="2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. з метою спрощення запису у перетвореннях () і () замість ω’ пишемо просто ω. При цьому вважають що частота ω змінюється в межах від –π до +π. Це не викликає непорозумінь, оскільки діапазон змін параметру ω випливає з 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контексту. Якщо у формулах присутній добуток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A085989" wp14:editId="2D5FDE2C">
            <wp:extent cx="237757" cy="185938"/>
            <wp:effectExtent l="0" t="0" r="0" b="5080"/>
            <wp:docPr id="438" name="Рисунок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145" cy="20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, то ω належить до інтервалу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51DB0C22" wp14:editId="5B6D5F7F">
            <wp:extent cx="1141422" cy="234999"/>
            <wp:effectExtent l="0" t="0" r="1905" b="0"/>
            <wp:docPr id="439" name="Рисунок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0554" cy="2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. Якщо ж у формулах перетворень не фіксується період дискретизації, то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0DF5819A" wp14:editId="1E79AB18">
            <wp:extent cx="1079272" cy="264727"/>
            <wp:effectExtent l="0" t="0" r="6985" b="2540"/>
            <wp:docPr id="440" name="Рисунок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7475" cy="29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A8CBB3C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  <w:t xml:space="preserve">Перетворення () і () звичайно використовуються у тих випадках коли увага не акцентується на періоді дискретизації. У подальшому будемо використовувати обидві форми () і (). </w:t>
      </w:r>
    </w:p>
    <w:p w14:paraId="7194BBED" w14:textId="77777777" w:rsidR="0016356A" w:rsidRPr="00C6026B" w:rsidRDefault="0016356A" w:rsidP="0016356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>Пара перетворень</w:t>
      </w:r>
    </w:p>
    <w:p w14:paraId="61E84BB3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3CA56966" wp14:editId="30C931F1">
            <wp:extent cx="2858746" cy="1099189"/>
            <wp:effectExtent l="0" t="0" r="0" b="5715"/>
            <wp:docPr id="441" name="Рисунок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0075" cy="1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D07">
        <w:rPr>
          <w:rFonts w:ascii="Times New Roman" w:hAnsi="Times New Roman" w:cs="Times New Roman"/>
          <w:sz w:val="28"/>
          <w:szCs w:val="28"/>
          <w:lang w:val="uk-UA"/>
        </w:rPr>
        <w:t xml:space="preserve">     (</w:t>
      </w:r>
      <w:r w:rsidR="00031D07" w:rsidRPr="00BF47D7">
        <w:rPr>
          <w:rFonts w:ascii="Times New Roman" w:hAnsi="Times New Roman" w:cs="Times New Roman"/>
          <w:sz w:val="28"/>
          <w:szCs w:val="28"/>
        </w:rPr>
        <w:t>4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01A8FBB7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>Називається дискретним перетворенням Фур’є (</w:t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). Тут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318DB3C2" wp14:editId="2435DEB6">
            <wp:extent cx="532400" cy="212960"/>
            <wp:effectExtent l="0" t="0" r="1270" b="0"/>
            <wp:docPr id="442" name="Рисунок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620" cy="24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-точкова послідовність даних;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41ADBFAA" wp14:editId="419EA48A">
            <wp:extent cx="642069" cy="245154"/>
            <wp:effectExtent l="0" t="0" r="5715" b="2540"/>
            <wp:docPr id="443" name="Рисунок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3226" cy="26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точкова послідовність коефіцієнтів. Перетворення () називають прямим </w:t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, а перетворення () оберненим </w:t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FF4C563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  <w:t xml:space="preserve">Введемо позначення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E1B1C6B" wp14:editId="711E305A">
            <wp:extent cx="982443" cy="256461"/>
            <wp:effectExtent l="0" t="0" r="0" b="0"/>
            <wp:docPr id="444" name="Рисунок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7464" cy="29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. Тоді наші вирази () і () запишуться :</w:t>
      </w:r>
    </w:p>
    <w:p w14:paraId="02614873" w14:textId="05B0EDE5" w:rsidR="0016356A" w:rsidRPr="001A785C" w:rsidRDefault="0016356A" w:rsidP="001635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2E31D3B9" wp14:editId="489430C1">
            <wp:extent cx="2367024" cy="1029548"/>
            <wp:effectExtent l="0" t="0" r="0" b="0"/>
            <wp:docPr id="445" name="Рисунок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7024" cy="102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9427A9" w:rsidRPr="00C6026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1A785C">
        <w:rPr>
          <w:rFonts w:ascii="Times New Roman" w:hAnsi="Times New Roman" w:cs="Times New Roman"/>
          <w:sz w:val="28"/>
          <w:szCs w:val="28"/>
          <w:lang w:val="en-US"/>
        </w:rPr>
        <w:t>(5)</w:t>
      </w:r>
    </w:p>
    <w:p w14:paraId="4B6C386E" w14:textId="2F3A9BCB" w:rsidR="0016356A" w:rsidRPr="00C6026B" w:rsidRDefault="0016356A" w:rsidP="004C3AC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виконується на скінченній періодичній послідовності даних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 у яких період складається з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дискретних значень. Послідовність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 являє собою спектр дискретного сигналу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   і у відповідності з (), вона також є періодичною, тобто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81F4011" wp14:editId="61E9B1DA">
            <wp:extent cx="932502" cy="251926"/>
            <wp:effectExtent l="0" t="0" r="1270" b="0"/>
            <wp:docPr id="446" name="Рисунок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8344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72A6659" w14:textId="7677928F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C0ED890" w14:textId="170EB61C" w:rsidR="0016356A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</w:r>
      <w:r w:rsidR="004C3ACE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випадку коли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]є дійсною послідовністю, то спектральні </w:t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відліки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], номери яких розміщуються симетрично до точки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=0 утворюють комплексно спряжені пари. Отже для аналізу амплітудного спектру можна використовувати лише першу половину </w:t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].  </w:t>
      </w:r>
    </w:p>
    <w:p w14:paraId="690BCA69" w14:textId="10A2CEDC" w:rsidR="00C6026B" w:rsidRPr="00C6026B" w:rsidRDefault="00C6026B" w:rsidP="0016356A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</w:t>
      </w:r>
      <w:r w:rsidRPr="00C6026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ФОРМУЛИ ДЛЯ </w:t>
      </w:r>
      <w:r w:rsidR="004C3ACE">
        <w:rPr>
          <w:rFonts w:ascii="Times New Roman" w:hAnsi="Times New Roman" w:cs="Times New Roman"/>
          <w:b/>
          <w:sz w:val="28"/>
          <w:szCs w:val="28"/>
          <w:lang w:val="uk-UA"/>
        </w:rPr>
        <w:t>ВИКОНАННЯ РОБОТИ</w:t>
      </w:r>
    </w:p>
    <w:p w14:paraId="5AC444AE" w14:textId="77777777" w:rsidR="00C6026B" w:rsidRDefault="00C6026B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Пряме перетворення:</w:t>
      </w:r>
    </w:p>
    <w:p w14:paraId="1AE37084" w14:textId="5DA51296" w:rsidR="00C6026B" w:rsidRPr="00BF47D7" w:rsidRDefault="09202F3E" w:rsidP="001635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D90DEC" wp14:editId="792D6FC3">
            <wp:extent cx="4644176" cy="10363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176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3C223C" w:rsidRPr="73C7F787">
        <w:rPr>
          <w:rFonts w:ascii="Times New Roman" w:hAnsi="Times New Roman" w:cs="Times New Roman"/>
          <w:sz w:val="28"/>
          <w:szCs w:val="28"/>
        </w:rPr>
        <w:t xml:space="preserve"> (</w:t>
      </w:r>
      <w:r w:rsidR="001A785C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1E3C223C" w:rsidRPr="73C7F787">
        <w:rPr>
          <w:rFonts w:ascii="Times New Roman" w:hAnsi="Times New Roman" w:cs="Times New Roman"/>
          <w:sz w:val="28"/>
          <w:szCs w:val="28"/>
        </w:rPr>
        <w:t>)</w:t>
      </w:r>
    </w:p>
    <w:p w14:paraId="2DD253DF" w14:textId="77777777" w:rsidR="00C6026B" w:rsidRDefault="00C6026B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Обернене перетворення:</w:t>
      </w:r>
    </w:p>
    <w:p w14:paraId="449C1992" w14:textId="0CA78260" w:rsidR="00C6026B" w:rsidRPr="00BF47D7" w:rsidRDefault="00C6026B" w:rsidP="001635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uk-UA" w:eastAsia="uk-UA"/>
        </w:rPr>
        <w:drawing>
          <wp:inline distT="0" distB="0" distL="0" distR="0" wp14:anchorId="626A6513" wp14:editId="756293A7">
            <wp:extent cx="4640580" cy="10515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02B" w:rsidRPr="00BF47D7">
        <w:rPr>
          <w:rFonts w:ascii="Times New Roman" w:hAnsi="Times New Roman" w:cs="Times New Roman"/>
          <w:sz w:val="28"/>
          <w:szCs w:val="28"/>
        </w:rPr>
        <w:t>(</w:t>
      </w:r>
      <w:r w:rsidR="001A785C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20102B" w:rsidRPr="00BF47D7">
        <w:rPr>
          <w:rFonts w:ascii="Times New Roman" w:hAnsi="Times New Roman" w:cs="Times New Roman"/>
          <w:sz w:val="28"/>
          <w:szCs w:val="28"/>
        </w:rPr>
        <w:t>)</w:t>
      </w:r>
    </w:p>
    <w:p w14:paraId="0A37501D" w14:textId="77777777" w:rsidR="00C6026B" w:rsidRPr="00C6026B" w:rsidRDefault="00C6026B" w:rsidP="001635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890793D" w14:textId="014FA1D1" w:rsidR="0016356A" w:rsidRDefault="09202F3E" w:rsidP="0016356A">
      <w:pPr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 w:rsidRPr="73C7F787"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w:r w:rsidRPr="73C7F78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73C7F787">
        <w:rPr>
          <w:rFonts w:ascii="Times New Roman" w:hAnsi="Times New Roman" w:cs="Times New Roman"/>
          <w:sz w:val="28"/>
          <w:szCs w:val="28"/>
        </w:rPr>
        <w:t>-</w:t>
      </w:r>
      <w:r w:rsidRPr="73C7F787">
        <w:rPr>
          <w:rFonts w:ascii="Times New Roman" w:hAnsi="Times New Roman" w:cs="Times New Roman"/>
          <w:sz w:val="28"/>
          <w:szCs w:val="28"/>
          <w:lang w:val="uk-UA"/>
        </w:rPr>
        <w:t>кількість значень дискретного сигналу.</w:t>
      </w:r>
      <w:r w:rsidRPr="73C7F787">
        <w:rPr>
          <w:noProof/>
          <w:lang w:val="uk-UA" w:eastAsia="uk-UA"/>
        </w:rPr>
        <w:t xml:space="preserve"> </w:t>
      </w:r>
      <w:r>
        <w:rPr>
          <w:noProof/>
        </w:rPr>
        <w:drawing>
          <wp:inline distT="0" distB="0" distL="0" distR="0" wp14:anchorId="25F061B9" wp14:editId="1FA2C293">
            <wp:extent cx="1675884" cy="258956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884" cy="2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C7F787">
        <w:rPr>
          <w:noProof/>
          <w:lang w:val="uk-UA" w:eastAsia="uk-UA"/>
        </w:rPr>
        <w:t>-</w:t>
      </w:r>
      <w:r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виміряні значення сигналу</w:t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у дискретних часових точках із значеннями із номерами </w:t>
      </w:r>
      <w:r w:rsidR="0C4425A6">
        <w:rPr>
          <w:noProof/>
        </w:rPr>
        <w:drawing>
          <wp:inline distT="0" distB="0" distL="0" distR="0" wp14:anchorId="357E1243" wp14:editId="4243A0E8">
            <wp:extent cx="1107440" cy="22148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2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, які є початковими даними для прямого перетворення і кінцевими даними дл</w:t>
      </w:r>
      <w:r w:rsidR="792D6FC3"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я </w:t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зворотного перетворення. </w:t>
      </w:r>
      <w:r w:rsidR="0C4425A6">
        <w:rPr>
          <w:noProof/>
        </w:rPr>
        <w:drawing>
          <wp:inline distT="0" distB="0" distL="0" distR="0" wp14:anchorId="02C7DFC3" wp14:editId="00FE9916">
            <wp:extent cx="1361440" cy="2335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23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- </w:t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комплексних амплітуд синусоїдальних сигналів, які утворюють початковий сигнал. Вони є результатом прямого перетворення і початковими даними для зворотного перетворення. Оскільки амплітуди є комплексними, то за їх дапопмогою можна обчислити одночасно модуль і фазу.</w:t>
      </w:r>
    </w:p>
    <w:p w14:paraId="2C2C72D3" w14:textId="1E40844D" w:rsidR="00963B1E" w:rsidRDefault="00963B1E" w:rsidP="0016356A">
      <w:pPr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ab/>
      </w:r>
      <w:r w:rsidR="0C4425A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Отже отримаємо: </w:t>
      </w:r>
      <w:r>
        <w:rPr>
          <w:noProof/>
          <w:lang w:val="uk-UA" w:eastAsia="uk-UA"/>
        </w:rPr>
        <w:drawing>
          <wp:inline distT="0" distB="0" distL="0" distR="0" wp14:anchorId="08F42D21" wp14:editId="71E14B46">
            <wp:extent cx="340360" cy="226907"/>
            <wp:effectExtent l="0" t="0" r="254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22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4425A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- звичайна (дійсна) амплітуда </w:t>
      </w:r>
      <w:r w:rsidR="7E69D08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0C4425A6" w:rsidRPr="00963B1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-</w:t>
      </w:r>
      <w:r w:rsidR="0C4425A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го синусоїда</w:t>
      </w:r>
      <w:r w:rsidR="1FA2C293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л</w:t>
      </w:r>
      <w:r w:rsidR="0C4425A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ьного сигналу;</w:t>
      </w:r>
      <w:r w:rsidR="7E69D085" w:rsidRPr="00252BA4">
        <w:rPr>
          <w:noProof/>
          <w:lang w:val="uk-UA" w:eastAsia="uk-UA"/>
        </w:rPr>
        <w:t xml:space="preserve"> </w:t>
      </w:r>
      <w:r w:rsidR="00252BA4">
        <w:rPr>
          <w:noProof/>
          <w:lang w:val="uk-UA" w:eastAsia="uk-UA"/>
        </w:rPr>
        <w:drawing>
          <wp:inline distT="0" distB="0" distL="0" distR="0" wp14:anchorId="6DF1AB30" wp14:editId="6B414519">
            <wp:extent cx="564219" cy="24892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219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69D085">
        <w:rPr>
          <w:noProof/>
          <w:lang w:val="uk-UA" w:eastAsia="uk-UA"/>
        </w:rPr>
        <w:t xml:space="preserve"> - </w:t>
      </w:r>
      <w:r w:rsidR="7E69D085" w:rsidRPr="00252BA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фаза </w:t>
      </w:r>
      <w:r w:rsidR="7E69D08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-</w:t>
      </w:r>
      <w:r w:rsidR="7E69D085" w:rsidRPr="00252BA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</w:t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го синусоїдального сигналу (аргумент комплексного числа); </w:t>
      </w:r>
      <w:r w:rsidR="7E69D08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7E69D085" w:rsidRPr="00252BA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- </w:t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індекс частоти. Частота </w:t>
      </w:r>
      <w:r w:rsidR="7E69D08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-го сигналу рівна </w:t>
      </w:r>
      <w:r w:rsidR="7E69D08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7E69D085" w:rsidRPr="00252BA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/</w:t>
      </w:r>
      <w:r w:rsidR="7E69D08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T</w:t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, де </w:t>
      </w:r>
      <w:r w:rsidR="7E69D085" w:rsidRPr="00252BA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Т-</w:t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період сигналу, протягом якого брались початкові дані.</w:t>
      </w:r>
    </w:p>
    <w:p w14:paraId="2E9CB027" w14:textId="08410800" w:rsidR="00E64C20" w:rsidRDefault="00252BA4" w:rsidP="0016356A">
      <w:pPr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ab/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Із останнього видно, що</w:t>
      </w:r>
      <w:r w:rsidR="3E3CE83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перетворення розкладає сигнал на синусоїдальні скла</w:t>
      </w:r>
      <w:r w:rsidR="3644CDC0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д</w:t>
      </w:r>
      <w:r w:rsidR="3E3CE83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ові з частотами від </w:t>
      </w:r>
      <w:r w:rsidR="3E3CE838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3E3CE838" w:rsidRPr="00071F6B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3E3CE83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коливань за один період до одного коливання за період. Графічне представлення </w:t>
      </w:r>
      <w:r w:rsidR="5D050C1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цих складових називається періодограмою. Оскільки частота дискретизації сама по собі рівна </w:t>
      </w:r>
      <w:r w:rsidR="5D050C1E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5D050C1E" w:rsidRPr="00BF47D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</w:t>
      </w:r>
      <w:r w:rsidR="5D050C1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відліків за період, то високочастотні складові можуть бути відображені некоректно- відображені. Виникає</w:t>
      </w:r>
      <w:r w:rsidR="45E358B3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</w:t>
      </w:r>
      <w:r w:rsidR="5D050C1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так званий муаровий ефект. Це приводить до того, що друга половина від </w:t>
      </w:r>
      <w:r w:rsidR="5D050C1E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5D050C1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- комплексних амплітуд є дзеркальним відображенням першої і не несе додаткової інформації.</w:t>
      </w:r>
    </w:p>
    <w:p w14:paraId="4350AB6A" w14:textId="77777777" w:rsidR="00E64C20" w:rsidRDefault="00031D07" w:rsidP="0016356A">
      <w:pPr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t>ПРИКЛАД</w:t>
      </w:r>
      <w:r w:rsidR="00E64C20" w:rsidRPr="00E64C20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t>.</w:t>
      </w:r>
      <w:r w:rsidR="00E64C20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Побудувати періодограми модельного ряду, що задається формулою:</w:t>
      </w:r>
    </w:p>
    <w:p w14:paraId="3A551993" w14:textId="0B4AABCE" w:rsidR="00C577C0" w:rsidRDefault="0020102B" w:rsidP="0016356A">
      <w:pPr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 w:rsidRPr="00BF47D7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</w:t>
      </w:r>
      <w:r w:rsidR="00C577C0" w:rsidRPr="001A785C">
        <w:rPr>
          <w:rFonts w:ascii="Times New Roman" w:hAnsi="Times New Roman" w:cs="Times New Roman"/>
          <w:b/>
          <w:bCs/>
          <w:noProof/>
          <w:position w:val="-32"/>
          <w:sz w:val="28"/>
          <w:szCs w:val="28"/>
          <w:lang w:eastAsia="uk-UA"/>
        </w:rPr>
        <w:object w:dxaOrig="3960" w:dyaOrig="760" w14:anchorId="24EAAF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.2pt;height:38.15pt" o:ole="">
            <v:imagedata r:id="rId32" o:title=""/>
          </v:shape>
          <o:OLEObject Type="Embed" ProgID="Equation.DSMT4" ShapeID="_x0000_i1025" DrawAspect="Content" ObjectID="_1847289891" r:id="rId33"/>
        </w:object>
      </w:r>
      <w:r w:rsidR="001A785C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 xml:space="preserve"> </w:t>
      </w:r>
      <w:r w:rsidR="001A785C" w:rsidRPr="001A785C">
        <w:rPr>
          <w:rFonts w:ascii="Times New Roman" w:hAnsi="Times New Roman" w:cs="Times New Roman"/>
          <w:noProof/>
          <w:position w:val="-10"/>
          <w:sz w:val="28"/>
          <w:szCs w:val="28"/>
          <w:lang w:val="en-US" w:eastAsia="uk-UA"/>
        </w:rPr>
        <w:object w:dxaOrig="1680" w:dyaOrig="320" w14:anchorId="17A0B6A5">
          <v:shape id="_x0000_i1026" type="#_x0000_t75" style="width:84.1pt;height:16.05pt" o:ole="">
            <v:imagedata r:id="rId34" o:title=""/>
          </v:shape>
          <o:OLEObject Type="Embed" ProgID="Equation.DSMT4" ShapeID="_x0000_i1026" DrawAspect="Content" ObjectID="_1847289892" r:id="rId35"/>
        </w:object>
      </w:r>
      <w:r w:rsidR="001A785C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 xml:space="preserve">       (8)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503"/>
        <w:gridCol w:w="4481"/>
        <w:gridCol w:w="3587"/>
      </w:tblGrid>
      <w:tr w:rsidR="006750B8" w:rsidRPr="00A20488" w14:paraId="0B13A65D" w14:textId="77777777" w:rsidTr="00B34E93">
        <w:trPr>
          <w:jc w:val="center"/>
        </w:trPr>
        <w:tc>
          <w:tcPr>
            <w:tcW w:w="1550" w:type="dxa"/>
            <w:vAlign w:val="center"/>
          </w:tcPr>
          <w:p w14:paraId="02CEAEE1" w14:textId="77777777" w:rsidR="006750B8" w:rsidRPr="00A20488" w:rsidRDefault="006750B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lastRenderedPageBreak/>
              <w:t>Варіант №</w:t>
            </w:r>
          </w:p>
          <w:p w14:paraId="4E179CDE" w14:textId="77777777" w:rsidR="006750B8" w:rsidRPr="00A20488" w:rsidRDefault="006750B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80" w:type="dxa"/>
            <w:vAlign w:val="center"/>
          </w:tcPr>
          <w:p w14:paraId="7AE9D427" w14:textId="5D072CF3" w:rsidR="006750B8" w:rsidRPr="006750B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uk-UA"/>
              </w:rPr>
              <w:t>П</w:t>
            </w:r>
            <w:r w:rsidR="006750B8">
              <w:rPr>
                <w:rFonts w:ascii="Times New Roman" w:hAnsi="Times New Roman" w:cs="Times New Roman"/>
                <w:lang w:val="uk-UA"/>
              </w:rPr>
              <w:t>еріодограми</w:t>
            </w:r>
            <w:proofErr w:type="spellEnd"/>
          </w:p>
        </w:tc>
        <w:tc>
          <w:tcPr>
            <w:tcW w:w="3676" w:type="dxa"/>
            <w:vAlign w:val="center"/>
          </w:tcPr>
          <w:p w14:paraId="777CD566" w14:textId="751D22D8" w:rsidR="006750B8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Часовий і</w:t>
            </w:r>
            <w:r w:rsidR="00B34E93">
              <w:rPr>
                <w:rFonts w:ascii="Times New Roman" w:hAnsi="Times New Roman" w:cs="Times New Roman"/>
                <w:lang w:val="uk-UA"/>
              </w:rPr>
              <w:t>нтервал</w:t>
            </w:r>
          </w:p>
        </w:tc>
      </w:tr>
      <w:tr w:rsidR="006750B8" w:rsidRPr="00A20488" w14:paraId="58C36DAB" w14:textId="77777777" w:rsidTr="00B34E93">
        <w:trPr>
          <w:jc w:val="center"/>
        </w:trPr>
        <w:tc>
          <w:tcPr>
            <w:tcW w:w="1550" w:type="dxa"/>
            <w:vAlign w:val="center"/>
          </w:tcPr>
          <w:p w14:paraId="0BE1FE74" w14:textId="494D0188" w:rsidR="006750B8" w:rsidRPr="004C3ACE" w:rsidRDefault="006750B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4C3ACE">
              <w:rPr>
                <w:rFonts w:ascii="Times New Roman" w:hAnsi="Times New Roman" w:cs="Times New Roman"/>
                <w:lang w:val="en-US"/>
              </w:rPr>
              <w:t>-</w:t>
            </w:r>
            <w:r w:rsidR="004C3ACE">
              <w:rPr>
                <w:rFonts w:ascii="Times New Roman" w:hAnsi="Times New Roman" w:cs="Times New Roman"/>
                <w:lang w:val="uk-UA"/>
              </w:rPr>
              <w:t>приклад</w:t>
            </w:r>
          </w:p>
        </w:tc>
        <w:tc>
          <w:tcPr>
            <w:tcW w:w="4180" w:type="dxa"/>
            <w:vAlign w:val="center"/>
          </w:tcPr>
          <w:p w14:paraId="77EB523F" w14:textId="3B84B0AC" w:rsidR="006750B8" w:rsidRPr="00A20488" w:rsidRDefault="006750B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1A785C">
              <w:rPr>
                <w:rFonts w:ascii="Times New Roman" w:eastAsiaTheme="minorHAnsi" w:hAnsi="Times New Roman" w:cs="Times New Roman"/>
                <w:b/>
                <w:bCs/>
                <w:noProof/>
                <w:position w:val="-32"/>
                <w:sz w:val="28"/>
                <w:szCs w:val="28"/>
                <w:lang w:eastAsia="uk-UA"/>
              </w:rPr>
              <w:object w:dxaOrig="3960" w:dyaOrig="760" w14:anchorId="442C5650">
                <v:shape id="_x0000_i1027" type="#_x0000_t75" style="width:198.2pt;height:38.15pt" o:ole="">
                  <v:imagedata r:id="rId32" o:title=""/>
                </v:shape>
                <o:OLEObject Type="Embed" ProgID="Equation.DSMT4" ShapeID="_x0000_i1027" DrawAspect="Content" ObjectID="_1847289893" r:id="rId36"/>
              </w:object>
            </w:r>
          </w:p>
        </w:tc>
        <w:tc>
          <w:tcPr>
            <w:tcW w:w="3676" w:type="dxa"/>
            <w:vAlign w:val="center"/>
          </w:tcPr>
          <w:p w14:paraId="19BF3E3D" w14:textId="345E9EAA" w:rsidR="006750B8" w:rsidRPr="00A20488" w:rsidRDefault="006750B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0A27CFE1">
                <v:shape id="_x0000_i1028" type="#_x0000_t75" style="width:84.1pt;height:16.05pt" o:ole="">
                  <v:imagedata r:id="rId34" o:title=""/>
                </v:shape>
                <o:OLEObject Type="Embed" ProgID="Equation.DSMT4" ShapeID="_x0000_i1028" DrawAspect="Content" ObjectID="_1847289894" r:id="rId37"/>
              </w:object>
            </w:r>
          </w:p>
        </w:tc>
      </w:tr>
      <w:tr w:rsidR="00B34E93" w:rsidRPr="00A20488" w14:paraId="74278A6B" w14:textId="77777777" w:rsidTr="00B34E93">
        <w:trPr>
          <w:jc w:val="center"/>
        </w:trPr>
        <w:tc>
          <w:tcPr>
            <w:tcW w:w="1550" w:type="dxa"/>
            <w:vAlign w:val="center"/>
          </w:tcPr>
          <w:p w14:paraId="1AE648D2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4180" w:type="dxa"/>
            <w:vAlign w:val="center"/>
          </w:tcPr>
          <w:p w14:paraId="0F845352" w14:textId="1454B3C7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en-US" w:eastAsia="en-US"/>
              </w:rPr>
              <w:object w:dxaOrig="3879" w:dyaOrig="760" w14:anchorId="10819397">
                <v:shape id="_x0000_i1029" type="#_x0000_t75" style="width:193.9pt;height:38.15pt" o:ole="">
                  <v:imagedata r:id="rId38" o:title=""/>
                </v:shape>
                <o:OLEObject Type="Embed" ProgID="Equation.DSMT4" ShapeID="_x0000_i1029" DrawAspect="Content" ObjectID="_1847289895" r:id="rId39"/>
              </w:object>
            </w:r>
          </w:p>
        </w:tc>
        <w:tc>
          <w:tcPr>
            <w:tcW w:w="3676" w:type="dxa"/>
            <w:vAlign w:val="center"/>
          </w:tcPr>
          <w:p w14:paraId="627D18A6" w14:textId="6993258A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37EBBBDF">
                <v:shape id="_x0000_i1030" type="#_x0000_t75" style="width:84.1pt;height:16.05pt" o:ole="">
                  <v:imagedata r:id="rId34" o:title=""/>
                </v:shape>
                <o:OLEObject Type="Embed" ProgID="Equation.DSMT4" ShapeID="_x0000_i1030" DrawAspect="Content" ObjectID="_1847289896" r:id="rId40"/>
              </w:object>
            </w:r>
          </w:p>
        </w:tc>
      </w:tr>
      <w:tr w:rsidR="00B34E93" w:rsidRPr="00A20488" w14:paraId="3C753765" w14:textId="77777777" w:rsidTr="00B34E93">
        <w:trPr>
          <w:jc w:val="center"/>
        </w:trPr>
        <w:tc>
          <w:tcPr>
            <w:tcW w:w="1550" w:type="dxa"/>
            <w:vAlign w:val="center"/>
          </w:tcPr>
          <w:p w14:paraId="78129682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4180" w:type="dxa"/>
            <w:vAlign w:val="center"/>
          </w:tcPr>
          <w:p w14:paraId="7C24FCCC" w14:textId="4AFCEC72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uk-UA" w:eastAsia="en-US"/>
              </w:rPr>
              <w:object w:dxaOrig="3920" w:dyaOrig="760" w14:anchorId="6407B72A">
                <v:shape id="_x0000_i1031" type="#_x0000_t75" style="width:196.05pt;height:38.15pt" o:ole="">
                  <v:imagedata r:id="rId41" o:title=""/>
                </v:shape>
                <o:OLEObject Type="Embed" ProgID="Equation.DSMT4" ShapeID="_x0000_i1031" DrawAspect="Content" ObjectID="_1847289897" r:id="rId42"/>
              </w:object>
            </w:r>
          </w:p>
        </w:tc>
        <w:tc>
          <w:tcPr>
            <w:tcW w:w="3676" w:type="dxa"/>
            <w:vAlign w:val="center"/>
          </w:tcPr>
          <w:p w14:paraId="32031CD0" w14:textId="2FAFCDD0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387D082F">
                <v:shape id="_x0000_i1032" type="#_x0000_t75" style="width:84.1pt;height:16.05pt" o:ole="">
                  <v:imagedata r:id="rId34" o:title=""/>
                </v:shape>
                <o:OLEObject Type="Embed" ProgID="Equation.DSMT4" ShapeID="_x0000_i1032" DrawAspect="Content" ObjectID="_1847289898" r:id="rId43"/>
              </w:object>
            </w:r>
          </w:p>
        </w:tc>
      </w:tr>
      <w:tr w:rsidR="00B34E93" w:rsidRPr="00A20488" w14:paraId="74868532" w14:textId="77777777" w:rsidTr="00B34E93">
        <w:trPr>
          <w:jc w:val="center"/>
        </w:trPr>
        <w:tc>
          <w:tcPr>
            <w:tcW w:w="1550" w:type="dxa"/>
            <w:vAlign w:val="center"/>
          </w:tcPr>
          <w:p w14:paraId="141E4229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</w:p>
        </w:tc>
        <w:tc>
          <w:tcPr>
            <w:tcW w:w="4180" w:type="dxa"/>
            <w:vAlign w:val="center"/>
          </w:tcPr>
          <w:p w14:paraId="67DCD07F" w14:textId="59A80A28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uk-UA" w:eastAsia="en-US"/>
              </w:rPr>
              <w:object w:dxaOrig="3920" w:dyaOrig="760" w14:anchorId="1E9A8B02">
                <v:shape id="_x0000_i1033" type="#_x0000_t75" style="width:196.05pt;height:38.15pt" o:ole="">
                  <v:imagedata r:id="rId44" o:title=""/>
                </v:shape>
                <o:OLEObject Type="Embed" ProgID="Equation.DSMT4" ShapeID="_x0000_i1033" DrawAspect="Content" ObjectID="_1847289899" r:id="rId45"/>
              </w:object>
            </w:r>
          </w:p>
        </w:tc>
        <w:tc>
          <w:tcPr>
            <w:tcW w:w="3676" w:type="dxa"/>
            <w:vAlign w:val="center"/>
          </w:tcPr>
          <w:p w14:paraId="1D377B6B" w14:textId="3108294A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06777D22">
                <v:shape id="_x0000_i1034" type="#_x0000_t75" style="width:84.1pt;height:16.05pt" o:ole="">
                  <v:imagedata r:id="rId34" o:title=""/>
                </v:shape>
                <o:OLEObject Type="Embed" ProgID="Equation.DSMT4" ShapeID="_x0000_i1034" DrawAspect="Content" ObjectID="_1847289900" r:id="rId46"/>
              </w:object>
            </w:r>
          </w:p>
        </w:tc>
      </w:tr>
      <w:tr w:rsidR="00B34E93" w:rsidRPr="00A20488" w14:paraId="0F1DCA8E" w14:textId="77777777" w:rsidTr="00B34E93">
        <w:trPr>
          <w:jc w:val="center"/>
        </w:trPr>
        <w:tc>
          <w:tcPr>
            <w:tcW w:w="1550" w:type="dxa"/>
            <w:vAlign w:val="center"/>
          </w:tcPr>
          <w:p w14:paraId="65391A5A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4180" w:type="dxa"/>
            <w:vAlign w:val="center"/>
          </w:tcPr>
          <w:p w14:paraId="5AB4EE26" w14:textId="718B254A" w:rsidR="00B34E93" w:rsidRPr="00E43168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uk-UA" w:eastAsia="en-US"/>
              </w:rPr>
              <w:object w:dxaOrig="3980" w:dyaOrig="760" w14:anchorId="02227D4D">
                <v:shape id="_x0000_i1035" type="#_x0000_t75" style="width:198.9pt;height:38.15pt" o:ole="">
                  <v:imagedata r:id="rId47" o:title=""/>
                </v:shape>
                <o:OLEObject Type="Embed" ProgID="Equation.DSMT4" ShapeID="_x0000_i1035" DrawAspect="Content" ObjectID="_1847289901" r:id="rId48"/>
              </w:object>
            </w:r>
          </w:p>
        </w:tc>
        <w:tc>
          <w:tcPr>
            <w:tcW w:w="3676" w:type="dxa"/>
            <w:vAlign w:val="center"/>
          </w:tcPr>
          <w:p w14:paraId="6A210084" w14:textId="1F10CAE0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0CE3ED3C">
                <v:shape id="_x0000_i1036" type="#_x0000_t75" style="width:84.1pt;height:16.05pt" o:ole="">
                  <v:imagedata r:id="rId34" o:title=""/>
                </v:shape>
                <o:OLEObject Type="Embed" ProgID="Equation.DSMT4" ShapeID="_x0000_i1036" DrawAspect="Content" ObjectID="_1847289902" r:id="rId49"/>
              </w:object>
            </w:r>
          </w:p>
        </w:tc>
      </w:tr>
      <w:tr w:rsidR="00B34E93" w:rsidRPr="00A20488" w14:paraId="428AFDF9" w14:textId="77777777" w:rsidTr="00B34E93">
        <w:trPr>
          <w:jc w:val="center"/>
        </w:trPr>
        <w:tc>
          <w:tcPr>
            <w:tcW w:w="1550" w:type="dxa"/>
            <w:vAlign w:val="center"/>
          </w:tcPr>
          <w:p w14:paraId="47F8C950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4180" w:type="dxa"/>
            <w:vAlign w:val="center"/>
          </w:tcPr>
          <w:p w14:paraId="2E4FCBA5" w14:textId="72471BF1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uk-UA" w:eastAsia="en-US"/>
              </w:rPr>
              <w:object w:dxaOrig="3940" w:dyaOrig="760" w14:anchorId="2D07E44A">
                <v:shape id="_x0000_i1037" type="#_x0000_t75" style="width:197.1pt;height:38.15pt" o:ole="">
                  <v:imagedata r:id="rId50" o:title=""/>
                </v:shape>
                <o:OLEObject Type="Embed" ProgID="Equation.DSMT4" ShapeID="_x0000_i1037" DrawAspect="Content" ObjectID="_1847289903" r:id="rId51"/>
              </w:object>
            </w:r>
          </w:p>
        </w:tc>
        <w:tc>
          <w:tcPr>
            <w:tcW w:w="3676" w:type="dxa"/>
            <w:vAlign w:val="center"/>
          </w:tcPr>
          <w:p w14:paraId="46443AA7" w14:textId="59C65AF5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6243B011">
                <v:shape id="_x0000_i1038" type="#_x0000_t75" style="width:84.1pt;height:16.05pt" o:ole="">
                  <v:imagedata r:id="rId34" o:title=""/>
                </v:shape>
                <o:OLEObject Type="Embed" ProgID="Equation.DSMT4" ShapeID="_x0000_i1038" DrawAspect="Content" ObjectID="_1847289904" r:id="rId52"/>
              </w:object>
            </w:r>
          </w:p>
        </w:tc>
      </w:tr>
      <w:tr w:rsidR="00B34E93" w:rsidRPr="00A20488" w14:paraId="4792E4CE" w14:textId="77777777" w:rsidTr="00B34E93">
        <w:trPr>
          <w:jc w:val="center"/>
        </w:trPr>
        <w:tc>
          <w:tcPr>
            <w:tcW w:w="1550" w:type="dxa"/>
            <w:vAlign w:val="center"/>
          </w:tcPr>
          <w:p w14:paraId="596722E4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4180" w:type="dxa"/>
            <w:vAlign w:val="center"/>
          </w:tcPr>
          <w:p w14:paraId="64B25A18" w14:textId="73006C7E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uk-UA" w:eastAsia="en-US"/>
              </w:rPr>
              <w:object w:dxaOrig="4020" w:dyaOrig="760" w14:anchorId="724F10C9">
                <v:shape id="_x0000_i1039" type="#_x0000_t75" style="width:201.05pt;height:38.15pt" o:ole="">
                  <v:imagedata r:id="rId53" o:title=""/>
                </v:shape>
                <o:OLEObject Type="Embed" ProgID="Equation.DSMT4" ShapeID="_x0000_i1039" DrawAspect="Content" ObjectID="_1847289905" r:id="rId54"/>
              </w:object>
            </w:r>
          </w:p>
        </w:tc>
        <w:tc>
          <w:tcPr>
            <w:tcW w:w="3676" w:type="dxa"/>
            <w:vAlign w:val="center"/>
          </w:tcPr>
          <w:p w14:paraId="29373FAF" w14:textId="6F3256CC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299C6097">
                <v:shape id="_x0000_i1040" type="#_x0000_t75" style="width:84.1pt;height:16.05pt" o:ole="">
                  <v:imagedata r:id="rId34" o:title=""/>
                </v:shape>
                <o:OLEObject Type="Embed" ProgID="Equation.DSMT4" ShapeID="_x0000_i1040" DrawAspect="Content" ObjectID="_1847289906" r:id="rId55"/>
              </w:object>
            </w:r>
          </w:p>
        </w:tc>
      </w:tr>
      <w:tr w:rsidR="00B34E93" w:rsidRPr="00A20488" w14:paraId="082D39AB" w14:textId="77777777" w:rsidTr="00B34E93">
        <w:trPr>
          <w:jc w:val="center"/>
        </w:trPr>
        <w:tc>
          <w:tcPr>
            <w:tcW w:w="1550" w:type="dxa"/>
            <w:vAlign w:val="center"/>
          </w:tcPr>
          <w:p w14:paraId="5505B67E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180" w:type="dxa"/>
            <w:vAlign w:val="center"/>
          </w:tcPr>
          <w:p w14:paraId="5736E646" w14:textId="5BD5FE53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en-US" w:eastAsia="en-US"/>
              </w:rPr>
              <w:object w:dxaOrig="3980" w:dyaOrig="760" w14:anchorId="3B8AA3D9">
                <v:shape id="_x0000_i1041" type="#_x0000_t75" style="width:198.9pt;height:38.15pt" o:ole="">
                  <v:imagedata r:id="rId56" o:title=""/>
                </v:shape>
                <o:OLEObject Type="Embed" ProgID="Equation.DSMT4" ShapeID="_x0000_i1041" DrawAspect="Content" ObjectID="_1847289907" r:id="rId57"/>
              </w:object>
            </w:r>
          </w:p>
        </w:tc>
        <w:tc>
          <w:tcPr>
            <w:tcW w:w="3676" w:type="dxa"/>
            <w:vAlign w:val="center"/>
          </w:tcPr>
          <w:p w14:paraId="702CF7D9" w14:textId="0FD3AA78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7938B70F">
                <v:shape id="_x0000_i1042" type="#_x0000_t75" style="width:84.1pt;height:16.05pt" o:ole="">
                  <v:imagedata r:id="rId34" o:title=""/>
                </v:shape>
                <o:OLEObject Type="Embed" ProgID="Equation.DSMT4" ShapeID="_x0000_i1042" DrawAspect="Content" ObjectID="_1847289908" r:id="rId58"/>
              </w:object>
            </w:r>
          </w:p>
        </w:tc>
      </w:tr>
      <w:tr w:rsidR="00B34E93" w:rsidRPr="00A20488" w14:paraId="748FD2AE" w14:textId="77777777" w:rsidTr="00B34E93">
        <w:trPr>
          <w:jc w:val="center"/>
        </w:trPr>
        <w:tc>
          <w:tcPr>
            <w:tcW w:w="1550" w:type="dxa"/>
            <w:vAlign w:val="center"/>
          </w:tcPr>
          <w:p w14:paraId="51CA8534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4180" w:type="dxa"/>
            <w:vAlign w:val="center"/>
          </w:tcPr>
          <w:p w14:paraId="6164F50E" w14:textId="548D9690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C3ACE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en-US" w:eastAsia="en-US"/>
              </w:rPr>
              <w:object w:dxaOrig="4220" w:dyaOrig="760" w14:anchorId="56D5F810">
                <v:shape id="_x0000_i1043" type="#_x0000_t75" style="width:211pt;height:38.15pt" o:ole="">
                  <v:imagedata r:id="rId59" o:title=""/>
                </v:shape>
                <o:OLEObject Type="Embed" ProgID="Equation.DSMT4" ShapeID="_x0000_i1043" DrawAspect="Content" ObjectID="_1847289909" r:id="rId60"/>
              </w:object>
            </w:r>
          </w:p>
        </w:tc>
        <w:tc>
          <w:tcPr>
            <w:tcW w:w="3676" w:type="dxa"/>
            <w:vAlign w:val="center"/>
          </w:tcPr>
          <w:p w14:paraId="7919F9C4" w14:textId="2D7E2A4F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47AC0665">
                <v:shape id="_x0000_i1044" type="#_x0000_t75" style="width:84.1pt;height:16.05pt" o:ole="">
                  <v:imagedata r:id="rId34" o:title=""/>
                </v:shape>
                <o:OLEObject Type="Embed" ProgID="Equation.DSMT4" ShapeID="_x0000_i1044" DrawAspect="Content" ObjectID="_1847289910" r:id="rId61"/>
              </w:object>
            </w:r>
          </w:p>
        </w:tc>
      </w:tr>
      <w:tr w:rsidR="00B34E93" w:rsidRPr="00A20488" w14:paraId="1188633A" w14:textId="77777777" w:rsidTr="00B34E93">
        <w:trPr>
          <w:jc w:val="center"/>
        </w:trPr>
        <w:tc>
          <w:tcPr>
            <w:tcW w:w="1550" w:type="dxa"/>
            <w:vAlign w:val="center"/>
          </w:tcPr>
          <w:p w14:paraId="273F1973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4180" w:type="dxa"/>
            <w:vAlign w:val="center"/>
          </w:tcPr>
          <w:p w14:paraId="3AC00826" w14:textId="6C5D54B2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C3ACE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en-US" w:eastAsia="en-US"/>
              </w:rPr>
              <w:object w:dxaOrig="4220" w:dyaOrig="760" w14:anchorId="53871B96">
                <v:shape id="_x0000_i1045" type="#_x0000_t75" style="width:211pt;height:38.15pt" o:ole="">
                  <v:imagedata r:id="rId62" o:title=""/>
                </v:shape>
                <o:OLEObject Type="Embed" ProgID="Equation.DSMT4" ShapeID="_x0000_i1045" DrawAspect="Content" ObjectID="_1847289911" r:id="rId63"/>
              </w:object>
            </w:r>
          </w:p>
        </w:tc>
        <w:tc>
          <w:tcPr>
            <w:tcW w:w="3676" w:type="dxa"/>
            <w:vAlign w:val="center"/>
          </w:tcPr>
          <w:p w14:paraId="74057C8F" w14:textId="4BEF1BFC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5C29D577">
                <v:shape id="_x0000_i1046" type="#_x0000_t75" style="width:84.1pt;height:16.05pt" o:ole="">
                  <v:imagedata r:id="rId34" o:title=""/>
                </v:shape>
                <o:OLEObject Type="Embed" ProgID="Equation.DSMT4" ShapeID="_x0000_i1046" DrawAspect="Content" ObjectID="_1847289912" r:id="rId64"/>
              </w:object>
            </w:r>
          </w:p>
        </w:tc>
      </w:tr>
      <w:tr w:rsidR="00B34E93" w:rsidRPr="00A20488" w14:paraId="12829487" w14:textId="77777777" w:rsidTr="00B34E93">
        <w:trPr>
          <w:jc w:val="center"/>
        </w:trPr>
        <w:tc>
          <w:tcPr>
            <w:tcW w:w="1550" w:type="dxa"/>
            <w:vAlign w:val="center"/>
          </w:tcPr>
          <w:p w14:paraId="5CD7816D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4180" w:type="dxa"/>
            <w:vAlign w:val="center"/>
          </w:tcPr>
          <w:p w14:paraId="528D2131" w14:textId="5B0EE677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C3ACE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en-US" w:eastAsia="en-US"/>
              </w:rPr>
              <w:object w:dxaOrig="4180" w:dyaOrig="760" w14:anchorId="65AC5618">
                <v:shape id="_x0000_i1047" type="#_x0000_t75" style="width:208.85pt;height:38.15pt" o:ole="">
                  <v:imagedata r:id="rId65" o:title=""/>
                </v:shape>
                <o:OLEObject Type="Embed" ProgID="Equation.DSMT4" ShapeID="_x0000_i1047" DrawAspect="Content" ObjectID="_1847289913" r:id="rId66"/>
              </w:object>
            </w:r>
          </w:p>
        </w:tc>
        <w:tc>
          <w:tcPr>
            <w:tcW w:w="3676" w:type="dxa"/>
            <w:vAlign w:val="center"/>
          </w:tcPr>
          <w:p w14:paraId="0B3F328A" w14:textId="488F399F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2F115FA6">
                <v:shape id="_x0000_i1048" type="#_x0000_t75" style="width:84.1pt;height:16.05pt" o:ole="">
                  <v:imagedata r:id="rId34" o:title=""/>
                </v:shape>
                <o:OLEObject Type="Embed" ProgID="Equation.DSMT4" ShapeID="_x0000_i1048" DrawAspect="Content" ObjectID="_1847289914" r:id="rId67"/>
              </w:object>
            </w:r>
          </w:p>
        </w:tc>
      </w:tr>
      <w:tr w:rsidR="00B34E93" w:rsidRPr="00A20488" w14:paraId="425F88D3" w14:textId="77777777" w:rsidTr="00B34E93">
        <w:trPr>
          <w:jc w:val="center"/>
        </w:trPr>
        <w:tc>
          <w:tcPr>
            <w:tcW w:w="1550" w:type="dxa"/>
            <w:vAlign w:val="center"/>
          </w:tcPr>
          <w:p w14:paraId="56A12C6C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4180" w:type="dxa"/>
            <w:vAlign w:val="center"/>
          </w:tcPr>
          <w:p w14:paraId="003201A2" w14:textId="655A2D38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C3ACE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en-US" w:eastAsia="en-US"/>
              </w:rPr>
              <w:object w:dxaOrig="4260" w:dyaOrig="760" w14:anchorId="4F859D40">
                <v:shape id="_x0000_i1049" type="#_x0000_t75" style="width:213.15pt;height:38.15pt" o:ole="">
                  <v:imagedata r:id="rId68" o:title=""/>
                </v:shape>
                <o:OLEObject Type="Embed" ProgID="Equation.DSMT4" ShapeID="_x0000_i1049" DrawAspect="Content" ObjectID="_1847289915" r:id="rId69"/>
              </w:object>
            </w:r>
          </w:p>
        </w:tc>
        <w:tc>
          <w:tcPr>
            <w:tcW w:w="3676" w:type="dxa"/>
            <w:vAlign w:val="center"/>
          </w:tcPr>
          <w:p w14:paraId="19754187" w14:textId="271D6F11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39A26C31">
                <v:shape id="_x0000_i1050" type="#_x0000_t75" style="width:84.1pt;height:16.05pt" o:ole="">
                  <v:imagedata r:id="rId34" o:title=""/>
                </v:shape>
                <o:OLEObject Type="Embed" ProgID="Equation.DSMT4" ShapeID="_x0000_i1050" DrawAspect="Content" ObjectID="_1847289916" r:id="rId70"/>
              </w:object>
            </w:r>
          </w:p>
        </w:tc>
      </w:tr>
      <w:tr w:rsidR="004C3ACE" w:rsidRPr="00A20488" w14:paraId="36B74019" w14:textId="77777777" w:rsidTr="00B34E93">
        <w:trPr>
          <w:jc w:val="center"/>
        </w:trPr>
        <w:tc>
          <w:tcPr>
            <w:tcW w:w="1550" w:type="dxa"/>
            <w:vAlign w:val="center"/>
          </w:tcPr>
          <w:p w14:paraId="38D895A1" w14:textId="62C3F720" w:rsidR="004C3ACE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4180" w:type="dxa"/>
            <w:vAlign w:val="center"/>
          </w:tcPr>
          <w:p w14:paraId="30C1CD8B" w14:textId="157BBC75" w:rsidR="004C3ACE" w:rsidRDefault="003D3750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D3750">
              <w:rPr>
                <w:rFonts w:ascii="Times New Roman" w:hAnsi="Times New Roman" w:cs="Times New Roman"/>
                <w:position w:val="-18"/>
                <w:lang w:val="en-US"/>
              </w:rPr>
              <w:object w:dxaOrig="1920" w:dyaOrig="480" w14:anchorId="6DA387EF">
                <v:shape id="_x0000_i1051" type="#_x0000_t75" style="width:95.9pt;height:23.9pt" o:ole="">
                  <v:imagedata r:id="rId71" o:title=""/>
                </v:shape>
                <o:OLEObject Type="Embed" ProgID="Equation.DSMT4" ShapeID="_x0000_i1051" DrawAspect="Content" ObjectID="_1847289917" r:id="rId72"/>
              </w:object>
            </w:r>
          </w:p>
          <w:p w14:paraId="46F987C1" w14:textId="154C45D9" w:rsidR="003D3750" w:rsidRDefault="003D3750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D3750">
              <w:rPr>
                <w:rFonts w:ascii="Times New Roman" w:hAnsi="Times New Roman" w:cs="Times New Roman"/>
                <w:position w:val="-18"/>
                <w:lang w:val="en-US"/>
              </w:rPr>
              <w:object w:dxaOrig="3940" w:dyaOrig="520" w14:anchorId="2A205FA3">
                <v:shape id="_x0000_i1056" type="#_x0000_t75" style="width:197.1pt;height:26pt" o:ole="">
                  <v:imagedata r:id="rId73" o:title=""/>
                </v:shape>
                <o:OLEObject Type="Embed" ProgID="Equation.DSMT4" ShapeID="_x0000_i1056" DrawAspect="Content" ObjectID="_1847289918" r:id="rId74"/>
              </w:object>
            </w:r>
          </w:p>
          <w:p w14:paraId="67F1011A" w14:textId="69670899" w:rsidR="003D3750" w:rsidRDefault="003D3750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76" w:type="dxa"/>
            <w:vAlign w:val="center"/>
          </w:tcPr>
          <w:p w14:paraId="5A35B251" w14:textId="77777777" w:rsidR="004C3ACE" w:rsidRDefault="003D3750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D3750">
              <w:rPr>
                <w:rFonts w:ascii="Times New Roman" w:hAnsi="Times New Roman" w:cs="Times New Roman"/>
                <w:position w:val="-10"/>
                <w:lang w:val="en-US"/>
              </w:rPr>
              <w:object w:dxaOrig="2540" w:dyaOrig="320" w14:anchorId="3AAFD0B3">
                <v:shape id="_x0000_i1053" type="#_x0000_t75" style="width:126.9pt;height:16.05pt" o:ole="">
                  <v:imagedata r:id="rId75" o:title=""/>
                </v:shape>
                <o:OLEObject Type="Embed" ProgID="Equation.DSMT4" ShapeID="_x0000_i1053" DrawAspect="Content" ObjectID="_1847289919" r:id="rId76"/>
              </w:object>
            </w:r>
          </w:p>
          <w:p w14:paraId="23C42474" w14:textId="6B27D4F0" w:rsidR="003D3750" w:rsidRPr="00A20488" w:rsidRDefault="003D3750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D3750">
              <w:rPr>
                <w:rFonts w:ascii="Times New Roman" w:hAnsi="Times New Roman" w:cs="Times New Roman"/>
                <w:position w:val="-10"/>
                <w:lang w:val="en-US"/>
              </w:rPr>
              <w:object w:dxaOrig="1380" w:dyaOrig="320" w14:anchorId="7220EB34">
                <v:shape id="_x0000_i1057" type="#_x0000_t75" style="width:69.15pt;height:16.05pt" o:ole="">
                  <v:imagedata r:id="rId77" o:title=""/>
                </v:shape>
                <o:OLEObject Type="Embed" ProgID="Equation.DSMT4" ShapeID="_x0000_i1057" DrawAspect="Content" ObjectID="_1847289920" r:id="rId78"/>
              </w:object>
            </w:r>
          </w:p>
        </w:tc>
      </w:tr>
      <w:tr w:rsidR="00B34E93" w:rsidRPr="00A20488" w14:paraId="48CB435A" w14:textId="77777777" w:rsidTr="00B34E93">
        <w:trPr>
          <w:jc w:val="center"/>
        </w:trPr>
        <w:tc>
          <w:tcPr>
            <w:tcW w:w="1550" w:type="dxa"/>
            <w:vAlign w:val="center"/>
          </w:tcPr>
          <w:p w14:paraId="7BD006AB" w14:textId="14D83D64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  <w:r w:rsidR="004C3ACE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180" w:type="dxa"/>
            <w:vAlign w:val="center"/>
          </w:tcPr>
          <w:p w14:paraId="769CB824" w14:textId="05E626B1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76" w:type="dxa"/>
            <w:vAlign w:val="center"/>
          </w:tcPr>
          <w:p w14:paraId="75513E2D" w14:textId="7BFEAADB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B34E93" w:rsidRPr="00A20488" w14:paraId="32127986" w14:textId="77777777" w:rsidTr="00B34E93">
        <w:trPr>
          <w:jc w:val="center"/>
        </w:trPr>
        <w:tc>
          <w:tcPr>
            <w:tcW w:w="1550" w:type="dxa"/>
            <w:vAlign w:val="center"/>
          </w:tcPr>
          <w:p w14:paraId="3A53EE98" w14:textId="18EDA704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  <w:r w:rsidR="004C3ACE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180" w:type="dxa"/>
            <w:vAlign w:val="center"/>
          </w:tcPr>
          <w:p w14:paraId="40F50CDE" w14:textId="3767D17A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76" w:type="dxa"/>
            <w:vAlign w:val="center"/>
          </w:tcPr>
          <w:p w14:paraId="13FB7DB6" w14:textId="3B510DE2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B34E93" w:rsidRPr="00A20488" w14:paraId="0D706661" w14:textId="77777777" w:rsidTr="00B34E93">
        <w:trPr>
          <w:jc w:val="center"/>
        </w:trPr>
        <w:tc>
          <w:tcPr>
            <w:tcW w:w="1550" w:type="dxa"/>
            <w:vAlign w:val="center"/>
          </w:tcPr>
          <w:p w14:paraId="664F5CE2" w14:textId="09248C25" w:rsidR="00B34E93" w:rsidRPr="004C3ACE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1</w:t>
            </w:r>
            <w:r w:rsidR="004C3ACE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180" w:type="dxa"/>
            <w:vAlign w:val="center"/>
          </w:tcPr>
          <w:p w14:paraId="0DAB3DCB" w14:textId="4372BF04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76" w:type="dxa"/>
            <w:vAlign w:val="center"/>
          </w:tcPr>
          <w:p w14:paraId="7D6E599A" w14:textId="4CC52D96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C144D6A" w14:textId="77777777" w:rsidR="006750B8" w:rsidRDefault="006750B8" w:rsidP="006750B8">
      <w:pPr>
        <w:rPr>
          <w:rFonts w:ascii="Times New Roman" w:hAnsi="Times New Roman" w:cs="Times New Roman"/>
          <w:lang w:val="uk-UA"/>
        </w:rPr>
      </w:pPr>
    </w:p>
    <w:p w14:paraId="4AADA639" w14:textId="77777777" w:rsidR="006750B8" w:rsidRPr="001A785C" w:rsidRDefault="006750B8" w:rsidP="0016356A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</w:p>
    <w:p w14:paraId="5642B1F9" w14:textId="77777777" w:rsidR="00E64C20" w:rsidRDefault="00E64C20" w:rsidP="0016356A">
      <w:pPr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Графік </w:t>
      </w:r>
      <w:r w:rsidR="00031D0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такої функції</w:t>
      </w: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показаний на рис.1</w:t>
      </w:r>
    </w:p>
    <w:p w14:paraId="29D6B04F" w14:textId="77777777" w:rsidR="00252BA4" w:rsidRPr="00071F6B" w:rsidRDefault="00071F6B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6578737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t xml:space="preserve"> </w:t>
      </w:r>
      <w:r w:rsidR="00FA43DF">
        <w:rPr>
          <w:noProof/>
        </w:rPr>
        <w:drawing>
          <wp:inline distT="0" distB="0" distL="0" distR="0" wp14:anchorId="1A261A41" wp14:editId="7A69F5EB">
            <wp:extent cx="972000" cy="5518802"/>
            <wp:effectExtent l="0" t="6668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2000" cy="551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774B" w14:textId="77777777" w:rsidR="00C6026B" w:rsidRPr="00C6026B" w:rsidRDefault="00FA43DF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Рис.1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Графічний вираз функції</w:t>
      </w:r>
    </w:p>
    <w:p w14:paraId="5DAB6C7B" w14:textId="7E226874" w:rsidR="00C6026B" w:rsidRPr="00C6026B" w:rsidRDefault="3445939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E5F5D6B" wp14:editId="07639D63">
            <wp:extent cx="958632" cy="5640252"/>
            <wp:effectExtent l="2223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8632" cy="564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50B3" w14:textId="77777777" w:rsidR="0016356A" w:rsidRDefault="00031D07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Рис.2.Графік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фази</w:t>
      </w:r>
      <w:r w:rsidR="00FA43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A43DF"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</w:p>
    <w:p w14:paraId="02EB378F" w14:textId="77777777" w:rsidR="00FA43DF" w:rsidRDefault="00FA43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974D36C" wp14:editId="2C7051B9">
            <wp:extent cx="1003904" cy="5816270"/>
            <wp:effectExtent l="0" t="6033" r="318" b="317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03904" cy="58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4A41" w14:textId="77777777" w:rsidR="00FA43DF" w:rsidRDefault="00031D07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Рис.3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Графік амплітуди</w:t>
      </w:r>
      <w:r w:rsidR="00FA43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A43DF"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</w:p>
    <w:p w14:paraId="6A05A809" w14:textId="41B93F43" w:rsidR="00FA43DF" w:rsidRDefault="3445939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0E28CDB" wp14:editId="26635D97">
            <wp:extent cx="958612" cy="4753340"/>
            <wp:effectExtent l="7620" t="0" r="190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8612" cy="47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1B82" w14:textId="77777777" w:rsidR="00FA43DF" w:rsidRDefault="00FA43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4. Зворотне перетворення.</w:t>
      </w:r>
    </w:p>
    <w:p w14:paraId="65C4EF31" w14:textId="77777777" w:rsidR="00FA43DF" w:rsidRPr="00487C77" w:rsidRDefault="00FA43D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A43DF">
        <w:rPr>
          <w:rFonts w:ascii="Times New Roman" w:hAnsi="Times New Roman" w:cs="Times New Roman"/>
          <w:b/>
          <w:sz w:val="28"/>
          <w:szCs w:val="28"/>
          <w:lang w:val="uk-UA"/>
        </w:rPr>
        <w:t>Код програми</w:t>
      </w:r>
      <w:r w:rsidR="00031D0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(</w:t>
      </w:r>
      <w:r w:rsidR="00031D07"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 w:rsidR="00031D07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14:paraId="75086AAD" w14:textId="77777777" w:rsidR="00ED3C77" w:rsidRPr="00ED3C77" w:rsidRDefault="00ED3C77" w:rsidP="00ED3C7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numpy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matplotlib.pyplot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--- Параметри сигналу ---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N =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1000                    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кількість точок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n =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np.arange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--- Модельний сигнал (приклад як на рисунку) ---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# x[n] =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sin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(0.05πn) + 0.5*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sin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(0.15πn) + 0.3*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cos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(0.3πn)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=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3 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np.sin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(n/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) +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3 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np.sin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(n/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6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--- Пряме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ДПФ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---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=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np.fft.fft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freq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np.arange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--- Амплітудний і фазовий спектри ---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amplitude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np.abs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phase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np.angle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--- Зворотне перетворення ---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x_reconstructed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np.fft.ifft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(X).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real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lastRenderedPageBreak/>
        <w:t># --- Побудова графіків ---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plt.figure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figsize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=(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12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10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Рис.1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. Початковий сигнал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plt.subplot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Рис.1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. Графічний вираз функції"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plt.xlabel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"n"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plt.ylabel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"Амплітуда"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plt.grid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Рис.2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. Фаза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ДПФ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plt.subplot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freq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phase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Рис.2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. Графік фази 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ДПФ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plt.xlabel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"k"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plt.ylabel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"Фаза, рад"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plt.grid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Рис.3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. Амплітуда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ДПФ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(логарифмічна шкала)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plt.subplot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plt.semilogy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freq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amplitude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Рис.3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. Графік амплітуди 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ДПФ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plt.xlabel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"k"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plt.ylabel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"|X[k]|"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plt.grid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D3C77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which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both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Рис.4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. Зворотне перетворення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plt.subplot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x_reconstructed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Рис.4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. Зворотне перетворення"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plt.xlabel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"n"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plt.ylabel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"Амплітуда"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plt.grid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plt.tight_layout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plt.show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</w:p>
    <w:p w14:paraId="0AF6F4AA" w14:textId="27F10FA2" w:rsidR="73C7F787" w:rsidRDefault="73C7F787"/>
    <w:p w14:paraId="5A39BBE3" w14:textId="6D1FA926" w:rsidR="00031D07" w:rsidRDefault="00031D07" w:rsidP="73C7F78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3ED3179" w14:textId="7DC40971" w:rsidR="73C7F787" w:rsidRDefault="73C7F787"/>
    <w:p w14:paraId="41C8F396" w14:textId="72A906E5" w:rsidR="00031D07" w:rsidRDefault="00031D07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2A3D3EC" w14:textId="597A7534" w:rsidR="00031D07" w:rsidRDefault="00031D07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B41EF52" w14:textId="77777777" w:rsidR="00031D07" w:rsidRDefault="0020102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  </w:t>
      </w:r>
      <w:r w:rsidR="00031D07">
        <w:rPr>
          <w:rFonts w:ascii="Times New Roman" w:hAnsi="Times New Roman" w:cs="Times New Roman"/>
          <w:b/>
          <w:sz w:val="28"/>
          <w:szCs w:val="28"/>
          <w:lang w:val="uk-UA"/>
        </w:rPr>
        <w:t>Завдання до роботи.</w:t>
      </w:r>
    </w:p>
    <w:p w14:paraId="77E04FEB" w14:textId="77777777" w:rsidR="00031D07" w:rsidRDefault="00031D07" w:rsidP="00031D0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Ознайомитись з теорією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C543A7C" w14:textId="77777777" w:rsidR="00031D07" w:rsidRDefault="0020102B" w:rsidP="00031D0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Запустити код, який реалізує пряме і зворотне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 модельного ряду , що описується формулою </w:t>
      </w:r>
      <w:r w:rsidR="00487C77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487C77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3A99C1D" w14:textId="77777777" w:rsidR="00BF47D7" w:rsidRDefault="00BF47D7" w:rsidP="00031D0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Прокоментувати основні блоки коду.</w:t>
      </w:r>
    </w:p>
    <w:p w14:paraId="47737BDD" w14:textId="77777777" w:rsidR="0020102B" w:rsidRDefault="0020102B" w:rsidP="00031D0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звіті представити отримані графіки та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201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файли.</w:t>
      </w:r>
    </w:p>
    <w:p w14:paraId="6444639A" w14:textId="77777777" w:rsidR="0020102B" w:rsidRPr="00031D07" w:rsidRDefault="0020102B" w:rsidP="00031D0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висновках пояснити отримані результати.</w:t>
      </w:r>
    </w:p>
    <w:sectPr w:rsidR="0020102B" w:rsidRPr="00031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B21829"/>
    <w:multiLevelType w:val="hybridMultilevel"/>
    <w:tmpl w:val="EC5AC5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0DC6"/>
    <w:rsid w:val="00031D07"/>
    <w:rsid w:val="00071F6B"/>
    <w:rsid w:val="000C0DC6"/>
    <w:rsid w:val="0016356A"/>
    <w:rsid w:val="001A785C"/>
    <w:rsid w:val="0020102B"/>
    <w:rsid w:val="00252BA4"/>
    <w:rsid w:val="003D3750"/>
    <w:rsid w:val="00487C77"/>
    <w:rsid w:val="004B7E51"/>
    <w:rsid w:val="004C3ACE"/>
    <w:rsid w:val="004E1E28"/>
    <w:rsid w:val="0057761D"/>
    <w:rsid w:val="006750B8"/>
    <w:rsid w:val="007508FD"/>
    <w:rsid w:val="00775FFA"/>
    <w:rsid w:val="00896AC5"/>
    <w:rsid w:val="009054DE"/>
    <w:rsid w:val="00963B1E"/>
    <w:rsid w:val="00AF2282"/>
    <w:rsid w:val="00B34E93"/>
    <w:rsid w:val="00BF47D7"/>
    <w:rsid w:val="00C07955"/>
    <w:rsid w:val="00C577C0"/>
    <w:rsid w:val="00C6026B"/>
    <w:rsid w:val="00E36C72"/>
    <w:rsid w:val="00E43168"/>
    <w:rsid w:val="00E64C20"/>
    <w:rsid w:val="00ED3C77"/>
    <w:rsid w:val="00EE3519"/>
    <w:rsid w:val="00FA43DF"/>
    <w:rsid w:val="02BB074F"/>
    <w:rsid w:val="09202F3E"/>
    <w:rsid w:val="0C4425A6"/>
    <w:rsid w:val="0D14FAA2"/>
    <w:rsid w:val="175C7026"/>
    <w:rsid w:val="1E3C223C"/>
    <w:rsid w:val="1FA2C293"/>
    <w:rsid w:val="20B0F2EB"/>
    <w:rsid w:val="22DCD1A7"/>
    <w:rsid w:val="32505B89"/>
    <w:rsid w:val="3445939A"/>
    <w:rsid w:val="3644CDC0"/>
    <w:rsid w:val="3776886C"/>
    <w:rsid w:val="3A9427A9"/>
    <w:rsid w:val="3E3CE838"/>
    <w:rsid w:val="44124F25"/>
    <w:rsid w:val="45E358B3"/>
    <w:rsid w:val="472B7B4D"/>
    <w:rsid w:val="4B9F9075"/>
    <w:rsid w:val="4CFD3BEE"/>
    <w:rsid w:val="4DF9A9FD"/>
    <w:rsid w:val="5C29F8EC"/>
    <w:rsid w:val="5D050C1E"/>
    <w:rsid w:val="65787378"/>
    <w:rsid w:val="66386C67"/>
    <w:rsid w:val="6BB46FD9"/>
    <w:rsid w:val="6E6831B1"/>
    <w:rsid w:val="6F4960BB"/>
    <w:rsid w:val="7224278C"/>
    <w:rsid w:val="73C7F787"/>
    <w:rsid w:val="792D6FC3"/>
    <w:rsid w:val="7E69D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369AC66D"/>
  <w15:docId w15:val="{83926C7B-BDB1-4506-A5C9-12DC8C72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E3519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63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356A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031D0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D3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3C77"/>
    <w:rPr>
      <w:rFonts w:ascii="Courier New" w:eastAsia="Times New Roman" w:hAnsi="Courier New" w:cs="Courier New"/>
      <w:sz w:val="20"/>
      <w:szCs w:val="20"/>
      <w:lang w:val="uk-UA" w:eastAsia="uk-UA"/>
    </w:rPr>
  </w:style>
  <w:style w:type="table" w:styleId="a7">
    <w:name w:val="Table Grid"/>
    <w:basedOn w:val="a1"/>
    <w:uiPriority w:val="59"/>
    <w:rsid w:val="006750B8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oleObject" Target="embeddings/oleObject7.bin"/><Relationship Id="rId47" Type="http://schemas.openxmlformats.org/officeDocument/2006/relationships/image" Target="media/image30.wmf"/><Relationship Id="rId63" Type="http://schemas.openxmlformats.org/officeDocument/2006/relationships/oleObject" Target="embeddings/oleObject21.bin"/><Relationship Id="rId68" Type="http://schemas.openxmlformats.org/officeDocument/2006/relationships/image" Target="media/image37.wmf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wmf"/><Relationship Id="rId37" Type="http://schemas.openxmlformats.org/officeDocument/2006/relationships/oleObject" Target="embeddings/oleObject4.bin"/><Relationship Id="rId53" Type="http://schemas.openxmlformats.org/officeDocument/2006/relationships/image" Target="media/image32.wmf"/><Relationship Id="rId58" Type="http://schemas.openxmlformats.org/officeDocument/2006/relationships/oleObject" Target="embeddings/oleObject18.bin"/><Relationship Id="rId74" Type="http://schemas.openxmlformats.org/officeDocument/2006/relationships/oleObject" Target="embeddings/oleObject28.bin"/><Relationship Id="rId79" Type="http://schemas.openxmlformats.org/officeDocument/2006/relationships/image" Target="media/image42.png"/><Relationship Id="rId5" Type="http://schemas.openxmlformats.org/officeDocument/2006/relationships/styles" Target="styles.xml"/><Relationship Id="rId61" Type="http://schemas.openxmlformats.org/officeDocument/2006/relationships/oleObject" Target="embeddings/oleObject20.bin"/><Relationship Id="rId82" Type="http://schemas.openxmlformats.org/officeDocument/2006/relationships/image" Target="media/image4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oleObject" Target="embeddings/oleObject2.bin"/><Relationship Id="rId43" Type="http://schemas.openxmlformats.org/officeDocument/2006/relationships/oleObject" Target="embeddings/oleObject8.bin"/><Relationship Id="rId48" Type="http://schemas.openxmlformats.org/officeDocument/2006/relationships/oleObject" Target="embeddings/oleObject11.bin"/><Relationship Id="rId56" Type="http://schemas.openxmlformats.org/officeDocument/2006/relationships/image" Target="media/image33.wmf"/><Relationship Id="rId64" Type="http://schemas.openxmlformats.org/officeDocument/2006/relationships/oleObject" Target="embeddings/oleObject22.bin"/><Relationship Id="rId69" Type="http://schemas.openxmlformats.org/officeDocument/2006/relationships/oleObject" Target="embeddings/oleObject25.bin"/><Relationship Id="rId77" Type="http://schemas.openxmlformats.org/officeDocument/2006/relationships/image" Target="media/image41.wmf"/><Relationship Id="rId8" Type="http://schemas.openxmlformats.org/officeDocument/2006/relationships/image" Target="media/image1.png"/><Relationship Id="rId51" Type="http://schemas.openxmlformats.org/officeDocument/2006/relationships/oleObject" Target="embeddings/oleObject13.bin"/><Relationship Id="rId72" Type="http://schemas.openxmlformats.org/officeDocument/2006/relationships/oleObject" Target="embeddings/oleObject27.bin"/><Relationship Id="rId80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1.bin"/><Relationship Id="rId38" Type="http://schemas.openxmlformats.org/officeDocument/2006/relationships/image" Target="media/image27.wmf"/><Relationship Id="rId46" Type="http://schemas.openxmlformats.org/officeDocument/2006/relationships/oleObject" Target="embeddings/oleObject10.bin"/><Relationship Id="rId59" Type="http://schemas.openxmlformats.org/officeDocument/2006/relationships/image" Target="media/image34.wmf"/><Relationship Id="rId67" Type="http://schemas.openxmlformats.org/officeDocument/2006/relationships/oleObject" Target="embeddings/oleObject24.bin"/><Relationship Id="rId20" Type="http://schemas.openxmlformats.org/officeDocument/2006/relationships/image" Target="media/image13.png"/><Relationship Id="rId41" Type="http://schemas.openxmlformats.org/officeDocument/2006/relationships/image" Target="media/image28.wmf"/><Relationship Id="rId54" Type="http://schemas.openxmlformats.org/officeDocument/2006/relationships/oleObject" Target="embeddings/oleObject15.bin"/><Relationship Id="rId62" Type="http://schemas.openxmlformats.org/officeDocument/2006/relationships/image" Target="media/image35.wmf"/><Relationship Id="rId70" Type="http://schemas.openxmlformats.org/officeDocument/2006/relationships/oleObject" Target="embeddings/oleObject26.bin"/><Relationship Id="rId75" Type="http://schemas.openxmlformats.org/officeDocument/2006/relationships/image" Target="media/image40.wmf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oleObject" Target="embeddings/oleObject3.bin"/><Relationship Id="rId49" Type="http://schemas.openxmlformats.org/officeDocument/2006/relationships/oleObject" Target="embeddings/oleObject12.bin"/><Relationship Id="rId57" Type="http://schemas.openxmlformats.org/officeDocument/2006/relationships/oleObject" Target="embeddings/oleObject17.bin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29.wmf"/><Relationship Id="rId52" Type="http://schemas.openxmlformats.org/officeDocument/2006/relationships/oleObject" Target="embeddings/oleObject14.bin"/><Relationship Id="rId60" Type="http://schemas.openxmlformats.org/officeDocument/2006/relationships/oleObject" Target="embeddings/oleObject19.bin"/><Relationship Id="rId65" Type="http://schemas.openxmlformats.org/officeDocument/2006/relationships/image" Target="media/image36.wmf"/><Relationship Id="rId73" Type="http://schemas.openxmlformats.org/officeDocument/2006/relationships/image" Target="media/image39.wmf"/><Relationship Id="rId78" Type="http://schemas.openxmlformats.org/officeDocument/2006/relationships/oleObject" Target="embeddings/oleObject30.bin"/><Relationship Id="rId81" Type="http://schemas.openxmlformats.org/officeDocument/2006/relationships/image" Target="media/image4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oleObject" Target="embeddings/oleObject5.bin"/><Relationship Id="rId34" Type="http://schemas.openxmlformats.org/officeDocument/2006/relationships/image" Target="media/image26.wmf"/><Relationship Id="rId50" Type="http://schemas.openxmlformats.org/officeDocument/2006/relationships/image" Target="media/image31.wmf"/><Relationship Id="rId55" Type="http://schemas.openxmlformats.org/officeDocument/2006/relationships/oleObject" Target="embeddings/oleObject16.bin"/><Relationship Id="rId76" Type="http://schemas.openxmlformats.org/officeDocument/2006/relationships/oleObject" Target="embeddings/oleObject29.bin"/><Relationship Id="rId7" Type="http://schemas.openxmlformats.org/officeDocument/2006/relationships/webSettings" Target="webSettings.xml"/><Relationship Id="rId71" Type="http://schemas.openxmlformats.org/officeDocument/2006/relationships/image" Target="media/image38.wmf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oleObject" Target="embeddings/oleObject6.bin"/><Relationship Id="rId45" Type="http://schemas.openxmlformats.org/officeDocument/2006/relationships/oleObject" Target="embeddings/oleObject9.bin"/><Relationship Id="rId66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bf9c0f-e95a-426e-9d4b-edccf8177eca">
      <Terms xmlns="http://schemas.microsoft.com/office/infopath/2007/PartnerControls"/>
    </lcf76f155ced4ddcb4097134ff3c332f>
    <TaxCatchAll xmlns="856c4c97-becb-4e90-bd34-1a5ce6ca39e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C0912D823580B4B9D5A8DD38D598D36" ma:contentTypeVersion="10" ma:contentTypeDescription="Створення нового документа." ma:contentTypeScope="" ma:versionID="ae64c49f45fc92e4391a325a42f20af4">
  <xsd:schema xmlns:xsd="http://www.w3.org/2001/XMLSchema" xmlns:xs="http://www.w3.org/2001/XMLSchema" xmlns:p="http://schemas.microsoft.com/office/2006/metadata/properties" xmlns:ns2="14bf9c0f-e95a-426e-9d4b-edccf8177eca" xmlns:ns3="856c4c97-becb-4e90-bd34-1a5ce6ca39e2" targetNamespace="http://schemas.microsoft.com/office/2006/metadata/properties" ma:root="true" ma:fieldsID="16908ed14b738d28afb75b020dcacf0e" ns2:_="" ns3:_="">
    <xsd:import namespace="14bf9c0f-e95a-426e-9d4b-edccf8177eca"/>
    <xsd:import namespace="856c4c97-becb-4e90-bd34-1a5ce6ca39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f9c0f-e95a-426e-9d4b-edccf8177e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85d8998b-9c0f-4980-9459-627a482aa7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6c4c97-becb-4e90-bd34-1a5ce6ca39e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0c4b081-a7df-4da9-a7db-3b88d935bfc4}" ma:internalName="TaxCatchAll" ma:showField="CatchAllData" ma:web="856c4c97-becb-4e90-bd34-1a5ce6ca39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A20C97-5F55-400E-A94B-A8ED9F6379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85C843-1886-4354-9E73-9C08B3198FB0}">
  <ds:schemaRefs>
    <ds:schemaRef ds:uri="http://schemas.microsoft.com/office/2006/metadata/properties"/>
    <ds:schemaRef ds:uri="http://schemas.microsoft.com/office/infopath/2007/PartnerControls"/>
    <ds:schemaRef ds:uri="14bf9c0f-e95a-426e-9d4b-edccf8177eca"/>
    <ds:schemaRef ds:uri="856c4c97-becb-4e90-bd34-1a5ce6ca39e2"/>
  </ds:schemaRefs>
</ds:datastoreItem>
</file>

<file path=customXml/itemProps3.xml><?xml version="1.0" encoding="utf-8"?>
<ds:datastoreItem xmlns:ds="http://schemas.openxmlformats.org/officeDocument/2006/customXml" ds:itemID="{B09F57A6-5BF5-4FF6-A894-E04ADB1A3E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bf9c0f-e95a-426e-9d4b-edccf8177eca"/>
    <ds:schemaRef ds:uri="856c4c97-becb-4e90-bd34-1a5ce6ca39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4254</Words>
  <Characters>2426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 Polovynko</cp:lastModifiedBy>
  <cp:revision>24</cp:revision>
  <dcterms:created xsi:type="dcterms:W3CDTF">2022-02-19T17:58:00Z</dcterms:created>
  <dcterms:modified xsi:type="dcterms:W3CDTF">2026-08-03T16:17:00Z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0x0101005C0912D823580B4B9D5A8DD38D598D36</vt:lpwstr>
  </property>
  <property fmtid="{D5CDD505-2E9C-101B-9397-08002B2CF9AE}" pid="3" name="MediaServiceImageTags">
    <vt:lpwstr/>
  </property>
</Properties>
</file>