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>
          <w:color w:val="000000"/>
        </w:rPr>
      </w:pPr>
      <w:r>
        <w:rPr>
          <w:b/>
          <w:color w:val="000000"/>
          <w:sz w:val="24"/>
        </w:rPr>
        <w:t>МІНІСТЕРСТВО ОСВІТИ І НАУКИ УКРАЇНИ</w:t>
        <w:br/>
      </w:r>
      <w:r>
        <w:rPr>
          <w:b/>
          <w:color w:val="000000"/>
          <w:sz w:val="26"/>
        </w:rPr>
        <w:t>ЛЬВІВСЬКИЙ НАЦІОНАЛЬНИЙ УНІВЕРСИТЕТ ІМЕНІ ІВАНА ФРАНКА</w:t>
        <w:br/>
      </w:r>
      <w:r>
        <w:rPr>
          <w:color w:val="000000"/>
          <w:sz w:val="24"/>
        </w:rPr>
        <w:t>Факультет електроніки та комп’ютерних технологій</w:t>
      </w:r>
    </w:p>
    <w:p>
      <w:pPr>
        <w:pStyle w:val="Normal"/>
        <w:spacing w:before="1600" w:after="6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40"/>
        <w:jc w:val="center"/>
        <w:rPr>
          <w:color w:val="000000"/>
        </w:rPr>
      </w:pPr>
      <w:r>
        <w:rPr>
          <w:b/>
          <w:color w:val="000000"/>
          <w:sz w:val="36"/>
        </w:rPr>
        <w:t>ЗВІТ</w:t>
        <w:br/>
      </w:r>
      <w:r>
        <w:rPr>
          <w:b/>
          <w:color w:val="000000"/>
          <w:sz w:val="28"/>
        </w:rPr>
        <w:t>про виконання лабораторної роботи №6</w:t>
        <w:br/>
        <w:t>з дисципліни “Цифрова обробка інформації”</w:t>
        <w:br/>
        <w:t>на тему “Кількісна оцінка інформації”</w:t>
      </w:r>
    </w:p>
    <w:p>
      <w:pPr>
        <w:pStyle w:val="Normal"/>
        <w:spacing w:before="1800" w:after="6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276"/>
        <w:jc w:val="end"/>
        <w:rPr>
          <w:color w:val="000000"/>
        </w:rPr>
      </w:pPr>
      <w:r>
        <w:rPr>
          <w:color w:val="000000"/>
          <w:sz w:val="24"/>
        </w:rPr>
        <w:t>Виконав:</w:t>
        <w:br/>
        <w:t>Студент 3 курсу</w:t>
        <w:br/>
        <w:t>групи ФеП-32</w:t>
        <w:br/>
        <w:t>Чепара Станіслав</w:t>
        <w:br/>
        <w:br/>
        <w:t>Перевірив:</w:t>
        <w:br/>
        <w:t>професор кафедри</w:t>
        <w:br/>
        <w:t>оптоелектроніки та</w:t>
        <w:br/>
        <w:t>інформаційних технологій</w:t>
        <w:br/>
        <w:t>Половинко Ігор Іванович</w:t>
      </w:r>
    </w:p>
    <w:p>
      <w:pPr>
        <w:pStyle w:val="Normal"/>
        <w:spacing w:before="1400" w:after="60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color w:val="000000"/>
          <w:sz w:val="24"/>
        </w:rPr>
        <w:t>Львів-2026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60"/>
        <w:rPr>
          <w:color w:val="000000"/>
        </w:rPr>
      </w:pPr>
      <w:r>
        <w:rPr>
          <w:rFonts w:ascii="Times New Roman" w:hAnsi="Times New Roman"/>
          <w:b/>
          <w:color w:val="000000"/>
          <w:sz w:val="28"/>
        </w:rPr>
        <w:t>1. Мета роботи</w:t>
      </w:r>
    </w:p>
    <w:p>
      <w:pPr>
        <w:pStyle w:val="Normal"/>
        <w:spacing w:before="0" w:after="120"/>
        <w:jc w:val="both"/>
        <w:rPr>
          <w:color w:val="000000"/>
        </w:rPr>
      </w:pPr>
      <w:r>
        <w:rPr>
          <w:color w:val="000000"/>
        </w:rPr>
        <w:t>Ознайомитися з основами статистичної теорії інформації та методами її кількісної оцінки. Дослідити ймовірнісні характеристики дискретного джерела повідомлень з алфавітом десяткових чисел (0–9), обчислити емпіричні ймовірності та власну інформаційну міру подій для вибірки обсягом N = 100. Дослідити поведінку середньої кількості інформації (ентропії Шеннона) при зміні обсягу вибірки N від 50 до 3000, проаналізувати її асимптотичну збіжність за законом великих чисел до теоретичного максимуму H_max = log₂(10) ≈ 3.3219 біт та встановити фізичний зміст ентропійної оцінки для цифрової обробки напівтонових зображень.</w:t>
      </w:r>
    </w:p>
    <w:p>
      <w:pPr>
        <w:pStyle w:val="Heading1"/>
        <w:spacing w:before="80" w:after="60"/>
        <w:rPr>
          <w:color w:val="000000"/>
        </w:rPr>
      </w:pPr>
      <w:r>
        <w:rPr>
          <w:rFonts w:ascii="Times New Roman" w:hAnsi="Times New Roman"/>
          <w:b/>
          <w:color w:val="000000"/>
          <w:sz w:val="28"/>
        </w:rPr>
        <w:t>2. Теоретичні відомості та розрахункові формули</w:t>
      </w:r>
    </w:p>
    <w:p>
      <w:pPr>
        <w:pStyle w:val="Normal"/>
        <w:spacing w:before="0" w:after="40"/>
        <w:jc w:val="both"/>
        <w:rPr>
          <w:color w:val="000000"/>
        </w:rPr>
      </w:pPr>
      <w:r>
        <w:rPr>
          <w:color w:val="000000"/>
        </w:rPr>
        <w:t>Фундаментальною передумовою ентропійного аналізу в цифровій обробці інформації є припущення про імовірнісний характер даних. Для дискретного джерела з алфавітом символів A = {a₀, a₁, ..., a_J-1} (J = 10 для десяткових цифр):</w:t>
      </w:r>
    </w:p>
    <w:p>
      <w:pPr>
        <w:pStyle w:val="Normal"/>
        <w:spacing w:before="0" w:after="20"/>
        <w:rPr>
          <w:color w:val="000000"/>
        </w:rPr>
      </w:pPr>
      <w:r>
        <w:rPr>
          <w:color w:val="000000"/>
        </w:rPr>
        <w:t xml:space="preserve">• </w:t>
      </w:r>
      <w:r>
        <w:rPr>
          <w:color w:val="000000"/>
        </w:rPr>
        <w:t>Емпірична ймовірність появи символу (відносна частота у вибірці обсягом N):</w:t>
      </w:r>
    </w:p>
    <w:p>
      <w:pPr>
        <w:pStyle w:val="Normal"/>
        <w:spacing w:before="40" w:after="40"/>
        <w:jc w:val="center"/>
        <w:rPr>
          <w:color w:val="000000"/>
        </w:rPr>
      </w:pPr>
      <w:r>
        <w:rPr>
          <w:color w:val="000000"/>
        </w:rPr>
      </w:r>
      <m:oMath xmlns:m="http://schemas.openxmlformats.org/officeDocument/2006/math">
        <m:r>
          <m:t xml:space="preserve">P</m:t>
        </m:r>
        <m:d>
          <m:dPr>
            <m:begChr m:val="("/>
            <m:endChr m:val=")"/>
          </m:dPr>
          <m:e>
            <m:r>
              <m:t xml:space="preserve">i</m:t>
            </m:r>
          </m:e>
        </m:d>
        <m:r>
          <m:rPr>
            <m:lit/>
            <m:nor/>
          </m:rPr>
          <m:t xml:space="preserve">=</m:t>
        </m:r>
        <m:f>
          <m:num>
            <m:sSub>
              <m:e>
                <m:r>
                  <m:t xml:space="preserve">n</m:t>
                </m:r>
              </m:e>
              <m:sub>
                <m:r>
                  <m:t xml:space="preserve">i</m:t>
                </m:r>
              </m:sub>
            </m:sSub>
          </m:num>
          <m:den>
            <m:r>
              <m:t xml:space="preserve">N</m:t>
            </m:r>
          </m:den>
        </m:f>
        <m:r>
          <m:t xml:space="preserve">,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 </m:t>
        </m:r>
        <m:r>
          <m:t xml:space="preserve">де</m:t>
        </m:r>
        <m:nary>
          <m:naryPr>
            <m:chr m:val="∑"/>
          </m:naryPr>
          <m:sub>
            <m:r>
              <m:t xml:space="preserve">i</m:t>
            </m:r>
            <m:r>
              <m:rPr>
                <m:lit/>
                <m:nor/>
              </m:rPr>
              <m:t xml:space="preserve"> </m:t>
            </m:r>
            <m:r>
              <m:rPr>
                <m:lit/>
                <m:nor/>
              </m:rPr>
              <m:t xml:space="preserve">=</m:t>
            </m:r>
            <m:r>
              <m:rPr>
                <m:lit/>
                <m:nor/>
              </m:rPr>
              <m:t xml:space="preserve"> </m:t>
            </m:r>
            <m:r>
              <m:t xml:space="preserve">0</m:t>
            </m:r>
          </m:sub>
          <m:sup>
            <m:r>
              <m:t xml:space="preserve">9</m:t>
            </m:r>
          </m:sup>
          <m:e>
            <m:sSub>
              <m:e>
                <m:r>
                  <m:t xml:space="preserve">n</m:t>
                </m:r>
              </m:e>
              <m:sub>
                <m:r>
                  <m:t xml:space="preserve">i</m:t>
                </m:r>
              </m:sub>
            </m:sSub>
          </m:e>
        </m:nary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> </m:t>
        </m:r>
        <m:r>
          <m:t xml:space="preserve">N</m:t>
        </m:r>
      </m:oMath>
      <w:r>
        <w:rPr>
          <w:i w:val="false"/>
          <w:color w:val="000000"/>
          <w:sz w:val="22"/>
        </w:rPr>
        <w:t xml:space="preserve">    </w:t>
      </w:r>
      <w:r>
        <w:rPr>
          <w:i w:val="false"/>
          <w:color w:val="000000"/>
          <w:sz w:val="22"/>
        </w:rPr>
        <w:t>(1)</w:t>
      </w:r>
    </w:p>
    <w:p>
      <w:pPr>
        <w:pStyle w:val="Normal"/>
        <w:spacing w:before="0" w:after="20"/>
        <w:rPr>
          <w:color w:val="000000"/>
        </w:rPr>
      </w:pPr>
      <w:r>
        <w:rPr>
          <w:color w:val="000000"/>
        </w:rPr>
        <w:t xml:space="preserve">• </w:t>
      </w:r>
      <w:r>
        <w:rPr>
          <w:color w:val="000000"/>
        </w:rPr>
        <w:t>Власна кількість інформації (інформаційна міра Хартлі-Шеннона):</w:t>
      </w:r>
    </w:p>
    <w:p>
      <w:pPr>
        <w:pStyle w:val="Normal"/>
        <w:spacing w:before="40" w:after="40"/>
        <w:jc w:val="center"/>
        <w:rPr>
          <w:color w:val="000000"/>
        </w:rPr>
      </w:pPr>
      <w:r>
        <w:rPr>
          <w:color w:val="000000"/>
        </w:rPr>
      </w:r>
      <m:oMath xmlns:m="http://schemas.openxmlformats.org/officeDocument/2006/math">
        <m:r>
          <m:t xml:space="preserve">I</m:t>
        </m:r>
        <m:d>
          <m:dPr>
            <m:begChr m:val="("/>
            <m:endChr m:val=")"/>
          </m:dPr>
          <m:e>
            <m:r>
              <m:t xml:space="preserve">i</m:t>
            </m:r>
          </m:e>
        </m:d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> </m:t>
        </m:r>
        <m:r>
          <m:t xml:space="preserve">−</m:t>
        </m:r>
        <m:sSub>
          <m:e>
            <m:r>
              <m:t xml:space="preserve">log</m:t>
            </m:r>
          </m:e>
          <m:sub>
            <m:r>
              <m:t xml:space="preserve">2</m:t>
            </m:r>
          </m:sub>
        </m:sSub>
        <m:r>
          <m:t xml:space="preserve">P</m:t>
        </m:r>
        <m:d>
          <m:dPr>
            <m:begChr m:val="("/>
            <m:endChr m:val=")"/>
          </m:dPr>
          <m:e>
            <m:r>
              <m:t xml:space="preserve">i</m:t>
            </m:r>
          </m:e>
        </m:d>
        <m:r>
          <m:rPr>
            <m:lit/>
            <m:nor/>
          </m:rPr>
          <m:t xml:space="preserve">=</m:t>
        </m:r>
        <m:sSub>
          <m:e>
            <m:r>
              <m:t xml:space="preserve">log</m:t>
            </m:r>
          </m:e>
          <m:sub>
            <m:r>
              <m:t xml:space="preserve">2</m:t>
            </m:r>
          </m:sub>
        </m:sSub>
        <m:d>
          <m:dPr>
            <m:begChr m:val="("/>
            <m:endChr m:val=")"/>
          </m:dPr>
          <m:e>
            <m:f>
              <m:num>
                <m:r>
                  <m:t xml:space="preserve">1</m:t>
                </m:r>
              </m:num>
              <m:den>
                <m:r>
                  <m:t xml:space="preserve">P</m:t>
                </m:r>
                <m:d>
                  <m:dPr>
                    <m:begChr m:val="("/>
                    <m:endChr m:val=")"/>
                  </m:dPr>
                  <m:e>
                    <m:r>
                      <m:t xml:space="preserve">i</m:t>
                    </m:r>
                  </m:e>
                </m:d>
              </m:den>
            </m:f>
          </m:e>
        </m:d>
        <m:r>
          <m:t xml:space="preserve">[</m:t>
        </m:r>
        <m:r>
          <m:t xml:space="preserve">біт</m:t>
        </m:r>
        <m:r>
          <m:t xml:space="preserve">]</m:t>
        </m:r>
      </m:oMath>
      <w:r>
        <w:rPr>
          <w:i w:val="false"/>
          <w:color w:val="000000"/>
          <w:sz w:val="22"/>
        </w:rPr>
        <w:t xml:space="preserve">    </w:t>
      </w:r>
      <w:r>
        <w:rPr>
          <w:i w:val="false"/>
          <w:color w:val="000000"/>
          <w:sz w:val="22"/>
        </w:rPr>
        <w:t>(2)</w:t>
      </w:r>
    </w:p>
    <w:p>
      <w:pPr>
        <w:pStyle w:val="Normal"/>
        <w:spacing w:before="0" w:after="20"/>
        <w:rPr>
          <w:color w:val="000000"/>
        </w:rPr>
      </w:pPr>
      <w:r>
        <w:rPr>
          <w:color w:val="000000"/>
        </w:rPr>
        <w:t xml:space="preserve">• </w:t>
      </w:r>
      <w:r>
        <w:rPr>
          <w:color w:val="000000"/>
        </w:rPr>
        <w:t>Середня кількість інформації (ентропія Шеннона джерела на 1 символ):</w:t>
      </w:r>
    </w:p>
    <w:p>
      <w:pPr>
        <w:pStyle w:val="Normal"/>
        <w:spacing w:before="40" w:after="40"/>
        <w:jc w:val="center"/>
        <w:rPr>
          <w:color w:val="000000"/>
        </w:rPr>
      </w:pPr>
      <w:r>
        <w:rPr>
          <w:color w:val="000000"/>
        </w:rPr>
      </w:r>
      <m:oMath xmlns:m="http://schemas.openxmlformats.org/officeDocument/2006/math">
        <m:r>
          <m:t xml:space="preserve">H</m:t>
        </m:r>
        <m:d>
          <m:dPr>
            <m:begChr m:val="("/>
            <m:endChr m:val=")"/>
          </m:dPr>
          <m:e>
            <m:r>
              <m:t xml:space="preserve">N</m:t>
            </m:r>
          </m:e>
        </m:d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> </m:t>
        </m:r>
        <m:r>
          <m:t xml:space="preserve">−</m:t>
        </m:r>
        <m:nary>
          <m:naryPr>
            <m:chr m:val="∑"/>
          </m:naryPr>
          <m:sub>
            <m:r>
              <m:t xml:space="preserve">i</m:t>
            </m:r>
            <m:r>
              <m:rPr>
                <m:lit/>
                <m:nor/>
              </m:rPr>
              <m:t xml:space="preserve"> </m:t>
            </m:r>
            <m:r>
              <m:rPr>
                <m:lit/>
                <m:nor/>
              </m:rPr>
              <m:t xml:space="preserve">=</m:t>
            </m:r>
            <m:r>
              <m:rPr>
                <m:lit/>
                <m:nor/>
              </m:rPr>
              <m:t xml:space="preserve"> </m:t>
            </m:r>
            <m:r>
              <m:t xml:space="preserve">0</m:t>
            </m:r>
          </m:sub>
          <m:sup>
            <m:r>
              <m:t xml:space="preserve">J</m:t>
            </m:r>
            <m:r>
              <m:rPr>
                <m:lit/>
                <m:nor/>
              </m:rPr>
              <m:t xml:space="preserve"> </m:t>
            </m:r>
            <m:r>
              <m:t xml:space="preserve">−</m:t>
            </m:r>
            <m:r>
              <m:rPr>
                <m:lit/>
                <m:nor/>
              </m:rPr>
              <m:t xml:space="preserve"> </m:t>
            </m:r>
            <m:r>
              <m:t xml:space="preserve">1</m:t>
            </m:r>
          </m:sup>
          <m:e>
            <m:r>
              <m:t xml:space="preserve">P</m:t>
            </m:r>
            <m:d>
              <m:dPr>
                <m:begChr m:val="("/>
                <m:endChr m:val=")"/>
              </m:dPr>
              <m:e>
                <m:r>
                  <m:t xml:space="preserve">i</m:t>
                </m:r>
              </m:e>
            </m:d>
            <m:sSub>
              <m:e>
                <m:r>
                  <m:t xml:space="preserve">·</m:t>
                </m:r>
                <m:r>
                  <m:rPr>
                    <m:lit/>
                    <m:nor/>
                  </m:rPr>
                  <m:t xml:space="preserve"> </m:t>
                </m:r>
                <m:r>
                  <m:t xml:space="preserve">log</m:t>
                </m:r>
              </m:e>
              <m:sub>
                <m:r>
                  <m:t xml:space="preserve">2</m:t>
                </m:r>
              </m:sub>
            </m:sSub>
            <m:r>
              <m:t xml:space="preserve">P</m:t>
            </m:r>
            <m:d>
              <m:dPr>
                <m:begChr m:val="("/>
                <m:endChr m:val=")"/>
              </m:dPr>
              <m:e>
                <m:r>
                  <m:t xml:space="preserve">i</m:t>
                </m:r>
              </m:e>
            </m:d>
          </m:e>
        </m:nary>
        <m:r>
          <m:t xml:space="preserve">[</m:t>
        </m:r>
        <m:r>
          <m:t xml:space="preserve">біт</m:t>
        </m:r>
        <m:r>
          <m:rPr>
            <m:lit/>
            <m:nor/>
          </m:rPr>
          <m:t xml:space="preserve">/</m:t>
        </m:r>
        <m:r>
          <m:t xml:space="preserve">символ</m:t>
        </m:r>
        <m:r>
          <m:t xml:space="preserve">]</m:t>
        </m:r>
      </m:oMath>
      <w:r>
        <w:rPr>
          <w:i w:val="false"/>
          <w:color w:val="000000"/>
          <w:sz w:val="22"/>
        </w:rPr>
        <w:t xml:space="preserve">    </w:t>
      </w:r>
      <w:r>
        <w:rPr>
          <w:i w:val="false"/>
          <w:color w:val="000000"/>
          <w:sz w:val="22"/>
        </w:rPr>
        <w:t>(3)</w:t>
      </w:r>
    </w:p>
    <w:p>
      <w:pPr>
        <w:pStyle w:val="Normal"/>
        <w:spacing w:before="0" w:after="20"/>
        <w:rPr>
          <w:color w:val="000000"/>
        </w:rPr>
      </w:pPr>
      <w:r>
        <w:rPr>
          <w:color w:val="000000"/>
        </w:rPr>
        <w:t xml:space="preserve">• </w:t>
      </w:r>
      <w:r>
        <w:rPr>
          <w:color w:val="000000"/>
        </w:rPr>
        <w:t>Теоретичний максимум ентропії та зв'язок із 8-бітним зображенням у ЦОІ (J = 256):</w:t>
      </w:r>
    </w:p>
    <w:p>
      <w:pPr>
        <w:pStyle w:val="Normal"/>
        <w:spacing w:before="40" w:after="60"/>
        <w:jc w:val="center"/>
        <w:rPr>
          <w:color w:val="000000"/>
        </w:rPr>
      </w:pPr>
      <w:r>
        <w:rPr>
          <w:color w:val="000000"/>
        </w:rPr>
      </w:r>
      <m:oMath xmlns:m="http://schemas.openxmlformats.org/officeDocument/2006/math">
        <m:sSub>
          <m:e>
            <m:r>
              <m:t xml:space="preserve">H</m:t>
            </m:r>
          </m:e>
          <m:sub>
            <m:r>
              <m:t xml:space="preserve">max</m:t>
            </m:r>
          </m:sub>
        </m:sSub>
        <m:r>
          <m:rPr>
            <m:lit/>
            <m:nor/>
          </m:rPr>
          <m:t xml:space="preserve">=</m:t>
        </m:r>
        <m:sSub>
          <m:e>
            <m:r>
              <m:t xml:space="preserve">log</m:t>
            </m:r>
          </m:e>
          <m:sub>
            <m:r>
              <m:t xml:space="preserve">2</m:t>
            </m:r>
          </m:sub>
        </m:sSub>
        <m:r>
          <m:t xml:space="preserve">10</m:t>
        </m:r>
        <m:r>
          <m:rPr>
            <m:lit/>
            <m:nor/>
          </m:rPr>
          <m:t xml:space="preserve"> </m:t>
        </m:r>
        <m:r>
          <m:t xml:space="preserve">≈</m:t>
        </m:r>
        <m:r>
          <m:rPr>
            <m:lit/>
            <m:nor/>
          </m:rPr>
          <m:t xml:space="preserve"> </m:t>
        </m:r>
        <m:r>
          <m:t xml:space="preserve">3.3219</m:t>
        </m:r>
        <m:r>
          <m:rPr>
            <m:lit/>
            <m:nor/>
          </m:rPr>
          <m:t xml:space="preserve"> </m:t>
        </m:r>
        <m:r>
          <m:t xml:space="preserve">біт</m:t>
        </m:r>
        <m:r>
          <m:rPr>
            <m:lit/>
            <m:nor/>
          </m:rPr>
          <m:t xml:space="preserve">/</m:t>
        </m:r>
        <m:r>
          <m:t xml:space="preserve">символ</m:t>
        </m:r>
        <m:r>
          <m:t xml:space="preserve">,</m:t>
        </m:r>
        <m:sSub>
          <m:e>
            <m:r>
              <m:t xml:space="preserve">H</m:t>
            </m:r>
          </m:e>
          <m:sub>
            <m:r>
              <m:t xml:space="preserve">img</m:t>
            </m:r>
            <m:r>
              <m:rPr>
                <m:lit/>
                <m:nor/>
              </m:rPr>
              <m:t xml:space="preserve">_</m:t>
            </m:r>
            <m:r>
              <m:t xml:space="preserve">max</m:t>
            </m:r>
          </m:sub>
        </m:sSub>
        <m:r>
          <m:rPr>
            <m:lit/>
            <m:nor/>
          </m:rPr>
          <m:t xml:space="preserve">=</m:t>
        </m:r>
        <m:sSub>
          <m:e>
            <m:r>
              <m:t xml:space="preserve">log</m:t>
            </m:r>
          </m:e>
          <m:sub>
            <m:r>
              <m:t xml:space="preserve">2</m:t>
            </m:r>
          </m:sub>
        </m:sSub>
        <m:r>
          <m:t xml:space="preserve">256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> </m:t>
        </m:r>
        <m:r>
          <m:t xml:space="preserve">8.00</m:t>
        </m:r>
        <m:r>
          <m:rPr>
            <m:lit/>
            <m:nor/>
          </m:rPr>
          <m:t xml:space="preserve"> </m:t>
        </m:r>
        <m:r>
          <m:t xml:space="preserve">біт</m:t>
        </m:r>
        <m:r>
          <m:rPr>
            <m:lit/>
            <m:nor/>
          </m:rPr>
          <m:t xml:space="preserve">/</m:t>
        </m:r>
        <m:r>
          <m:t xml:space="preserve">піксель</m:t>
        </m:r>
      </m:oMath>
      <w:r>
        <w:rPr>
          <w:i w:val="false"/>
          <w:color w:val="000000"/>
          <w:sz w:val="22"/>
        </w:rPr>
        <w:t xml:space="preserve">    </w:t>
      </w:r>
      <w:r>
        <w:rPr>
          <w:i w:val="false"/>
          <w:color w:val="000000"/>
          <w:sz w:val="22"/>
        </w:rPr>
        <w:t>(4)</w:t>
      </w:r>
    </w:p>
    <w:p>
      <w:pPr>
        <w:pStyle w:val="Heading1"/>
        <w:spacing w:before="80" w:after="40"/>
        <w:rPr>
          <w:color w:val="000000"/>
        </w:rPr>
      </w:pPr>
      <w:r>
        <w:rPr>
          <w:rFonts w:ascii="Times New Roman" w:hAnsi="Times New Roman"/>
          <w:b/>
          <w:color w:val="000000"/>
          <w:sz w:val="28"/>
        </w:rPr>
        <w:t>3. Завдання до роботи</w:t>
      </w:r>
    </w:p>
    <w:p>
      <w:pPr>
        <w:pStyle w:val="ListBullet"/>
        <w:numPr>
          <w:ilvl w:val="0"/>
          <w:numId w:val="1"/>
        </w:numPr>
        <w:spacing w:lineRule="auto" w:line="264" w:before="0" w:after="20"/>
        <w:contextualSpacing/>
        <w:rPr>
          <w:color w:val="000000"/>
        </w:rPr>
      </w:pPr>
      <w:r>
        <w:rPr>
          <w:color w:val="000000"/>
        </w:rPr>
        <w:t>1. Здійснити вибірку випадкових чисел у межах 0–9 в кількості N = 100.</w:t>
      </w:r>
    </w:p>
    <w:p>
      <w:pPr>
        <w:pStyle w:val="ListBullet"/>
        <w:numPr>
          <w:ilvl w:val="0"/>
          <w:numId w:val="1"/>
        </w:numPr>
        <w:spacing w:lineRule="auto" w:line="264" w:before="0" w:after="20"/>
        <w:contextualSpacing/>
        <w:rPr>
          <w:color w:val="000000"/>
        </w:rPr>
      </w:pPr>
      <w:r>
        <w:rPr>
          <w:color w:val="000000"/>
        </w:rPr>
        <w:t>2. За формулою (1) обчислити ймовірності P(i) та побудувати графік залежності P(i) від i.</w:t>
      </w:r>
    </w:p>
    <w:p>
      <w:pPr>
        <w:pStyle w:val="ListBullet"/>
        <w:numPr>
          <w:ilvl w:val="0"/>
          <w:numId w:val="1"/>
        </w:numPr>
        <w:spacing w:lineRule="auto" w:line="264" w:before="0" w:after="20"/>
        <w:contextualSpacing/>
        <w:rPr>
          <w:color w:val="000000"/>
        </w:rPr>
      </w:pPr>
      <w:r>
        <w:rPr>
          <w:color w:val="000000"/>
        </w:rPr>
        <w:t>3. За формулою (2) обчислити кількість інформації I(i) для кожного числа та побудувати гістограму.</w:t>
      </w:r>
    </w:p>
    <w:p>
      <w:pPr>
        <w:pStyle w:val="ListBullet"/>
        <w:numPr>
          <w:ilvl w:val="0"/>
          <w:numId w:val="1"/>
        </w:numPr>
        <w:spacing w:lineRule="auto" w:line="264" w:before="0" w:after="20"/>
        <w:contextualSpacing/>
        <w:rPr>
          <w:color w:val="000000"/>
        </w:rPr>
      </w:pPr>
      <w:r>
        <w:rPr>
          <w:color w:val="000000"/>
        </w:rPr>
        <w:t>4. Здійснити вибірку для N = [50, 100, 200, 500, 1000, 2000, 3000]. За формулою (3) обчислити ентропію H(N) та побудувати графік H(N) = f(N).</w:t>
      </w:r>
    </w:p>
    <w:p>
      <w:pPr>
        <w:pStyle w:val="ListBullet"/>
        <w:numPr>
          <w:ilvl w:val="0"/>
          <w:numId w:val="1"/>
        </w:numPr>
        <w:spacing w:lineRule="auto" w:line="264" w:before="0" w:after="20"/>
        <w:contextualSpacing/>
        <w:rPr>
          <w:color w:val="000000"/>
        </w:rPr>
      </w:pPr>
      <w:r>
        <w:rPr>
          <w:color w:val="000000"/>
        </w:rPr>
        <w:t>5. Пояснити отримані закономірності (дію закону великих чисел та інформаційну міру подій).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40"/>
        <w:rPr>
          <w:color w:val="000000"/>
        </w:rPr>
      </w:pPr>
      <w:r>
        <w:rPr>
          <w:rFonts w:ascii="Times New Roman" w:hAnsi="Times New Roman"/>
          <w:b/>
          <w:color w:val="000000"/>
          <w:sz w:val="28"/>
        </w:rPr>
        <w:t>4. Результати виконання роботи</w:t>
      </w:r>
    </w:p>
    <w:p>
      <w:pPr>
        <w:pStyle w:val="Heading2"/>
        <w:spacing w:before="40" w:after="40"/>
        <w:rPr>
          <w:color w:val="000000"/>
        </w:rPr>
      </w:pPr>
      <w:r>
        <w:rPr>
          <w:rFonts w:ascii="Times New Roman" w:hAnsi="Times New Roman"/>
          <w:b/>
          <w:color w:val="000000"/>
          <w:sz w:val="25"/>
        </w:rPr>
        <w:t>4.1. Статистичний аналіз вибірки N = 100</w:t>
      </w:r>
    </w:p>
    <w:p>
      <w:pPr>
        <w:pStyle w:val="Normal"/>
        <w:spacing w:before="0" w:after="40"/>
        <w:jc w:val="both"/>
        <w:rPr>
          <w:color w:val="000000"/>
        </w:rPr>
      </w:pPr>
      <w:r>
        <w:rPr>
          <w:color w:val="000000"/>
        </w:rPr>
        <w:t>У середовищі Python згенеровано вибірку випадкових чисел обсягом N = 100. У таблиці 1 наведено частоти nᵢ, емпіричні ймовірності P(i), часткову інформаційну міру I(i) та зважений внесок P(i)·I(i) кожного символу в сумарну ентропію.</w:t>
      </w:r>
    </w:p>
    <w:p>
      <w:pPr>
        <w:pStyle w:val="Normal"/>
        <w:spacing w:before="40" w:after="20"/>
        <w:rPr>
          <w:color w:val="000000"/>
        </w:rPr>
      </w:pPr>
      <w:r>
        <w:rPr>
          <w:i/>
          <w:color w:val="000000"/>
          <w:sz w:val="21"/>
        </w:rPr>
        <w:t>Таблиця 1. Емпіричний розподіл та інформаційна міра символів (N = 100)</w:t>
      </w:r>
    </w:p>
    <w:tbl>
      <w:tblPr>
        <w:tblW w:w="9975" w:type="dxa"/>
        <w:jc w:val="center"/>
        <w:tblInd w:w="0" w:type="dxa"/>
        <w:tblLayout w:type="fixed"/>
        <w:tblCellMar>
          <w:top w:w="50" w:type="dxa"/>
          <w:start w:w="70" w:type="dxa"/>
          <w:bottom w:w="50" w:type="dxa"/>
          <w:end w:w="70" w:type="dxa"/>
        </w:tblCellMar>
        <w:tblLook w:val="04a0" w:noHBand="0" w:noVBand="1" w:firstColumn="1" w:lastRow="0" w:lastColumn="0" w:firstRow="1"/>
      </w:tblPr>
      <w:tblGrid>
        <w:gridCol w:w="1995"/>
        <w:gridCol w:w="1995"/>
        <w:gridCol w:w="1995"/>
        <w:gridCol w:w="1995"/>
        <w:gridCol w:w="1995"/>
      </w:tblGrid>
      <w:tr>
        <w:trPr>
          <w:cantSplit w:val="true"/>
        </w:trPr>
        <w:tc>
          <w:tcPr>
            <w:tcW w:w="1995" w:type="dxa"/>
            <w:tcBorders>
              <w:top w:val="single" w:sz="6" w:space="0" w:color="A0B2C6"/>
              <w:bottom w:val="single" w:sz="4" w:space="0" w:color="A0B2C6"/>
            </w:tcBorders>
            <w:shd w:fill="EBF5FB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</w:rPr>
              <w:t>Символ (i)</w:t>
            </w:r>
          </w:p>
        </w:tc>
        <w:tc>
          <w:tcPr>
            <w:tcW w:w="1995" w:type="dxa"/>
            <w:tcBorders>
              <w:top w:val="single" w:sz="6" w:space="0" w:color="A0B2C6"/>
              <w:bottom w:val="single" w:sz="4" w:space="0" w:color="A0B2C6"/>
            </w:tcBorders>
            <w:shd w:fill="EBF5FB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</w:rPr>
              <w:t>Частота n_i</w:t>
            </w:r>
          </w:p>
        </w:tc>
        <w:tc>
          <w:tcPr>
            <w:tcW w:w="1995" w:type="dxa"/>
            <w:tcBorders>
              <w:top w:val="single" w:sz="6" w:space="0" w:color="A0B2C6"/>
              <w:bottom w:val="single" w:sz="4" w:space="0" w:color="A0B2C6"/>
            </w:tcBorders>
            <w:shd w:fill="EBF5FB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</w:rPr>
              <w:t>Ймовірність P(i)</w:t>
            </w:r>
          </w:p>
        </w:tc>
        <w:tc>
          <w:tcPr>
            <w:tcW w:w="1995" w:type="dxa"/>
            <w:tcBorders>
              <w:top w:val="single" w:sz="6" w:space="0" w:color="A0B2C6"/>
              <w:bottom w:val="single" w:sz="4" w:space="0" w:color="A0B2C6"/>
            </w:tcBorders>
            <w:shd w:fill="EBF5FB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</w:rPr>
              <w:t>I(i) (біт)</w:t>
            </w:r>
          </w:p>
        </w:tc>
        <w:tc>
          <w:tcPr>
            <w:tcW w:w="1995" w:type="dxa"/>
            <w:tcBorders>
              <w:top w:val="single" w:sz="6" w:space="0" w:color="A0B2C6"/>
              <w:bottom w:val="single" w:sz="4" w:space="0" w:color="A0B2C6"/>
            </w:tcBorders>
            <w:shd w:fill="EBF5FB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</w:rPr>
              <w:t>P(i) · I(i) (біт)</w:t>
            </w:r>
          </w:p>
        </w:tc>
      </w:tr>
      <w:tr>
        <w:trPr>
          <w:cantSplit w:val="true"/>
        </w:trPr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0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9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0.090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3.474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0.313</w:t>
            </w:r>
          </w:p>
        </w:tc>
      </w:tr>
      <w:tr>
        <w:trPr>
          <w:cantSplit w:val="true"/>
        </w:trPr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14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0.140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2.837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0.397</w:t>
            </w:r>
          </w:p>
        </w:tc>
      </w:tr>
      <w:tr>
        <w:trPr>
          <w:cantSplit w:val="true"/>
        </w:trPr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0.080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3.644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0.292</w:t>
            </w:r>
          </w:p>
        </w:tc>
      </w:tr>
      <w:tr>
        <w:trPr>
          <w:cantSplit w:val="true"/>
        </w:trPr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16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0.160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2.644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0.423</w:t>
            </w:r>
          </w:p>
        </w:tc>
      </w:tr>
      <w:tr>
        <w:trPr>
          <w:cantSplit w:val="true"/>
        </w:trPr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11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0.110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3.184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0.350</w:t>
            </w:r>
          </w:p>
        </w:tc>
      </w:tr>
      <w:tr>
        <w:trPr>
          <w:cantSplit w:val="true"/>
        </w:trPr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11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0.110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3.184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0.350</w:t>
            </w:r>
          </w:p>
        </w:tc>
      </w:tr>
      <w:tr>
        <w:trPr>
          <w:cantSplit w:val="true"/>
        </w:trPr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9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0.090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3.474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0.313</w:t>
            </w:r>
          </w:p>
        </w:tc>
      </w:tr>
      <w:tr>
        <w:trPr>
          <w:cantSplit w:val="true"/>
        </w:trPr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0.060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4.059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0.244</w:t>
            </w:r>
          </w:p>
        </w:tc>
      </w:tr>
      <w:tr>
        <w:trPr>
          <w:cantSplit w:val="true"/>
        </w:trPr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0.080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3.644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0.292</w:t>
            </w:r>
          </w:p>
        </w:tc>
      </w:tr>
      <w:tr>
        <w:trPr>
          <w:cantSplit w:val="true"/>
        </w:trPr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9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0.080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3.644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</w:rPr>
              <w:t>0.292</w:t>
            </w:r>
          </w:p>
        </w:tc>
      </w:tr>
      <w:tr>
        <w:trPr>
          <w:cantSplit w:val="true"/>
        </w:trPr>
        <w:tc>
          <w:tcPr>
            <w:tcW w:w="1995" w:type="dxa"/>
            <w:tcBorders>
              <w:top w:val="single" w:sz="4" w:space="0" w:color="A0B2C6"/>
              <w:bottom w:val="single" w:sz="6" w:space="0" w:color="A0B2C6"/>
            </w:tcBorders>
            <w:shd w:fill="F2F4F4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</w:rPr>
              <w:t>Всього (∑)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6" w:space="0" w:color="A0B2C6"/>
            </w:tcBorders>
            <w:shd w:fill="F2F4F4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</w:rPr>
              <w:t>100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6" w:space="0" w:color="A0B2C6"/>
            </w:tcBorders>
            <w:shd w:fill="F2F4F4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</w:rPr>
              <w:t>1.000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6" w:space="0" w:color="A0B2C6"/>
            </w:tcBorders>
            <w:shd w:fill="F2F4F4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</w:rPr>
              <w:t>33.788</w:t>
            </w:r>
          </w:p>
        </w:tc>
        <w:tc>
          <w:tcPr>
            <w:tcW w:w="1995" w:type="dxa"/>
            <w:tcBorders>
              <w:top w:val="single" w:sz="4" w:space="0" w:color="A0B2C6"/>
              <w:bottom w:val="single" w:sz="6" w:space="0" w:color="A0B2C6"/>
            </w:tcBorders>
            <w:shd w:fill="F2F4F4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</w:rPr>
              <w:t>H = 3.2641</w:t>
            </w:r>
          </w:p>
        </w:tc>
      </w:tr>
    </w:tbl>
    <w:p>
      <w:pPr>
        <w:pStyle w:val="Normal"/>
        <w:spacing w:before="60" w:after="60"/>
        <w:jc w:val="both"/>
        <w:rPr>
          <w:color w:val="000000"/>
        </w:rPr>
      </w:pPr>
      <w:r>
        <w:rPr>
          <w:color w:val="000000"/>
        </w:rPr>
        <w:t>Розрахована ентропія вибірки: H(100) = 3.2641 біт/символ. Відхилення від theoretical max H_max = 3.3219 біт становить ΔH = +0.0579 біт (1.74%). Найменшу інформацію має число 3 (I = 2.644 біт, частота 16), найбільшу — число 7 (I = 4.059 біт, частота 6).</w:t>
      </w:r>
    </w:p>
    <w:p>
      <w:pPr>
        <w:pStyle w:val="Normal"/>
        <w:spacing w:before="60" w:after="2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drawing>
          <wp:inline distT="0" distB="0" distL="0" distR="0">
            <wp:extent cx="5836920" cy="2918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2918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color w:val="000000"/>
        </w:rPr>
      </w:pPr>
      <w:r>
        <w:rPr>
          <w:i/>
          <w:color w:val="000000"/>
          <w:sz w:val="20"/>
        </w:rPr>
        <w:t>Рис. 1. Емпіричний розподіл ймовірностей P(i) для вибірки N = 100</w:t>
      </w:r>
    </w:p>
    <w:p>
      <w:pPr>
        <w:pStyle w:val="Normal"/>
        <w:rPr>
          <w:color w:val="000000"/>
        </w:rPr>
      </w:pPr>
      <w:r>
        <w:rPr>
          <w:color w:val="000000"/>
        </w:rPr>
        <w:drawing>
          <wp:inline distT="0" distB="0" distL="0" distR="0">
            <wp:extent cx="5466080" cy="2733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080" cy="273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jc w:val="center"/>
        <w:rPr>
          <w:color w:val="000000"/>
        </w:rPr>
      </w:pPr>
      <w:r>
        <w:rPr>
          <w:i/>
          <w:color w:val="000000"/>
          <w:sz w:val="20"/>
        </w:rPr>
        <w:t>Рис. 2. Власна кількість інформації I(i) для чисел вибірки (N = 100)</w:t>
      </w:r>
    </w:p>
    <w:p>
      <w:pPr>
        <w:pStyle w:val="Heading2"/>
        <w:spacing w:before="40" w:after="40"/>
        <w:rPr>
          <w:color w:val="000000"/>
        </w:rPr>
      </w:pPr>
      <w:r>
        <w:rPr>
          <w:rFonts w:ascii="Times New Roman" w:hAnsi="Times New Roman"/>
          <w:b/>
          <w:color w:val="000000"/>
          <w:sz w:val="25"/>
        </w:rPr>
        <w:t>4.2. Дослідження залежності ентропії від обсягу вибірки H(N) = f(N)</w:t>
      </w:r>
    </w:p>
    <w:p>
      <w:pPr>
        <w:pStyle w:val="Normal"/>
        <w:spacing w:before="20" w:after="20"/>
        <w:rPr>
          <w:color w:val="000000"/>
        </w:rPr>
      </w:pPr>
      <w:r>
        <w:rPr>
          <w:i/>
          <w:color w:val="000000"/>
          <w:sz w:val="21"/>
        </w:rPr>
        <w:t>Таблиця 2. Розрахунок ентропії Шеннона для різних обсягів вибірки N</w:t>
      </w:r>
    </w:p>
    <w:tbl>
      <w:tblPr>
        <w:tblW w:w="9972" w:type="dxa"/>
        <w:jc w:val="center"/>
        <w:tblInd w:w="0" w:type="dxa"/>
        <w:tblLayout w:type="fixed"/>
        <w:tblCellMar>
          <w:top w:w="45" w:type="dxa"/>
          <w:start w:w="70" w:type="dxa"/>
          <w:bottom w:w="45" w:type="dxa"/>
          <w:end w:w="70" w:type="dxa"/>
        </w:tblCellMar>
        <w:tblLook w:val="04a0" w:noHBand="0" w:noVBand="1" w:firstColumn="1" w:lastRow="0" w:lastColumn="0" w:firstRow="1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w="2493" w:type="dxa"/>
            <w:tcBorders>
              <w:top w:val="single" w:sz="6" w:space="0" w:color="A0B2C6"/>
              <w:bottom w:val="single" w:sz="4" w:space="0" w:color="A0B2C6"/>
            </w:tcBorders>
            <w:shd w:fill="EBF5FB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19"/>
              </w:rPr>
              <w:t>Обсяг N</w:t>
            </w:r>
          </w:p>
        </w:tc>
        <w:tc>
          <w:tcPr>
            <w:tcW w:w="2493" w:type="dxa"/>
            <w:tcBorders>
              <w:top w:val="single" w:sz="6" w:space="0" w:color="A0B2C6"/>
              <w:bottom w:val="single" w:sz="4" w:space="0" w:color="A0B2C6"/>
            </w:tcBorders>
            <w:shd w:fill="EBF5FB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19"/>
              </w:rPr>
              <w:t>Ентропія H(N) (біт/символ)</w:t>
            </w:r>
          </w:p>
        </w:tc>
        <w:tc>
          <w:tcPr>
            <w:tcW w:w="2493" w:type="dxa"/>
            <w:tcBorders>
              <w:top w:val="single" w:sz="6" w:space="0" w:color="A0B2C6"/>
              <w:bottom w:val="single" w:sz="4" w:space="0" w:color="A0B2C6"/>
            </w:tcBorders>
            <w:shd w:fill="EBF5FB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19"/>
              </w:rPr>
              <w:t>Відхилення ΔH = H_max - H</w:t>
            </w:r>
          </w:p>
        </w:tc>
        <w:tc>
          <w:tcPr>
            <w:tcW w:w="2493" w:type="dxa"/>
            <w:tcBorders>
              <w:top w:val="single" w:sz="6" w:space="0" w:color="A0B2C6"/>
              <w:bottom w:val="single" w:sz="4" w:space="0" w:color="A0B2C6"/>
            </w:tcBorders>
            <w:shd w:fill="EBF5FB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19"/>
              </w:rPr>
              <w:t>Відносна ентропія (H / H_max)</w:t>
            </w:r>
          </w:p>
        </w:tc>
      </w:tr>
      <w:tr>
        <w:trPr>
          <w:cantSplit w:val="true"/>
        </w:trPr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50</w:t>
            </w:r>
          </w:p>
        </w:tc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3.2126</w:t>
            </w:r>
          </w:p>
        </w:tc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+0.1094</w:t>
            </w:r>
          </w:p>
        </w:tc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96.71%</w:t>
            </w:r>
          </w:p>
        </w:tc>
      </w:tr>
      <w:tr>
        <w:trPr>
          <w:cantSplit w:val="true"/>
        </w:trPr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100</w:t>
            </w:r>
          </w:p>
        </w:tc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3.2897</w:t>
            </w:r>
          </w:p>
        </w:tc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+0.0322</w:t>
            </w:r>
          </w:p>
        </w:tc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99.03%</w:t>
            </w:r>
          </w:p>
        </w:tc>
      </w:tr>
      <w:tr>
        <w:trPr>
          <w:cantSplit w:val="true"/>
        </w:trPr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200</w:t>
            </w:r>
          </w:p>
        </w:tc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3.2813</w:t>
            </w:r>
          </w:p>
        </w:tc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+0.0407</w:t>
            </w:r>
          </w:p>
        </w:tc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98.78%</w:t>
            </w:r>
          </w:p>
        </w:tc>
      </w:tr>
      <w:tr>
        <w:trPr>
          <w:cantSplit w:val="true"/>
        </w:trPr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500</w:t>
            </w:r>
          </w:p>
        </w:tc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3.3108</w:t>
            </w:r>
          </w:p>
        </w:tc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+0.0111</w:t>
            </w:r>
          </w:p>
        </w:tc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99.66%</w:t>
            </w:r>
          </w:p>
        </w:tc>
      </w:tr>
      <w:tr>
        <w:trPr>
          <w:cantSplit w:val="true"/>
        </w:trPr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1000</w:t>
            </w:r>
          </w:p>
        </w:tc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3.3133</w:t>
            </w:r>
          </w:p>
        </w:tc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+0.0086</w:t>
            </w:r>
          </w:p>
        </w:tc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99.74%</w:t>
            </w:r>
          </w:p>
        </w:tc>
      </w:tr>
      <w:tr>
        <w:trPr>
          <w:cantSplit w:val="true"/>
        </w:trPr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2000</w:t>
            </w:r>
          </w:p>
        </w:tc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3.3207</w:t>
            </w:r>
          </w:p>
        </w:tc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+0.0012</w:t>
            </w:r>
          </w:p>
        </w:tc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99.96%</w:t>
            </w:r>
          </w:p>
        </w:tc>
      </w:tr>
      <w:tr>
        <w:trPr>
          <w:cantSplit w:val="true"/>
        </w:trPr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3000</w:t>
            </w:r>
          </w:p>
        </w:tc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3.3200</w:t>
            </w:r>
          </w:p>
        </w:tc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+0.0020</w:t>
            </w:r>
          </w:p>
        </w:tc>
        <w:tc>
          <w:tcPr>
            <w:tcW w:w="2493" w:type="dxa"/>
            <w:tcBorders>
              <w:top w:val="single" w:sz="4" w:space="0" w:color="A0B2C6"/>
              <w:bottom w:val="single" w:sz="4" w:space="0" w:color="A0B2C6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sz w:val="19"/>
              </w:rPr>
              <w:t>99.94%</w:t>
            </w:r>
          </w:p>
        </w:tc>
      </w:tr>
      <w:tr>
        <w:trPr>
          <w:cantSplit w:val="true"/>
        </w:trPr>
        <w:tc>
          <w:tcPr>
            <w:tcW w:w="2493" w:type="dxa"/>
            <w:tcBorders>
              <w:top w:val="single" w:sz="4" w:space="0" w:color="A0B2C6"/>
              <w:bottom w:val="single" w:sz="6" w:space="0" w:color="A0B2C6"/>
            </w:tcBorders>
            <w:shd w:fill="F2F4F4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19"/>
              </w:rPr>
              <w:t>Теор. (N → ∞)</w:t>
            </w:r>
          </w:p>
        </w:tc>
        <w:tc>
          <w:tcPr>
            <w:tcW w:w="2493" w:type="dxa"/>
            <w:tcBorders>
              <w:top w:val="single" w:sz="4" w:space="0" w:color="A0B2C6"/>
              <w:bottom w:val="single" w:sz="6" w:space="0" w:color="A0B2C6"/>
            </w:tcBorders>
            <w:shd w:fill="F2F4F4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19"/>
              </w:rPr>
              <w:t>3.3219</w:t>
            </w:r>
          </w:p>
        </w:tc>
        <w:tc>
          <w:tcPr>
            <w:tcW w:w="2493" w:type="dxa"/>
            <w:tcBorders>
              <w:top w:val="single" w:sz="4" w:space="0" w:color="A0B2C6"/>
              <w:bottom w:val="single" w:sz="6" w:space="0" w:color="A0B2C6"/>
            </w:tcBorders>
            <w:shd w:fill="F2F4F4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19"/>
              </w:rPr>
              <w:t>0.0000</w:t>
            </w:r>
          </w:p>
        </w:tc>
        <w:tc>
          <w:tcPr>
            <w:tcW w:w="2493" w:type="dxa"/>
            <w:tcBorders>
              <w:top w:val="single" w:sz="4" w:space="0" w:color="A0B2C6"/>
              <w:bottom w:val="single" w:sz="6" w:space="0" w:color="A0B2C6"/>
            </w:tcBorders>
            <w:shd w:fill="F2F4F4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19"/>
              </w:rPr>
              <w:t>100.00%</w:t>
            </w:r>
          </w:p>
        </w:tc>
      </w:tr>
    </w:tbl>
    <w:p>
      <w:pPr>
        <w:pStyle w:val="Normal"/>
        <w:spacing w:before="60" w:after="2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drawing>
          <wp:inline distT="0" distB="0" distL="0" distR="0">
            <wp:extent cx="4951730" cy="24758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730" cy="2475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color w:val="000000"/>
        </w:rPr>
      </w:pPr>
      <w:r>
        <w:rPr>
          <w:i/>
          <w:color w:val="000000"/>
          <w:sz w:val="20"/>
        </w:rPr>
        <w:t>Рис. 3. Графік залежності ентропії від розміру вибірки H(N) = f(N)</w:t>
      </w:r>
      <w:r>
        <w:br w:type="page"/>
      </w:r>
    </w:p>
    <w:p>
      <w:pPr>
        <w:pStyle w:val="Heading1"/>
        <w:spacing w:before="0" w:after="40"/>
        <w:rPr>
          <w:color w:val="000000"/>
        </w:rPr>
      </w:pPr>
      <w:r>
        <w:rPr>
          <w:rFonts w:ascii="Times New Roman" w:hAnsi="Times New Roman"/>
          <w:b/>
          <w:color w:val="000000"/>
          <w:sz w:val="28"/>
        </w:rPr>
        <w:t>5. Аналіз та пояснення результатів</w:t>
      </w:r>
    </w:p>
    <w:p>
      <w:pPr>
        <w:pStyle w:val="Normal"/>
        <w:spacing w:before="0" w:after="40"/>
        <w:jc w:val="both"/>
        <w:rPr>
          <w:color w:val="000000"/>
        </w:rPr>
      </w:pPr>
      <w:r>
        <w:rPr>
          <w:b/>
          <w:color w:val="000000"/>
        </w:rPr>
        <w:t xml:space="preserve">1. Прояв закону великих чисел: </w:t>
      </w:r>
      <w:r>
        <w:rPr>
          <w:color w:val="000000"/>
        </w:rPr>
        <w:t>При малих обсягах вибірки (N = 50, 100) емпіричні частоти зазнають значних статистичних флуктуацій (відхилення від 0.100 сягають до 60%). Будь-яка нерівномірність зменшує ентропію (H(50) = 3.2126 біт). При збільшенні обсягу вибірки (N ≥ 1000) відносні частоти стабілізуються біля теоретичного значення P = 0.100, а емпіричний розподіл наближається до строго рівномірного.</w:t>
      </w:r>
    </w:p>
    <w:p>
      <w:pPr>
        <w:pStyle w:val="Normal"/>
        <w:spacing w:before="0" w:after="40"/>
        <w:jc w:val="both"/>
        <w:rPr>
          <w:color w:val="000000"/>
        </w:rPr>
      </w:pPr>
      <w:r>
        <w:rPr>
          <w:b/>
          <w:color w:val="000000"/>
        </w:rPr>
        <w:t xml:space="preserve">2. Обернена залежність міри інформації I(i): </w:t>
      </w:r>
      <w:r>
        <w:rPr>
          <w:color w:val="000000"/>
        </w:rPr>
        <w:t>Результати експерименту підтверджують постулат Шеннона: рідкісні події несуть більше інформації. Символ 7 мав найменшу ймовірність P = 0.060 і найбільшу інформаційну міру I = 4.059 біт. Навпаки, символ 3 мав максимальну частоту (P = 0.160) та несе мінімум інформації I = 2.644 біт.</w:t>
      </w:r>
    </w:p>
    <w:p>
      <w:pPr>
        <w:pStyle w:val="Normal"/>
        <w:spacing w:before="0" w:after="40"/>
        <w:jc w:val="both"/>
        <w:rPr>
          <w:color w:val="000000"/>
        </w:rPr>
      </w:pPr>
      <w:r>
        <w:rPr>
          <w:b/>
          <w:color w:val="000000"/>
        </w:rPr>
        <w:t xml:space="preserve">3. Асимптотична збіжність ентропії H(N): </w:t>
      </w:r>
      <w:r>
        <w:rPr>
          <w:color w:val="000000"/>
        </w:rPr>
        <w:t>Графік H(N) = f(N) має чітко виражений асимптотичний характер. Теоретична межа H_max = log₂(10) ≈ 3.3219 біт є недосяжним максимумом при скінченному N, проте вже при N = 2000 досягається рівень 99.96% від максимальної невизначеності (ΔH = 0.0012 біт). Це доводить, що вибірки N ~ 1000–2000 достатньо для точної оцінки джерела.</w:t>
      </w:r>
    </w:p>
    <w:p>
      <w:pPr>
        <w:pStyle w:val="Normal"/>
        <w:spacing w:before="0" w:after="40"/>
        <w:jc w:val="both"/>
        <w:rPr>
          <w:color w:val="000000"/>
        </w:rPr>
      </w:pPr>
      <w:r>
        <w:rPr>
          <w:b/>
          <w:color w:val="000000"/>
        </w:rPr>
        <w:t xml:space="preserve">4. Фізичний зміст у цифровій обробці зображень (ЦОІ): </w:t>
      </w:r>
      <w:r>
        <w:rPr>
          <w:color w:val="000000"/>
        </w:rPr>
        <w:t>В обробці напівтонових зображень градації сірого (0..255, J = 256) утворюють алфавіт джерела. Максимальна ентропія досягається на рівномірному білому шумі (8.00 біт/піксель). У реальних зображеннях наявна сильна кореляція пікселів та нерівномірна гістограма, через що ентропія знижується до 4–6 біт/піксель. Це слугує теоретичною межею для стиснення зображень без втрат.</w:t>
      </w:r>
    </w:p>
    <w:p>
      <w:pPr>
        <w:pStyle w:val="Heading1"/>
        <w:spacing w:before="80" w:after="40"/>
        <w:rPr>
          <w:color w:val="000000"/>
        </w:rPr>
      </w:pPr>
      <w:r>
        <w:rPr>
          <w:rFonts w:ascii="Times New Roman" w:hAnsi="Times New Roman"/>
          <w:b/>
          <w:color w:val="000000"/>
          <w:sz w:val="28"/>
        </w:rPr>
        <w:t>6. Висновки</w:t>
      </w:r>
    </w:p>
    <w:p>
      <w:pPr>
        <w:pStyle w:val="Normal"/>
        <w:spacing w:before="0" w:after="40"/>
        <w:jc w:val="both"/>
        <w:rPr>
          <w:color w:val="000000"/>
        </w:rPr>
      </w:pPr>
      <w:r>
        <w:rPr>
          <w:color w:val="000000"/>
        </w:rPr>
        <w:t>1. Практично досліджено ймовірнісні засади кількісної оцінки інформації в дискретних системах на базі десяткового алфавіту чисел (0–9).</w:t>
      </w:r>
    </w:p>
    <w:p>
      <w:pPr>
        <w:pStyle w:val="Normal"/>
        <w:spacing w:before="0" w:after="40"/>
        <w:jc w:val="both"/>
        <w:rPr>
          <w:color w:val="000000"/>
        </w:rPr>
      </w:pPr>
      <w:r>
        <w:rPr>
          <w:color w:val="000000"/>
        </w:rPr>
        <w:t>2. Для вибірки N = 100 визначено емпіричні ймовірності та розраховано власні інформаційні міри I(i). Підтверджено зворотну пропорційність між ймовірністю події та кількістю переданої інформації.</w:t>
      </w:r>
    </w:p>
    <w:p>
      <w:pPr>
        <w:pStyle w:val="Normal"/>
        <w:spacing w:before="0" w:after="40"/>
        <w:jc w:val="both"/>
        <w:rPr>
          <w:color w:val="000000"/>
        </w:rPr>
      </w:pPr>
      <w:r>
        <w:rPr>
          <w:color w:val="000000"/>
        </w:rPr>
        <w:t>3. Обчислено ентропію джерела для N = 100, яка склала H(100) = 3.2641 біт/символ (98.26% від граничного значення H_max = log₂(10) ≈ 3.3219 біт/символ).</w:t>
      </w:r>
    </w:p>
    <w:p>
      <w:pPr>
        <w:pStyle w:val="Normal"/>
        <w:spacing w:before="0" w:after="40"/>
        <w:jc w:val="both"/>
        <w:rPr>
          <w:color w:val="000000"/>
        </w:rPr>
      </w:pPr>
      <w:r>
        <w:rPr>
          <w:color w:val="000000"/>
        </w:rPr>
        <w:t>4. Експериментально побудовано залежність H(N) = f(N) для обсягів N = [50, 100, 200, 500, 1000, 2000, 3000]. Доведено дію закону великих чисел: зі зростанням N ентропія монотонно та асимптотично наближається до H_max, досягаючи 99.96% вже при N = 2000.</w:t>
      </w:r>
    </w:p>
    <w:p>
      <w:pPr>
        <w:pStyle w:val="Normal"/>
        <w:spacing w:before="0" w:after="40"/>
        <w:jc w:val="both"/>
        <w:rPr>
          <w:color w:val="000000"/>
        </w:rPr>
      </w:pPr>
      <w:r>
        <w:rPr>
          <w:color w:val="000000"/>
        </w:rPr>
        <w:t>5. Проведено аналогію з цифровою обробкою зображень: для 8-бітного півтонового зображення гранична ентропія складає 8 біт/піксель, а емпірична ентропія характеризує ступінь інформаційної надлишковості та потенціал безвтратного стиснення даних.</w:t>
      </w:r>
    </w:p>
    <w:sectPr>
      <w:type w:val="nextPage"/>
      <w:pgSz w:w="12240" w:h="15840"/>
      <w:pgMar w:left="1417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2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60"/>
      <w:jc w:val="start"/>
    </w:pPr>
    <w:rPr>
      <w:rFonts w:ascii="Times New Roman" w:hAnsi="Times New Roman" w:eastAsia="ＭＳ 明朝" w:cs=""/>
      <w:color w:val="222222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1212</TotalTime>
  <Application>LibreOffice/25.8.7.3$Linux_X86_64 LibreOffice_project/580$Build-3</Application>
  <AppVersion>15.0000</AppVersion>
  <Pages>5</Pages>
  <Words>949</Words>
  <Characters>5393</Characters>
  <CharactersWithSpaces>6201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2026-10-22T15:12:36Z</cp:lastPrinted>
  <dcterms:modified xsi:type="dcterms:W3CDTF">2026-10-23T11:34:12Z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