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8CB5A" w14:textId="3847A0B3" w:rsidR="00DB014E" w:rsidRDefault="009179B2" w:rsidP="00332059">
      <w:pPr>
        <w:spacing w:after="240" w:line="360" w:lineRule="auto"/>
        <w:jc w:val="center"/>
      </w:pPr>
      <w:r>
        <w:rPr>
          <w:b/>
          <w:bCs/>
          <w:sz w:val="32"/>
          <w:szCs w:val="32"/>
        </w:rPr>
        <w:t xml:space="preserve">CHAPTER </w:t>
      </w:r>
      <w:r w:rsidR="00776D88">
        <w:rPr>
          <w:b/>
          <w:bCs/>
          <w:sz w:val="32"/>
          <w:szCs w:val="32"/>
        </w:rPr>
        <w:t>THREE</w:t>
      </w:r>
    </w:p>
    <w:p w14:paraId="121DF000" w14:textId="77777777" w:rsidR="00DB014E" w:rsidRDefault="009179B2" w:rsidP="00332059">
      <w:pPr>
        <w:spacing w:after="480" w:line="360" w:lineRule="auto"/>
        <w:jc w:val="center"/>
        <w:rPr>
          <w:b/>
          <w:bCs/>
          <w:sz w:val="32"/>
          <w:szCs w:val="32"/>
        </w:rPr>
      </w:pPr>
      <w:r>
        <w:rPr>
          <w:b/>
          <w:bCs/>
          <w:sz w:val="32"/>
          <w:szCs w:val="32"/>
        </w:rPr>
        <w:t>RESEARCH METHODOLOGY</w:t>
      </w:r>
    </w:p>
    <w:p w14:paraId="1C1305F0" w14:textId="55A74D02" w:rsidR="00F44AEF" w:rsidRDefault="00E57EB6" w:rsidP="00F44AEF">
      <w:pPr>
        <w:pStyle w:val="Heading2"/>
        <w:rPr>
          <w:rStyle w:val="Strong"/>
          <w:b/>
          <w:bCs/>
          <w:sz w:val="24"/>
          <w:szCs w:val="24"/>
        </w:rPr>
      </w:pPr>
      <w:r>
        <w:rPr>
          <w:rStyle w:val="Strong"/>
          <w:b/>
          <w:bCs/>
          <w:sz w:val="24"/>
          <w:szCs w:val="24"/>
        </w:rPr>
        <w:t>3</w:t>
      </w:r>
      <w:r w:rsidR="00F44AEF" w:rsidRPr="00F44AEF">
        <w:rPr>
          <w:rStyle w:val="Strong"/>
          <w:b/>
          <w:bCs/>
          <w:sz w:val="24"/>
          <w:szCs w:val="24"/>
        </w:rPr>
        <w:t>.</w:t>
      </w:r>
      <w:r w:rsidR="00AE7F9F">
        <w:rPr>
          <w:rStyle w:val="Strong"/>
          <w:b/>
          <w:bCs/>
          <w:sz w:val="24"/>
          <w:szCs w:val="24"/>
        </w:rPr>
        <w:t>0</w:t>
      </w:r>
      <w:r w:rsidR="00F44AEF" w:rsidRPr="00F44AEF">
        <w:rPr>
          <w:rStyle w:val="Strong"/>
          <w:b/>
          <w:bCs/>
          <w:sz w:val="24"/>
          <w:szCs w:val="24"/>
        </w:rPr>
        <w:t xml:space="preserve"> Introduction</w:t>
      </w:r>
    </w:p>
    <w:p w14:paraId="009BD854" w14:textId="6294F0FB" w:rsidR="00A55EE5" w:rsidRPr="00974BBD" w:rsidRDefault="00A55EE5" w:rsidP="001C4842">
      <w:pPr>
        <w:pStyle w:val="NormalWeb"/>
        <w:spacing w:line="360" w:lineRule="auto"/>
        <w:jc w:val="both"/>
      </w:pPr>
      <w:r w:rsidRPr="00974BBD">
        <w:rPr>
          <w:rStyle w:val="font-ligatures-none"/>
        </w:rPr>
        <w:t xml:space="preserve">Building on the conceptual framework outlined in Chapter </w:t>
      </w:r>
      <w:r>
        <w:rPr>
          <w:rStyle w:val="font-ligatures-none"/>
        </w:rPr>
        <w:t>2</w:t>
      </w:r>
      <w:r w:rsidRPr="00974BBD">
        <w:rPr>
          <w:rStyle w:val="font-ligatures-none"/>
        </w:rPr>
        <w:t xml:space="preserve">, this chapter presents the methodological approach adopted to investigate how the integration of machine learning (ML) and deep learning (DL) techniques enhances fault detection, </w:t>
      </w:r>
      <w:r w:rsidR="006A7F7A">
        <w:rPr>
          <w:rStyle w:val="font-ligatures-none"/>
        </w:rPr>
        <w:t xml:space="preserve">fault location, fault </w:t>
      </w:r>
      <w:r w:rsidRPr="00974BBD">
        <w:rPr>
          <w:rStyle w:val="font-ligatures-none"/>
        </w:rPr>
        <w:t>classification, and reporting on the 297.4</w:t>
      </w:r>
      <w:r w:rsidRPr="00974BBD">
        <w:rPr>
          <w:rStyle w:val="font-ligatures-none"/>
        </w:rPr>
        <w:noBreakHyphen/>
        <w:t>kilometer, 161 kV Aboadze–New Obuasi transmission line. The methodology translates theoretical constructs into practical research design, encompassing dataset preparation, simulation modeling, ML/DL architecture selection, and evaluation metrics.</w:t>
      </w:r>
    </w:p>
    <w:p w14:paraId="06A72F50" w14:textId="5F534C8B" w:rsidR="00F44AEF" w:rsidRDefault="00F44AEF" w:rsidP="00F44AEF">
      <w:pPr>
        <w:pStyle w:val="NormalWeb"/>
        <w:spacing w:line="360" w:lineRule="auto"/>
        <w:jc w:val="both"/>
      </w:pPr>
      <w:r>
        <w:t xml:space="preserve">The overarching aim of the chapter is to establish a rigorous methodological framework for assessing the effectiveness of intelligent algorithms in accurately detecting and classifying transmission line faults under varying operating conditions. To achieve this, the study integrates principles from Pattern Recognition Theory and </w:t>
      </w:r>
      <w:r w:rsidR="006A7F7A" w:rsidRPr="006A7F7A">
        <w:rPr>
          <w:rStyle w:val="Strong"/>
          <w:b w:val="0"/>
          <w:bCs w:val="0"/>
        </w:rPr>
        <w:t>Electrical Engineering and Power System Theories</w:t>
      </w:r>
      <w:r w:rsidR="006A7F7A" w:rsidRPr="006A7F7A">
        <w:rPr>
          <w:rStyle w:val="font-ligatures-none"/>
          <w:rFonts w:eastAsiaTheme="majorEastAsia"/>
          <w:b/>
          <w:bCs/>
        </w:rPr>
        <w:t xml:space="preserve"> </w:t>
      </w:r>
      <w:r w:rsidR="006A7F7A" w:rsidRPr="006A7F7A">
        <w:rPr>
          <w:rStyle w:val="font-ligatures-none"/>
          <w:rFonts w:eastAsiaTheme="majorEastAsia"/>
        </w:rPr>
        <w:t>with</w:t>
      </w:r>
      <w:r w:rsidR="006A7F7A" w:rsidRPr="006A7F7A">
        <w:rPr>
          <w:rStyle w:val="font-ligatures-none"/>
          <w:rFonts w:eastAsiaTheme="majorEastAsia"/>
          <w:b/>
          <w:bCs/>
        </w:rPr>
        <w:t xml:space="preserve"> </w:t>
      </w:r>
      <w:r w:rsidR="006A7F7A" w:rsidRPr="006A7F7A">
        <w:rPr>
          <w:rStyle w:val="Strong"/>
          <w:b w:val="0"/>
          <w:bCs w:val="0"/>
        </w:rPr>
        <w:t>Machine Learning (ML) and Deep Learning (DL) paradigms</w:t>
      </w:r>
      <w:r>
        <w:t xml:space="preserve">, thereby providing both a data-driven classification foundation and a system-level reliability evaluation perspective, as illustrated in Figure </w:t>
      </w:r>
      <w:r w:rsidR="00E57EB6">
        <w:t>2</w:t>
      </w:r>
      <w:r>
        <w:t>.</w:t>
      </w:r>
      <w:r w:rsidR="006A7F7A">
        <w:t>1</w:t>
      </w:r>
      <w:r>
        <w:t xml:space="preserve"> in Chapter T</w:t>
      </w:r>
      <w:r w:rsidR="006A7F7A">
        <w:t>wo</w:t>
      </w:r>
      <w:r>
        <w:t>.</w:t>
      </w:r>
    </w:p>
    <w:p w14:paraId="56CEB9F2" w14:textId="68524D15" w:rsidR="00F44AEF" w:rsidRDefault="00F44AEF" w:rsidP="00F44AEF">
      <w:pPr>
        <w:pStyle w:val="NormalWeb"/>
        <w:spacing w:line="360" w:lineRule="auto"/>
        <w:jc w:val="both"/>
      </w:pPr>
      <w:r>
        <w:t xml:space="preserve">Pattern Recognition Theory underpins the identification and classification of fault patterns from high-dimensional electrical signals, while </w:t>
      </w:r>
      <w:r w:rsidR="006A7F7A" w:rsidRPr="006A7F7A">
        <w:rPr>
          <w:rStyle w:val="Strong"/>
          <w:b w:val="0"/>
          <w:bCs w:val="0"/>
        </w:rPr>
        <w:t>Electrical Engineering and Power System Theories</w:t>
      </w:r>
      <w:r w:rsidR="006A7F7A" w:rsidRPr="006A7F7A">
        <w:rPr>
          <w:rStyle w:val="font-ligatures-none"/>
          <w:rFonts w:eastAsiaTheme="majorEastAsia"/>
          <w:b/>
          <w:bCs/>
        </w:rPr>
        <w:t xml:space="preserve"> </w:t>
      </w:r>
      <w:r w:rsidR="006A7F7A" w:rsidRPr="006A7F7A">
        <w:rPr>
          <w:rStyle w:val="font-ligatures-none"/>
          <w:rFonts w:eastAsiaTheme="majorEastAsia"/>
        </w:rPr>
        <w:t>with</w:t>
      </w:r>
      <w:r w:rsidR="006A7F7A" w:rsidRPr="006A7F7A">
        <w:rPr>
          <w:rStyle w:val="font-ligatures-none"/>
          <w:rFonts w:eastAsiaTheme="majorEastAsia"/>
          <w:b/>
          <w:bCs/>
        </w:rPr>
        <w:t xml:space="preserve"> </w:t>
      </w:r>
      <w:r w:rsidR="006A7F7A" w:rsidRPr="006A7F7A">
        <w:rPr>
          <w:rStyle w:val="Strong"/>
          <w:b w:val="0"/>
          <w:bCs w:val="0"/>
        </w:rPr>
        <w:t>Machine Learning (ML) and Deep Learning (DL) paradigms</w:t>
      </w:r>
      <w:r>
        <w:t xml:space="preserve"> provides the analytical basis for assessing system dependability, failure behavior, and operational continuity (Duda et al., 2001; Ebeling, 2019). The integration of these theoretical perspectives enables a dual-level analysis: first, the technical effectiveness of machine learning algorithms in fault detection and classification; and second, the broader implications of these techniques for enhancing power system reliability within Ghana’s transmission infrastructure.</w:t>
      </w:r>
    </w:p>
    <w:p w14:paraId="53C0675C" w14:textId="324E79C5" w:rsidR="00F44AEF" w:rsidRDefault="00F44AEF" w:rsidP="001C4842">
      <w:pPr>
        <w:pStyle w:val="NormalWeb"/>
        <w:spacing w:line="360" w:lineRule="auto"/>
        <w:jc w:val="both"/>
      </w:pPr>
      <w:r>
        <w:lastRenderedPageBreak/>
        <w:t xml:space="preserve">The chapter is organized as follows. Section </w:t>
      </w:r>
      <w:r w:rsidR="00E57EB6">
        <w:t>3</w:t>
      </w:r>
      <w:r>
        <w:t xml:space="preserve">.2 presents the research philosophy and paradigm guiding the study. Section </w:t>
      </w:r>
      <w:r w:rsidR="00E57EB6">
        <w:t>3</w:t>
      </w:r>
      <w:r>
        <w:t xml:space="preserve">.3 describes the </w:t>
      </w:r>
      <w:r w:rsidR="00287030">
        <w:t>study context including the technical characteristics of the Ghanaian transmission network</w:t>
      </w:r>
      <w:r>
        <w:t xml:space="preserve">. Section </w:t>
      </w:r>
      <w:r w:rsidR="006A7F7A">
        <w:t>3</w:t>
      </w:r>
      <w:r>
        <w:t xml:space="preserve">.4 outlines the </w:t>
      </w:r>
      <w:r w:rsidR="00287030">
        <w:t>simulation environment development</w:t>
      </w:r>
      <w:r>
        <w:t xml:space="preserve">. Sections </w:t>
      </w:r>
      <w:r w:rsidR="00E57EB6">
        <w:t>3</w:t>
      </w:r>
      <w:r>
        <w:t>.5</w:t>
      </w:r>
      <w:r w:rsidR="00A27B6D">
        <w:t xml:space="preserve"> to 3.7</w:t>
      </w:r>
      <w:r w:rsidR="00287030">
        <w:t xml:space="preserve"> talks about the data acquisition, model development, evaluation metri</w:t>
      </w:r>
      <w:r w:rsidR="00A27B6D">
        <w:t>c</w:t>
      </w:r>
      <w:r w:rsidR="00287030">
        <w:t>.</w:t>
      </w:r>
      <w:r>
        <w:t xml:space="preserve"> </w:t>
      </w:r>
      <w:r w:rsidR="00A27B6D">
        <w:t xml:space="preserve">Section 3.8 </w:t>
      </w:r>
      <w:r>
        <w:t>detail the s</w:t>
      </w:r>
      <w:r w:rsidR="00A27B6D">
        <w:t xml:space="preserve">tatistical validations. Section 3.9 is on Ethical and Practical consideration while sections 3.10 to 3.12 is on Machine learning Algorithm selections, Model training and validation protocols and, </w:t>
      </w:r>
      <w:r>
        <w:t xml:space="preserve">machine learning model selection, and training procedures. Sections </w:t>
      </w:r>
      <w:r w:rsidR="00E57EB6">
        <w:t>3</w:t>
      </w:r>
      <w:r>
        <w:t>.1</w:t>
      </w:r>
      <w:r w:rsidR="00A27B6D">
        <w:t>3</w:t>
      </w:r>
      <w:r>
        <w:t xml:space="preserve"> to </w:t>
      </w:r>
      <w:r w:rsidR="00E57EB6">
        <w:t>3</w:t>
      </w:r>
      <w:r>
        <w:t>.1</w:t>
      </w:r>
      <w:r w:rsidR="00A27B6D">
        <w:t>4</w:t>
      </w:r>
      <w:r>
        <w:t xml:space="preserve"> present the </w:t>
      </w:r>
      <w:r w:rsidR="00A27B6D">
        <w:t>limitation of study and chapter summary.</w:t>
      </w:r>
    </w:p>
    <w:p w14:paraId="0D90C358" w14:textId="1A0C8BFD" w:rsidR="00F44AEF" w:rsidRPr="00F44AEF" w:rsidRDefault="00E57EB6" w:rsidP="00F44AEF">
      <w:pPr>
        <w:pStyle w:val="Heading2"/>
        <w:rPr>
          <w:sz w:val="24"/>
          <w:szCs w:val="24"/>
        </w:rPr>
      </w:pPr>
      <w:r>
        <w:rPr>
          <w:rStyle w:val="Strong"/>
          <w:b/>
          <w:bCs/>
          <w:sz w:val="24"/>
          <w:szCs w:val="24"/>
        </w:rPr>
        <w:t>3</w:t>
      </w:r>
      <w:r w:rsidR="00F44AEF" w:rsidRPr="00F44AEF">
        <w:rPr>
          <w:rStyle w:val="Strong"/>
          <w:b/>
          <w:bCs/>
          <w:sz w:val="24"/>
          <w:szCs w:val="24"/>
        </w:rPr>
        <w:t>.</w:t>
      </w:r>
      <w:r w:rsidR="00AE7F9F">
        <w:rPr>
          <w:rStyle w:val="Strong"/>
          <w:b/>
          <w:bCs/>
          <w:sz w:val="24"/>
          <w:szCs w:val="24"/>
        </w:rPr>
        <w:t>1</w:t>
      </w:r>
      <w:r w:rsidR="00F44AEF" w:rsidRPr="00F44AEF">
        <w:rPr>
          <w:rStyle w:val="Strong"/>
          <w:b/>
          <w:bCs/>
          <w:sz w:val="24"/>
          <w:szCs w:val="24"/>
        </w:rPr>
        <w:t xml:space="preserve"> Research Philosophy and Paradigm</w:t>
      </w:r>
    </w:p>
    <w:p w14:paraId="05A2C922" w14:textId="77777777" w:rsidR="00F44AEF" w:rsidRDefault="00F44AEF" w:rsidP="001C4842">
      <w:pPr>
        <w:pStyle w:val="NormalWeb"/>
        <w:spacing w:line="360" w:lineRule="auto"/>
        <w:jc w:val="both"/>
      </w:pPr>
      <w:r>
        <w:t>This section articulates the philosophical foundation of the study, including its ontological, epistemological, and methodological assumptions. The research philosophy provides the conceptual lens through which the nature of reality is understood, knowledge is generated, and methodological choices are justified (Creswell &amp; Creswell, 2018; Saunders et al., 2019). In this study, the selected philosophical stance establishes a structured framework for investigating transmission line fault detection and classification using machine learning techniques, guiding all stages of data generation, model development, experimentation, and interpretation.</w:t>
      </w:r>
    </w:p>
    <w:p w14:paraId="29362CF4" w14:textId="6C6446B4" w:rsidR="00F44AEF" w:rsidRPr="00F44AEF" w:rsidRDefault="00E57EB6" w:rsidP="00F44AEF">
      <w:pPr>
        <w:pStyle w:val="Heading2"/>
        <w:rPr>
          <w:sz w:val="24"/>
          <w:szCs w:val="24"/>
        </w:rPr>
      </w:pPr>
      <w:r>
        <w:rPr>
          <w:rStyle w:val="Strong"/>
          <w:b/>
          <w:bCs/>
          <w:sz w:val="24"/>
          <w:szCs w:val="24"/>
        </w:rPr>
        <w:t>3</w:t>
      </w:r>
      <w:r w:rsidR="00F44AEF" w:rsidRPr="00F44AEF">
        <w:rPr>
          <w:rStyle w:val="Strong"/>
          <w:b/>
          <w:bCs/>
          <w:sz w:val="24"/>
          <w:szCs w:val="24"/>
        </w:rPr>
        <w:t>.</w:t>
      </w:r>
      <w:r w:rsidR="00AE7F9F">
        <w:rPr>
          <w:rStyle w:val="Strong"/>
          <w:b/>
          <w:bCs/>
          <w:sz w:val="24"/>
          <w:szCs w:val="24"/>
        </w:rPr>
        <w:t>1</w:t>
      </w:r>
      <w:r w:rsidR="00F44AEF" w:rsidRPr="00F44AEF">
        <w:rPr>
          <w:rStyle w:val="Strong"/>
          <w:b/>
          <w:bCs/>
          <w:sz w:val="24"/>
          <w:szCs w:val="24"/>
        </w:rPr>
        <w:t>.1 Research Paradigm</w:t>
      </w:r>
    </w:p>
    <w:p w14:paraId="1E675792" w14:textId="77777777" w:rsidR="00F44AEF" w:rsidRDefault="00F44AEF" w:rsidP="001C4842">
      <w:pPr>
        <w:pStyle w:val="NormalWeb"/>
        <w:spacing w:line="360" w:lineRule="auto"/>
        <w:jc w:val="both"/>
      </w:pPr>
      <w:r>
        <w:t xml:space="preserve">This study adopts a post-positivist research paradigm. Post-positivism retains the positivist emphasis on empirical observation and objective analysis while acknowledging that observations are inherently imperfect and that scientific knowledge evolves through continuous refinement of theory and evidence (Guba &amp; Lincoln, 1994; Phillips &amp; </w:t>
      </w:r>
      <w:proofErr w:type="spellStart"/>
      <w:r>
        <w:t>Burbules</w:t>
      </w:r>
      <w:proofErr w:type="spellEnd"/>
      <w:r>
        <w:t>, 2000).</w:t>
      </w:r>
    </w:p>
    <w:p w14:paraId="7D974816" w14:textId="063F345D" w:rsidR="00F44AEF" w:rsidRDefault="00F44AEF" w:rsidP="001C4842">
      <w:pPr>
        <w:pStyle w:val="NormalWeb"/>
        <w:spacing w:line="360" w:lineRule="auto"/>
        <w:jc w:val="both"/>
      </w:pPr>
      <w:r>
        <w:t xml:space="preserve">This paradigm is particularly appropriate for the present study because it supports hypothesis-driven quantitative analysis while accounting for the uncertainty inherent in power system measurements and simulation-based modelling environments (Creswell &amp; Creswell, 2018). It is well suited to engineering research contexts where causal relationships are examined between methodological interventions such as machine learning-based fault detection and system-level </w:t>
      </w:r>
      <w:r>
        <w:lastRenderedPageBreak/>
        <w:t xml:space="preserve">outcomes, including detection accuracy, classification performance, and reliability improvements. However, it also recognizes that absolute objectivity is unattainable and that results must be interpreted within the constraints of model assumptions, data limitations, and simulation fidelity (Phillips &amp; </w:t>
      </w:r>
      <w:proofErr w:type="spellStart"/>
      <w:r>
        <w:t>Burbules</w:t>
      </w:r>
      <w:proofErr w:type="spellEnd"/>
      <w:r>
        <w:t>, 2000; Trochim et al., 2016).</w:t>
      </w:r>
    </w:p>
    <w:p w14:paraId="6150FBCD" w14:textId="3FB835A1" w:rsidR="00F44AEF" w:rsidRPr="00F44AEF" w:rsidRDefault="00E57EB6" w:rsidP="00F44AEF">
      <w:pPr>
        <w:pStyle w:val="Heading2"/>
        <w:rPr>
          <w:sz w:val="24"/>
          <w:szCs w:val="24"/>
        </w:rPr>
      </w:pPr>
      <w:r>
        <w:rPr>
          <w:rStyle w:val="Strong"/>
          <w:b/>
          <w:bCs/>
          <w:sz w:val="24"/>
          <w:szCs w:val="24"/>
        </w:rPr>
        <w:t>3</w:t>
      </w:r>
      <w:r w:rsidR="00F44AEF" w:rsidRPr="00F44AEF">
        <w:rPr>
          <w:rStyle w:val="Strong"/>
          <w:b/>
          <w:bCs/>
          <w:sz w:val="24"/>
          <w:szCs w:val="24"/>
        </w:rPr>
        <w:t>.</w:t>
      </w:r>
      <w:r w:rsidR="00AE7F9F">
        <w:rPr>
          <w:rStyle w:val="Strong"/>
          <w:b/>
          <w:bCs/>
          <w:sz w:val="24"/>
          <w:szCs w:val="24"/>
        </w:rPr>
        <w:t>1</w:t>
      </w:r>
      <w:r w:rsidR="00F44AEF" w:rsidRPr="00F44AEF">
        <w:rPr>
          <w:rStyle w:val="Strong"/>
          <w:b/>
          <w:bCs/>
          <w:sz w:val="24"/>
          <w:szCs w:val="24"/>
        </w:rPr>
        <w:t>.2 Ontological Position</w:t>
      </w:r>
    </w:p>
    <w:p w14:paraId="7AD8CB6C" w14:textId="77777777" w:rsidR="00F44AEF" w:rsidRDefault="00F44AEF" w:rsidP="001C4842">
      <w:pPr>
        <w:pStyle w:val="NormalWeb"/>
        <w:spacing w:line="360" w:lineRule="auto"/>
        <w:jc w:val="both"/>
      </w:pPr>
      <w:r>
        <w:t>Ontology concerns the nature of reality and what can be known about it (Crotty, 1998). This study adopts a critical realist ontological position, which assumes that an objective reality exists independently of human perception while acknowledging that access to this reality is mediated through imperfect measurement systems and theoretical constructs (Bhaskar, 1978; Archer et al., 1998).</w:t>
      </w:r>
    </w:p>
    <w:p w14:paraId="6A00FA46" w14:textId="2A837AD3" w:rsidR="00F44AEF" w:rsidRDefault="00F44AEF" w:rsidP="001C4842">
      <w:pPr>
        <w:pStyle w:val="NormalWeb"/>
        <w:spacing w:line="360" w:lineRule="auto"/>
        <w:jc w:val="both"/>
      </w:pPr>
      <w:r>
        <w:t>In the context of transmission line fault analysis, electrical faults constitute real physical phenomena characterized by measurable electrical signatures such as voltage transients, current surges, and impedance variations. However, their detection and interpretation depend on the fidelity of measurement systems, simulation accuracy, and the effectiveness of analytical algorithms. Critical realism is therefore appropriate, as it allows for rigorous empirical investigation while maintaining awareness of the limitations inherent in modelling complex physical systems (Bhaskar, 1975; Pawson &amp; Tilley, 1997; Collier, 1994).</w:t>
      </w:r>
    </w:p>
    <w:p w14:paraId="65A0AD68" w14:textId="61674485" w:rsidR="00F44AEF" w:rsidRPr="00F44AEF" w:rsidRDefault="00E57EB6" w:rsidP="00F44AEF">
      <w:pPr>
        <w:pStyle w:val="Heading2"/>
        <w:rPr>
          <w:sz w:val="24"/>
          <w:szCs w:val="24"/>
        </w:rPr>
      </w:pPr>
      <w:r>
        <w:rPr>
          <w:rStyle w:val="Strong"/>
          <w:b/>
          <w:bCs/>
          <w:sz w:val="24"/>
          <w:szCs w:val="24"/>
        </w:rPr>
        <w:t>3</w:t>
      </w:r>
      <w:r w:rsidR="00F44AEF" w:rsidRPr="00F44AEF">
        <w:rPr>
          <w:rStyle w:val="Strong"/>
          <w:b/>
          <w:bCs/>
          <w:sz w:val="24"/>
          <w:szCs w:val="24"/>
        </w:rPr>
        <w:t>.</w:t>
      </w:r>
      <w:r w:rsidR="00AE7F9F">
        <w:rPr>
          <w:rStyle w:val="Strong"/>
          <w:b/>
          <w:bCs/>
          <w:sz w:val="24"/>
          <w:szCs w:val="24"/>
        </w:rPr>
        <w:t>1</w:t>
      </w:r>
      <w:r w:rsidR="00F44AEF" w:rsidRPr="00F44AEF">
        <w:rPr>
          <w:rStyle w:val="Strong"/>
          <w:b/>
          <w:bCs/>
          <w:sz w:val="24"/>
          <w:szCs w:val="24"/>
        </w:rPr>
        <w:t>.3 Epistemological Position</w:t>
      </w:r>
    </w:p>
    <w:p w14:paraId="60294DB7" w14:textId="77777777" w:rsidR="00F44AEF" w:rsidRDefault="00F44AEF" w:rsidP="001C4842">
      <w:pPr>
        <w:pStyle w:val="NormalWeb"/>
        <w:spacing w:line="360" w:lineRule="auto"/>
        <w:jc w:val="both"/>
      </w:pPr>
      <w:r>
        <w:t xml:space="preserve">Epistemology concerns the nature and acquisition of knowledge (Blaikie, 2007). This study adopts a modified objectivist epistemological position, which assumes that knowledge can be derived through systematic empirical investigation and logical reasoning, while recognizing that all knowledge claims are provisional and subject to refinement as new evidence emerges (Phillips &amp; </w:t>
      </w:r>
      <w:proofErr w:type="spellStart"/>
      <w:r>
        <w:t>Burbules</w:t>
      </w:r>
      <w:proofErr w:type="spellEnd"/>
      <w:r>
        <w:t>, 2000).</w:t>
      </w:r>
    </w:p>
    <w:p w14:paraId="2B9744A4" w14:textId="77777777" w:rsidR="00F44AEF" w:rsidRDefault="00F44AEF" w:rsidP="001C4842">
      <w:pPr>
        <w:pStyle w:val="NormalWeb"/>
        <w:spacing w:line="360" w:lineRule="auto"/>
        <w:jc w:val="both"/>
      </w:pPr>
      <w:r>
        <w:t xml:space="preserve">In this study, knowledge is generated through controlled simulation experiments, statistical evaluation of model outputs, and comparative performance analysis across multiple fault detection methods. This position aligns with the post-positivist paradigm, supporting the use of quantitative </w:t>
      </w:r>
      <w:r>
        <w:lastRenderedPageBreak/>
        <w:t xml:space="preserve">methods, hypothesis testing, and statistical inference to identify patterns and relationships within the data (Creswell &amp; Creswell, 2018; Saunders et al., 2019). Nevertheless, interpretation of results remains contingent upon the assumptions embedded in simulation models, data representation constraints, and methodological limitations (Phillips &amp; </w:t>
      </w:r>
      <w:proofErr w:type="spellStart"/>
      <w:r>
        <w:t>Burbules</w:t>
      </w:r>
      <w:proofErr w:type="spellEnd"/>
      <w:r>
        <w:t>, 2000).</w:t>
      </w:r>
    </w:p>
    <w:p w14:paraId="270A2C7F" w14:textId="2716F105" w:rsidR="00F44AEF" w:rsidRDefault="00E57EB6" w:rsidP="00F44AEF">
      <w:pPr>
        <w:pStyle w:val="Heading2"/>
        <w:rPr>
          <w:rStyle w:val="Strong"/>
          <w:b/>
          <w:bCs/>
          <w:sz w:val="24"/>
          <w:szCs w:val="24"/>
        </w:rPr>
      </w:pPr>
      <w:r>
        <w:rPr>
          <w:rStyle w:val="Strong"/>
          <w:b/>
          <w:bCs/>
          <w:sz w:val="24"/>
          <w:szCs w:val="24"/>
        </w:rPr>
        <w:t>3</w:t>
      </w:r>
      <w:r w:rsidR="00F44AEF" w:rsidRPr="00F44AEF">
        <w:rPr>
          <w:rStyle w:val="Strong"/>
          <w:b/>
          <w:bCs/>
          <w:sz w:val="24"/>
          <w:szCs w:val="24"/>
        </w:rPr>
        <w:t>.</w:t>
      </w:r>
      <w:r w:rsidR="00AE7F9F">
        <w:rPr>
          <w:rStyle w:val="Strong"/>
          <w:b/>
          <w:bCs/>
          <w:sz w:val="24"/>
          <w:szCs w:val="24"/>
        </w:rPr>
        <w:t>2</w:t>
      </w:r>
      <w:r w:rsidR="00F44AEF" w:rsidRPr="00F44AEF">
        <w:rPr>
          <w:rStyle w:val="Strong"/>
          <w:b/>
          <w:bCs/>
          <w:sz w:val="24"/>
          <w:szCs w:val="24"/>
        </w:rPr>
        <w:t xml:space="preserve"> Methodological Approach</w:t>
      </w:r>
    </w:p>
    <w:p w14:paraId="7437E4A2" w14:textId="77777777" w:rsidR="00AE7F9F" w:rsidRDefault="00AE7F9F" w:rsidP="001C4842">
      <w:pPr>
        <w:pStyle w:val="NormalWeb"/>
        <w:spacing w:line="360" w:lineRule="auto"/>
        <w:jc w:val="both"/>
      </w:pPr>
      <w:r>
        <w:t>Consistent with the post-positivist paradigm, this study adopts a quantitative methodological approach. The modified objectivist stance supports the use of numerical data, simulation outputs, and statistical analysis to examine relationships between variables in a structured and reproducible manner (Creswell &amp; Creswell, 2018).</w:t>
      </w:r>
    </w:p>
    <w:p w14:paraId="1F4B0D6B" w14:textId="77777777" w:rsidR="00AE7F9F" w:rsidRDefault="00AE7F9F" w:rsidP="00AE7F9F">
      <w:pPr>
        <w:pStyle w:val="NormalWeb"/>
        <w:spacing w:line="360" w:lineRule="auto"/>
        <w:jc w:val="both"/>
      </w:pPr>
      <w:r>
        <w:t xml:space="preserve">This quantitative approach enables the systematic generation and analysis of large-scale simulation datasets, facilitates the application of rigorous statistical testing procedures, and supports the evaluation and comparison of multiple machine learning models under controlled experimental conditions (Saunders et al., 2019). However, interpretation of findings is undertaken with due consideration of modelling assumptions, data constraints, and potential sources of uncertainty inherent in simulation-based research (Phillips &amp; </w:t>
      </w:r>
      <w:proofErr w:type="spellStart"/>
      <w:r>
        <w:t>Burbules</w:t>
      </w:r>
      <w:proofErr w:type="spellEnd"/>
      <w:r>
        <w:t>, 2000).</w:t>
      </w:r>
    </w:p>
    <w:p w14:paraId="1D4E915F" w14:textId="77777777" w:rsidR="00AE7F9F" w:rsidRDefault="00AE7F9F" w:rsidP="001C4842">
      <w:pPr>
        <w:pStyle w:val="NormalWeb"/>
        <w:spacing w:line="360" w:lineRule="auto"/>
        <w:jc w:val="both"/>
      </w:pPr>
      <w:r>
        <w:t>Table 3.1 summarizes the philosophical positions adopted in this study and their alignment with the research design.</w:t>
      </w:r>
    </w:p>
    <w:p w14:paraId="6A2BB8A2" w14:textId="77777777" w:rsidR="00AE7F9F" w:rsidRDefault="00AE7F9F" w:rsidP="00AE7F9F">
      <w:pPr>
        <w:spacing w:before="240" w:after="120" w:line="360" w:lineRule="auto"/>
      </w:pPr>
      <w:r>
        <w:rPr>
          <w:b/>
          <w:bCs/>
          <w:i/>
          <w:iCs/>
        </w:rPr>
        <w:t>Table 3.1</w:t>
      </w:r>
      <w:r w:rsidRPr="00D43665">
        <w:rPr>
          <w:b/>
          <w:bCs/>
          <w:i/>
          <w:iCs/>
        </w:rPr>
        <w:t xml:space="preserve"> Summary of Research Philosophy</w:t>
      </w:r>
      <w:r>
        <w:rPr>
          <w:b/>
          <w:bCs/>
          <w:i/>
          <w:iCs/>
        </w:rPr>
        <w:t xml:space="preserve"> </w:t>
      </w:r>
      <w:r>
        <w:t>(Creswell &amp; Creswell, 2018)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AE7F9F" w14:paraId="3E0FB369" w14:textId="77777777" w:rsidTr="00545064">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A5717DD" w14:textId="77777777" w:rsidR="00AE7F9F" w:rsidRDefault="00AE7F9F" w:rsidP="00545064">
            <w:pPr>
              <w:spacing w:line="360" w:lineRule="auto"/>
              <w:jc w:val="center"/>
            </w:pPr>
            <w:r>
              <w:rPr>
                <w:b/>
                <w:bCs/>
                <w:sz w:val="22"/>
                <w:szCs w:val="22"/>
              </w:rPr>
              <w:t>Philosophical Dimension</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A3B3A2C" w14:textId="77777777" w:rsidR="00AE7F9F" w:rsidRDefault="00AE7F9F" w:rsidP="00545064">
            <w:pPr>
              <w:spacing w:line="360" w:lineRule="auto"/>
              <w:jc w:val="center"/>
            </w:pPr>
            <w:r>
              <w:rPr>
                <w:b/>
                <w:bCs/>
                <w:sz w:val="22"/>
                <w:szCs w:val="22"/>
              </w:rPr>
              <w:t>Position Adopted</w:t>
            </w:r>
          </w:p>
        </w:tc>
        <w:tc>
          <w:tcPr>
            <w:tcW w:w="4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D338F5C" w14:textId="77777777" w:rsidR="00AE7F9F" w:rsidRDefault="00AE7F9F" w:rsidP="00545064">
            <w:pPr>
              <w:spacing w:line="360" w:lineRule="auto"/>
              <w:jc w:val="center"/>
            </w:pPr>
            <w:r>
              <w:rPr>
                <w:b/>
                <w:bCs/>
                <w:sz w:val="22"/>
                <w:szCs w:val="22"/>
              </w:rPr>
              <w:t>Justification</w:t>
            </w:r>
          </w:p>
        </w:tc>
      </w:tr>
      <w:tr w:rsidR="00AE7F9F" w14:paraId="54CFF2AD" w14:textId="77777777" w:rsidTr="00545064">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287B3" w14:textId="77777777" w:rsidR="00AE7F9F" w:rsidRDefault="00AE7F9F" w:rsidP="00545064">
            <w:pPr>
              <w:spacing w:line="360" w:lineRule="auto"/>
            </w:pPr>
            <w:r>
              <w:rPr>
                <w:sz w:val="22"/>
                <w:szCs w:val="22"/>
              </w:rPr>
              <w:t>Research Paradigm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CE5F3" w14:textId="77777777" w:rsidR="00AE7F9F" w:rsidRDefault="00AE7F9F" w:rsidP="00545064">
            <w:pPr>
              <w:spacing w:line="360" w:lineRule="auto"/>
            </w:pPr>
            <w:r>
              <w:rPr>
                <w:sz w:val="22"/>
                <w:szCs w:val="22"/>
              </w:rPr>
              <w:t>Post-Positivist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E61EF" w14:textId="77777777" w:rsidR="00AE7F9F" w:rsidRDefault="00AE7F9F" w:rsidP="00545064">
            <w:pPr>
              <w:spacing w:line="360" w:lineRule="auto"/>
            </w:pPr>
            <w:r>
              <w:rPr>
                <w:sz w:val="22"/>
                <w:szCs w:val="22"/>
              </w:rPr>
              <w:t>Allows hypothesis testing with acknowledgment of measurement limitations</w:t>
            </w:r>
          </w:p>
        </w:tc>
      </w:tr>
      <w:tr w:rsidR="00AE7F9F" w14:paraId="0CE181BC" w14:textId="77777777" w:rsidTr="00545064">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DC36B" w14:textId="77777777" w:rsidR="00AE7F9F" w:rsidRDefault="00AE7F9F" w:rsidP="00545064">
            <w:pPr>
              <w:spacing w:line="360" w:lineRule="auto"/>
            </w:pPr>
            <w:r>
              <w:rPr>
                <w:sz w:val="22"/>
                <w:szCs w:val="22"/>
              </w:rPr>
              <w:t>Ontology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EC147" w14:textId="77777777" w:rsidR="00AE7F9F" w:rsidRDefault="00AE7F9F" w:rsidP="00545064">
            <w:pPr>
              <w:spacing w:line="360" w:lineRule="auto"/>
            </w:pPr>
            <w:r>
              <w:rPr>
                <w:sz w:val="22"/>
                <w:szCs w:val="22"/>
              </w:rPr>
              <w:t>Critical Realism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99FBA" w14:textId="77777777" w:rsidR="00AE7F9F" w:rsidRDefault="00AE7F9F" w:rsidP="00545064">
            <w:pPr>
              <w:spacing w:line="360" w:lineRule="auto"/>
            </w:pPr>
            <w:r>
              <w:rPr>
                <w:sz w:val="22"/>
                <w:szCs w:val="22"/>
              </w:rPr>
              <w:t>Fault phenomena exist objectively but are measured through imperfect instruments</w:t>
            </w:r>
          </w:p>
        </w:tc>
      </w:tr>
      <w:tr w:rsidR="00AE7F9F" w14:paraId="4DB4DA9E" w14:textId="77777777" w:rsidTr="00545064">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AB0A2" w14:textId="77777777" w:rsidR="00AE7F9F" w:rsidRDefault="00AE7F9F" w:rsidP="00545064">
            <w:pPr>
              <w:spacing w:line="360" w:lineRule="auto"/>
            </w:pPr>
            <w:r>
              <w:rPr>
                <w:sz w:val="22"/>
                <w:szCs w:val="22"/>
              </w:rPr>
              <w:lastRenderedPageBreak/>
              <w:t>Epistemology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71E8D" w14:textId="77777777" w:rsidR="00AE7F9F" w:rsidRDefault="00AE7F9F" w:rsidP="00545064">
            <w:pPr>
              <w:spacing w:line="360" w:lineRule="auto"/>
            </w:pPr>
            <w:r>
              <w:rPr>
                <w:sz w:val="22"/>
                <w:szCs w:val="22"/>
              </w:rPr>
              <w:t>Modified Objectivist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BF00D" w14:textId="77777777" w:rsidR="00AE7F9F" w:rsidRDefault="00AE7F9F" w:rsidP="00545064">
            <w:pPr>
              <w:spacing w:line="360" w:lineRule="auto"/>
            </w:pPr>
            <w:r>
              <w:rPr>
                <w:sz w:val="22"/>
                <w:szCs w:val="22"/>
              </w:rPr>
              <w:t>Knowledge derived through empirical observation and statistical analysis</w:t>
            </w:r>
          </w:p>
        </w:tc>
      </w:tr>
      <w:tr w:rsidR="00AE7F9F" w14:paraId="0217561C" w14:textId="77777777" w:rsidTr="00545064">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3CC92" w14:textId="77777777" w:rsidR="00AE7F9F" w:rsidRDefault="00AE7F9F" w:rsidP="00545064">
            <w:pPr>
              <w:spacing w:line="360" w:lineRule="auto"/>
            </w:pPr>
            <w:r>
              <w:rPr>
                <w:sz w:val="22"/>
                <w:szCs w:val="22"/>
              </w:rPr>
              <w:t>Methodology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BC978" w14:textId="77777777" w:rsidR="00AE7F9F" w:rsidRDefault="00AE7F9F" w:rsidP="00545064">
            <w:pPr>
              <w:spacing w:line="360" w:lineRule="auto"/>
            </w:pPr>
            <w:r>
              <w:rPr>
                <w:sz w:val="22"/>
                <w:szCs w:val="22"/>
              </w:rPr>
              <w:t>Quantitative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CBE8F" w14:textId="77777777" w:rsidR="00AE7F9F" w:rsidRDefault="00AE7F9F" w:rsidP="00545064">
            <w:pPr>
              <w:spacing w:line="360" w:lineRule="auto"/>
            </w:pPr>
            <w:r>
              <w:rPr>
                <w:sz w:val="22"/>
                <w:szCs w:val="22"/>
              </w:rPr>
              <w:t>Research questions require numerical measurement and hypothesis testing</w:t>
            </w:r>
          </w:p>
        </w:tc>
      </w:tr>
    </w:tbl>
    <w:p w14:paraId="5987174D" w14:textId="7EE4E31C" w:rsidR="006A7F7A" w:rsidRPr="00EF331C" w:rsidRDefault="00AE7F9F" w:rsidP="006A7F7A">
      <w:pPr>
        <w:pStyle w:val="Heading3"/>
        <w:rPr>
          <w:sz w:val="24"/>
          <w:szCs w:val="24"/>
        </w:rPr>
      </w:pPr>
      <w:r>
        <w:rPr>
          <w:rStyle w:val="Strong"/>
          <w:b/>
          <w:bCs/>
          <w:sz w:val="24"/>
          <w:szCs w:val="24"/>
        </w:rPr>
        <w:t xml:space="preserve">3.2.1 </w:t>
      </w:r>
      <w:r w:rsidR="006A7F7A" w:rsidRPr="00EF331C">
        <w:rPr>
          <w:rStyle w:val="Strong"/>
          <w:b/>
          <w:bCs/>
          <w:sz w:val="24"/>
          <w:szCs w:val="24"/>
        </w:rPr>
        <w:t>Research Design</w:t>
      </w:r>
    </w:p>
    <w:p w14:paraId="2E03FDAC" w14:textId="77777777" w:rsidR="00044A49" w:rsidRDefault="00044A49" w:rsidP="001C4842">
      <w:pPr>
        <w:pStyle w:val="NormalWeb"/>
        <w:spacing w:line="360" w:lineRule="auto"/>
        <w:jc w:val="both"/>
      </w:pPr>
      <w:r>
        <w:t>The research design provides the overall methodological framework for developing the transmission line model between Aboadze and New Obuasi, conducting simulation experiments, generating and collecting data, and performing systematic analysis to link the research questions with the empirical evidence required to address them (Creswell &amp; Creswell, 2018; Yin, 2018). In this study, a quasi-experimental, simulation-based comparative design is adopted to evaluate the proposed fault detection approaches under controlled conditions and to examine relationships among key system variables across different operational scenarios (Saunders et al., 2019).</w:t>
      </w:r>
    </w:p>
    <w:p w14:paraId="6A277431" w14:textId="77777777" w:rsidR="00044A49" w:rsidRDefault="00044A49" w:rsidP="001C4842">
      <w:pPr>
        <w:pStyle w:val="NormalWeb"/>
        <w:spacing w:line="360" w:lineRule="auto"/>
        <w:jc w:val="both"/>
      </w:pPr>
      <w:r>
        <w:t>The design integrates transmission line modelling, simulation experiments, data acquisition, and performance evaluation into a unified methodological structure that supports hypothesis testing and model validation. Collectively, these components provide a rigorous basis for assessing the effectiveness of machine learning–based fault detection techniques within Ghana’s transmission network context (Yin, 2018).</w:t>
      </w:r>
    </w:p>
    <w:p w14:paraId="06A16B4C" w14:textId="0F6ECC8C" w:rsidR="00044A49" w:rsidRPr="00F44AEF" w:rsidRDefault="00044A49" w:rsidP="00044A49">
      <w:pPr>
        <w:pStyle w:val="Heading3"/>
        <w:rPr>
          <w:sz w:val="24"/>
          <w:szCs w:val="24"/>
        </w:rPr>
      </w:pPr>
      <w:r>
        <w:rPr>
          <w:rStyle w:val="Strong"/>
          <w:b/>
          <w:bCs/>
          <w:sz w:val="24"/>
          <w:szCs w:val="24"/>
        </w:rPr>
        <w:t>3</w:t>
      </w:r>
      <w:r w:rsidRPr="00F44AEF">
        <w:rPr>
          <w:rStyle w:val="Strong"/>
          <w:b/>
          <w:bCs/>
          <w:sz w:val="24"/>
          <w:szCs w:val="24"/>
        </w:rPr>
        <w:t>.</w:t>
      </w:r>
      <w:r>
        <w:rPr>
          <w:rStyle w:val="Strong"/>
          <w:b/>
          <w:bCs/>
          <w:sz w:val="24"/>
          <w:szCs w:val="24"/>
        </w:rPr>
        <w:t>2.1.1</w:t>
      </w:r>
      <w:r w:rsidRPr="00F44AEF">
        <w:rPr>
          <w:rStyle w:val="Strong"/>
          <w:b/>
          <w:bCs/>
          <w:sz w:val="24"/>
          <w:szCs w:val="24"/>
        </w:rPr>
        <w:t xml:space="preserve"> Quasi-Experimental Design</w:t>
      </w:r>
    </w:p>
    <w:p w14:paraId="799E00DF" w14:textId="77777777" w:rsidR="00044A49" w:rsidRDefault="00044A49" w:rsidP="001C4842">
      <w:pPr>
        <w:pStyle w:val="NormalWeb"/>
        <w:spacing w:line="360" w:lineRule="auto"/>
        <w:jc w:val="both"/>
      </w:pPr>
      <w:r>
        <w:t xml:space="preserve">This study adopts a quasi-experimental design to evaluate and compare the performance of conventional artificial intelligence techniques, machine learning models, and deep learning architectures for transmission line fault detection under controlled simulation conditions. Quasi-experimental designs are appropriate when experimental manipulation is possible but random assignment is impractical due to real-world constraints (Creswell &amp; Creswell, 2018). True experimental designs involving random assignment are not feasible in power system research due to operational, ethical, and safety constraints. However, the simulation environment enables controlled manipulation of key independent variables, including fault type, fault location, fault </w:t>
      </w:r>
      <w:r>
        <w:lastRenderedPageBreak/>
        <w:t>resistance, and fault inception angle, while systematically observing dependent variables such as detection accuracy, response time, and reliability indices.</w:t>
      </w:r>
    </w:p>
    <w:p w14:paraId="3D94690B" w14:textId="77777777" w:rsidR="00044A49" w:rsidRDefault="00044A49" w:rsidP="00044A49">
      <w:pPr>
        <w:pStyle w:val="NormalWeb"/>
        <w:spacing w:line="360" w:lineRule="auto"/>
        <w:jc w:val="both"/>
      </w:pPr>
      <w:r>
        <w:t>In addition, the design incorporates reliability-aware evaluation by assessing model performance under varying data quality conditions and system uncertainties, thereby enhancing the realism of the experimental setup. Simulation-based evaluation is widely used in power system studies to examine fault detection methods under controlled and repeatable conditions where physical experimentation may be limited (Hernández et al., 2021). Although the absence of physical randomization introduces inherent limitations, the quasi-experimental structure supports strong analytical inference by enabling controlled comparison across methods under identical conditions.</w:t>
      </w:r>
    </w:p>
    <w:p w14:paraId="018E928F" w14:textId="77777777" w:rsidR="00044A49" w:rsidRDefault="00044A49" w:rsidP="00044A49">
      <w:pPr>
        <w:pStyle w:val="NormalWeb"/>
        <w:spacing w:line="360" w:lineRule="auto"/>
        <w:jc w:val="both"/>
      </w:pPr>
      <w:r>
        <w:t>To improve internal validity, multiple replications and scenario variations are incorporated, allowing for statistically meaningful comparisons and more stable performance estimates. This approach strengthens confidence in observed differences between methods and supports causal interpretation of performance variations within the constraints of simulation-based research (Campbell &amp; Stanley, 1963; Creswell, 2018; Kezunovic, 2001).</w:t>
      </w:r>
    </w:p>
    <w:p w14:paraId="2E95B91E" w14:textId="5DA9C1A5" w:rsidR="006A7F7A" w:rsidRDefault="006A7F7A" w:rsidP="001C4842">
      <w:pPr>
        <w:pStyle w:val="NormalWeb"/>
        <w:spacing w:line="360" w:lineRule="auto"/>
        <w:jc w:val="both"/>
        <w:rPr>
          <w:rStyle w:val="font-ligatures-none"/>
        </w:rPr>
      </w:pPr>
      <w:r w:rsidRPr="00EF331C">
        <w:rPr>
          <w:rStyle w:val="font-ligatures-none"/>
        </w:rPr>
        <w:t xml:space="preserve">This study adopts a </w:t>
      </w:r>
      <w:r w:rsidRPr="00EF331C">
        <w:rPr>
          <w:rStyle w:val="Strong"/>
          <w:b w:val="0"/>
          <w:bCs w:val="0"/>
        </w:rPr>
        <w:t>quantitative experimental design</w:t>
      </w:r>
      <w:r w:rsidRPr="00EF331C">
        <w:rPr>
          <w:rStyle w:val="font-ligatures-none"/>
        </w:rPr>
        <w:t xml:space="preserve"> supported by simulation modeling and </w:t>
      </w:r>
      <w:r w:rsidR="00285B78">
        <w:rPr>
          <w:rStyle w:val="font-ligatures-none"/>
        </w:rPr>
        <w:t>statistical</w:t>
      </w:r>
      <w:r w:rsidRPr="00EF331C">
        <w:rPr>
          <w:rStyle w:val="font-ligatures-none"/>
        </w:rPr>
        <w:t xml:space="preserve"> validation. The approach combines </w:t>
      </w:r>
      <w:r w:rsidRPr="00EF331C">
        <w:rPr>
          <w:rStyle w:val="Strong"/>
          <w:b w:val="0"/>
          <w:bCs w:val="0"/>
        </w:rPr>
        <w:t>power system modeling</w:t>
      </w:r>
      <w:r w:rsidRPr="00EF331C">
        <w:rPr>
          <w:rStyle w:val="font-ligatures-none"/>
        </w:rPr>
        <w:t xml:space="preserve"> with </w:t>
      </w:r>
      <w:r w:rsidRPr="00EF331C">
        <w:rPr>
          <w:rStyle w:val="Strong"/>
          <w:b w:val="0"/>
          <w:bCs w:val="0"/>
        </w:rPr>
        <w:t>machine learning and deep learning algorithms</w:t>
      </w:r>
      <w:r w:rsidRPr="00EF331C">
        <w:rPr>
          <w:rStyle w:val="font-ligatures-none"/>
        </w:rPr>
        <w:t xml:space="preserve"> to evaluate the effectiveness of AI integration in fault detection, </w:t>
      </w:r>
      <w:r w:rsidR="00285B78">
        <w:rPr>
          <w:rStyle w:val="font-ligatures-none"/>
        </w:rPr>
        <w:t xml:space="preserve">fault location, </w:t>
      </w:r>
      <w:r w:rsidRPr="00EF331C">
        <w:rPr>
          <w:rStyle w:val="font-ligatures-none"/>
        </w:rPr>
        <w:t xml:space="preserve">classification, and </w:t>
      </w:r>
      <w:r w:rsidR="00285B78">
        <w:rPr>
          <w:rStyle w:val="font-ligatures-none"/>
        </w:rPr>
        <w:t>reporting</w:t>
      </w:r>
      <w:r w:rsidRPr="00EF331C">
        <w:rPr>
          <w:rStyle w:val="font-ligatures-none"/>
        </w:rPr>
        <w:t>. The design ensures that both engineering principles and computational intelligence are systematically tested under controlled conditions.</w:t>
      </w:r>
    </w:p>
    <w:p w14:paraId="15177DCD" w14:textId="5D66A82A" w:rsidR="0014092E" w:rsidRPr="00F44AEF" w:rsidRDefault="0014092E" w:rsidP="0014092E">
      <w:pPr>
        <w:pStyle w:val="Heading3"/>
        <w:rPr>
          <w:sz w:val="24"/>
          <w:szCs w:val="24"/>
        </w:rPr>
      </w:pPr>
      <w:r>
        <w:rPr>
          <w:rStyle w:val="Strong"/>
          <w:b/>
          <w:bCs/>
          <w:sz w:val="24"/>
          <w:szCs w:val="24"/>
        </w:rPr>
        <w:t>3</w:t>
      </w:r>
      <w:r w:rsidRPr="00F44AEF">
        <w:rPr>
          <w:rStyle w:val="Strong"/>
          <w:b/>
          <w:bCs/>
          <w:sz w:val="24"/>
          <w:szCs w:val="24"/>
        </w:rPr>
        <w:t>.</w:t>
      </w:r>
      <w:r>
        <w:rPr>
          <w:rStyle w:val="Strong"/>
          <w:b/>
          <w:bCs/>
          <w:sz w:val="24"/>
          <w:szCs w:val="24"/>
        </w:rPr>
        <w:t>2.1.2</w:t>
      </w:r>
      <w:r w:rsidRPr="00F44AEF">
        <w:rPr>
          <w:rStyle w:val="Strong"/>
          <w:b/>
          <w:bCs/>
          <w:sz w:val="24"/>
          <w:szCs w:val="24"/>
        </w:rPr>
        <w:t xml:space="preserve"> Simulation-Based Approach</w:t>
      </w:r>
    </w:p>
    <w:p w14:paraId="4141CFA1" w14:textId="77777777" w:rsidR="0014092E" w:rsidRDefault="0014092E" w:rsidP="001C4842">
      <w:pPr>
        <w:pStyle w:val="NormalWeb"/>
        <w:spacing w:line="360" w:lineRule="auto"/>
        <w:jc w:val="both"/>
      </w:pPr>
      <w:r>
        <w:t>This study employs computer simulation as the primary mechanism for data generation. Simulation-based research is widely recognized in power systems engineering, particularly in contexts where field experimentation is impractical, hazardous, or economically prohibitive (</w:t>
      </w:r>
      <w:proofErr w:type="spellStart"/>
      <w:r>
        <w:t>Kundur</w:t>
      </w:r>
      <w:proofErr w:type="spellEnd"/>
      <w:r>
        <w:t>, 1994; Grainger &amp; Stevenson, 1994).</w:t>
      </w:r>
    </w:p>
    <w:p w14:paraId="14C72922" w14:textId="77777777" w:rsidR="0014092E" w:rsidRDefault="0014092E" w:rsidP="0014092E">
      <w:pPr>
        <w:pStyle w:val="NormalWeb"/>
        <w:spacing w:line="360" w:lineRule="auto"/>
        <w:jc w:val="both"/>
      </w:pPr>
      <w:r>
        <w:t xml:space="preserve">This approach offers several methodological advantages. First, it enables systematic generation of fault scenarios across the complete parameter space, including rare and high-impact fault </w:t>
      </w:r>
      <w:r>
        <w:lastRenderedPageBreak/>
        <w:t>conditions that are difficult or impossible to capture in real-world operation. Second, it provides full control over experimental conditions, thereby eliminating external confounding factors that typically affect field data. Third, it facilitates efficient and repeatable comparison of multiple machine learning models under identical conditions. Fourth, it enables precise and consistent measurement of performance metrics that are otherwise difficult to obtain from operational systems.</w:t>
      </w:r>
    </w:p>
    <w:p w14:paraId="3781C86E" w14:textId="77777777" w:rsidR="0014092E" w:rsidRDefault="0014092E" w:rsidP="001C4842">
      <w:pPr>
        <w:pStyle w:val="NormalWeb"/>
        <w:spacing w:line="360" w:lineRule="auto"/>
        <w:jc w:val="both"/>
      </w:pPr>
      <w:r>
        <w:t>The simulation framework is grounded in the principle that properly validated models can accurately represent the dynamic behavior of real power systems (IEEE, 2020). Accordingly, the simulation environment developed in this study is benchmarked against established IEEE test systems to ensure technical validity, modelling consistency, and adherence to recognized standards. Where available, operational data from Ghana’s transmission network are also used to enhance model realism and confirm that simulation outputs align with practical system behavior (IEEE, 2020).</w:t>
      </w:r>
    </w:p>
    <w:p w14:paraId="08F2FDF4" w14:textId="258346EB" w:rsidR="0014092E" w:rsidRPr="00F44AEF" w:rsidRDefault="0014092E" w:rsidP="0014092E">
      <w:pPr>
        <w:pStyle w:val="Heading3"/>
        <w:rPr>
          <w:sz w:val="24"/>
          <w:szCs w:val="24"/>
        </w:rPr>
      </w:pPr>
      <w:r>
        <w:rPr>
          <w:rStyle w:val="Strong"/>
          <w:b/>
          <w:bCs/>
          <w:sz w:val="24"/>
          <w:szCs w:val="24"/>
        </w:rPr>
        <w:t>3</w:t>
      </w:r>
      <w:r w:rsidRPr="00F44AEF">
        <w:rPr>
          <w:rStyle w:val="Strong"/>
          <w:b/>
          <w:bCs/>
          <w:sz w:val="24"/>
          <w:szCs w:val="24"/>
        </w:rPr>
        <w:t>.</w:t>
      </w:r>
      <w:r>
        <w:rPr>
          <w:rStyle w:val="Strong"/>
          <w:b/>
          <w:bCs/>
          <w:sz w:val="24"/>
          <w:szCs w:val="24"/>
        </w:rPr>
        <w:t>2.1.3</w:t>
      </w:r>
      <w:r w:rsidRPr="00F44AEF">
        <w:rPr>
          <w:rStyle w:val="Strong"/>
          <w:b/>
          <w:bCs/>
          <w:sz w:val="24"/>
          <w:szCs w:val="24"/>
        </w:rPr>
        <w:t xml:space="preserve"> Comparative Design</w:t>
      </w:r>
    </w:p>
    <w:p w14:paraId="6D0532E2" w14:textId="77777777" w:rsidR="0014092E" w:rsidRDefault="0014092E" w:rsidP="001C4842">
      <w:pPr>
        <w:pStyle w:val="NormalWeb"/>
        <w:spacing w:line="360" w:lineRule="auto"/>
        <w:jc w:val="both"/>
      </w:pPr>
      <w:r>
        <w:t>A comparative research design is adopted to systematically evaluate conventional artificial intelligence techniques, classical machine learning models, and deep learning architectures, including hybrid approaches, under identical simulation conditions. Comparative designs are widely used in quantitative research to identify performance differences among alternative methods and to support evidence-based model selection (Creswell &amp; Creswell, 2018; Yin, 2018).</w:t>
      </w:r>
    </w:p>
    <w:p w14:paraId="7B7DFF9C" w14:textId="77777777" w:rsidR="0014092E" w:rsidRDefault="0014092E" w:rsidP="0014092E">
      <w:pPr>
        <w:pStyle w:val="NormalWeb"/>
        <w:spacing w:line="360" w:lineRule="auto"/>
        <w:jc w:val="both"/>
      </w:pPr>
      <w:r>
        <w:t>This structure enables direct statistical testing of hypotheses related to differences in detection accuracy, computational efficiency, and reliability performance. It also facilitates empirical identification of the most suitable algorithms based on predefined performance criteria. Furthermore, the controlled simulation environment allows systematic variation of key parameters such as fault type, fault location, resistance, and inception angle, enabling detailed analysis of model behavior under different operational conditions.</w:t>
      </w:r>
    </w:p>
    <w:p w14:paraId="2BC3F916" w14:textId="77777777" w:rsidR="0014092E" w:rsidRDefault="0014092E" w:rsidP="001C4842">
      <w:pPr>
        <w:pStyle w:val="NormalWeb"/>
        <w:spacing w:line="360" w:lineRule="auto"/>
        <w:jc w:val="both"/>
      </w:pPr>
      <w:r>
        <w:lastRenderedPageBreak/>
        <w:t>The comparative logic aligns with established machine learning benchmarking practices, where multiple algorithms are evaluated using standardized datasets and consistent evaluation metrics to assess relative effectiveness and robustness (Bishop, 2006; Goodfellow et al., 2016). In this study, the design is implemented as a matched-pairs framework, where each fault scenario is processed by all models. This ensures that comparisons are scenario-consistent, enabling paired statistical tests that control for data variability and improve the validity of inference.</w:t>
      </w:r>
    </w:p>
    <w:p w14:paraId="18378CBF" w14:textId="3D232EA1" w:rsidR="0014092E" w:rsidRPr="00F44AEF" w:rsidRDefault="0014092E" w:rsidP="0014092E">
      <w:pPr>
        <w:pStyle w:val="Heading3"/>
        <w:rPr>
          <w:sz w:val="24"/>
          <w:szCs w:val="24"/>
        </w:rPr>
      </w:pPr>
      <w:r>
        <w:rPr>
          <w:rStyle w:val="Strong"/>
          <w:b/>
          <w:bCs/>
          <w:sz w:val="24"/>
          <w:szCs w:val="24"/>
        </w:rPr>
        <w:t>3</w:t>
      </w:r>
      <w:r w:rsidRPr="00F44AEF">
        <w:rPr>
          <w:rStyle w:val="Strong"/>
          <w:b/>
          <w:bCs/>
          <w:sz w:val="24"/>
          <w:szCs w:val="24"/>
        </w:rPr>
        <w:t>.</w:t>
      </w:r>
      <w:r>
        <w:rPr>
          <w:rStyle w:val="Strong"/>
          <w:b/>
          <w:bCs/>
          <w:sz w:val="24"/>
          <w:szCs w:val="24"/>
        </w:rPr>
        <w:t>2.1.</w:t>
      </w:r>
      <w:r w:rsidRPr="00F44AEF">
        <w:rPr>
          <w:rStyle w:val="Strong"/>
          <w:b/>
          <w:bCs/>
          <w:sz w:val="24"/>
          <w:szCs w:val="24"/>
        </w:rPr>
        <w:t>4 Research Design Phases</w:t>
      </w:r>
    </w:p>
    <w:p w14:paraId="261F475E" w14:textId="77777777" w:rsidR="0014092E" w:rsidRDefault="0014092E" w:rsidP="001C4842">
      <w:pPr>
        <w:pStyle w:val="NormalWeb"/>
        <w:spacing w:line="360" w:lineRule="auto"/>
        <w:jc w:val="both"/>
      </w:pPr>
      <w:r>
        <w:t>The research design is implemented in six sequential phases, as illustrated in Figure 3.1, forming a structured workflow from system modelling to framework development.</w:t>
      </w:r>
    </w:p>
    <w:p w14:paraId="19019BAC" w14:textId="77777777" w:rsidR="0014092E" w:rsidRDefault="0014092E" w:rsidP="0014092E">
      <w:pPr>
        <w:pStyle w:val="NormalWeb"/>
        <w:spacing w:line="360" w:lineRule="auto"/>
        <w:jc w:val="both"/>
      </w:pPr>
      <w:r>
        <w:t>Phase 1 involves the development and validation of the simulation environment, including the transmission line model and fault generation capabilities using MATLAB R2023b Simulink. Phase 2 focuses on systematic data generation based on the defined fault scenario matrix. Phase 3 involves the development and training of machine learning and deep learning models using the generated dataset. Phase 4 conducts comparative performance analysis of artificial intelligence, machine learning, and deep learning approaches to address Research Questions 1 and 2. Phase 5 evaluates the reliability impact of improved fault detection to address Research Question 3. Phase 6 synthesizes the findings into an implementation framework to address Research Question 4.</w:t>
      </w:r>
    </w:p>
    <w:p w14:paraId="6DBDC3A3" w14:textId="77777777" w:rsidR="0014092E" w:rsidRDefault="0014092E" w:rsidP="001C4842">
      <w:pPr>
        <w:pStyle w:val="NormalWeb"/>
        <w:spacing w:line="360" w:lineRule="auto"/>
        <w:jc w:val="both"/>
      </w:pPr>
      <w:r>
        <w:t>Each phase builds upon the outputs of the preceding stage, ensuring a coherent and traceable methodological progression from simulation development to framework synthesis. This sequential structure strengthens methodological rigor by maintaining logical alignment across all stages of analysis. It also enhances practical relevance by ensuring that each phase is grounded in realistic operational considerations reflective of Ghana’s transmission network environment.</w:t>
      </w:r>
    </w:p>
    <w:p w14:paraId="24074039" w14:textId="421682B8" w:rsidR="0014092E" w:rsidRPr="00F44AEF" w:rsidRDefault="0014092E" w:rsidP="0014092E">
      <w:pPr>
        <w:pStyle w:val="Heading2"/>
        <w:spacing w:line="360" w:lineRule="auto"/>
        <w:jc w:val="both"/>
        <w:rPr>
          <w:sz w:val="24"/>
          <w:szCs w:val="24"/>
        </w:rPr>
      </w:pPr>
      <w:r>
        <w:rPr>
          <w:rStyle w:val="Strong"/>
          <w:b/>
          <w:bCs/>
          <w:sz w:val="24"/>
          <w:szCs w:val="24"/>
        </w:rPr>
        <w:t>3</w:t>
      </w:r>
      <w:r w:rsidRPr="00F44AEF">
        <w:rPr>
          <w:rStyle w:val="Strong"/>
          <w:b/>
          <w:bCs/>
          <w:sz w:val="24"/>
          <w:szCs w:val="24"/>
        </w:rPr>
        <w:t>.</w:t>
      </w:r>
      <w:r>
        <w:rPr>
          <w:rStyle w:val="Strong"/>
          <w:b/>
          <w:bCs/>
          <w:sz w:val="24"/>
          <w:szCs w:val="24"/>
        </w:rPr>
        <w:t>3</w:t>
      </w:r>
      <w:r w:rsidRPr="00F44AEF">
        <w:rPr>
          <w:rStyle w:val="Strong"/>
          <w:b/>
          <w:bCs/>
          <w:sz w:val="24"/>
          <w:szCs w:val="24"/>
        </w:rPr>
        <w:t xml:space="preserve"> Study Context: Ghana’s 161 kV Transmission Network</w:t>
      </w:r>
    </w:p>
    <w:p w14:paraId="453795DC" w14:textId="77777777" w:rsidR="0014092E" w:rsidRPr="00F44AEF" w:rsidRDefault="0014092E" w:rsidP="001C4842">
      <w:pPr>
        <w:pStyle w:val="NormalWeb"/>
        <w:spacing w:line="360" w:lineRule="auto"/>
        <w:jc w:val="both"/>
      </w:pPr>
      <w:r w:rsidRPr="00F44AEF">
        <w:t xml:space="preserve">This section describes the physical and operational context of the study, focusing on the characteristics of Ghana’s </w:t>
      </w:r>
      <w:r w:rsidRPr="002D6C69">
        <w:t>297.4 km</w:t>
      </w:r>
      <w:r w:rsidRPr="00F44AEF">
        <w:t xml:space="preserve">, 161 kV Aboadze–New Obuasi transmission line that inform </w:t>
      </w:r>
      <w:r w:rsidRPr="00F44AEF">
        <w:lastRenderedPageBreak/>
        <w:t>the development of the simulation model and the interpretation of results. In particular, it highlights key network constraints, load distribution characteristics, and infrastructure conditions that are essential for accurately representing real system behavior within the simulation environment.</w:t>
      </w:r>
    </w:p>
    <w:p w14:paraId="007CF9E2" w14:textId="77777777" w:rsidR="0014092E" w:rsidRPr="00F44AEF" w:rsidRDefault="0014092E" w:rsidP="0014092E">
      <w:pPr>
        <w:pStyle w:val="NormalWeb"/>
        <w:spacing w:line="360" w:lineRule="auto"/>
        <w:jc w:val="both"/>
      </w:pPr>
      <w:r w:rsidRPr="00F44AEF">
        <w:t xml:space="preserve">As illustrated in Figure </w:t>
      </w:r>
      <w:r>
        <w:t>3</w:t>
      </w:r>
      <w:r w:rsidRPr="00F44AEF">
        <w:t>.1, the 297.4-km, 161 kV three-phase transmission line is modelled in MATLAB/Simulink using key electrical and operational parameters, including line length, resistance, inductance, capacitance, and system operating conditions. The model is configured to replicate realistic operating scenarios and support the simulation of multiple fault conditions, including single line-to-ground, line-to-line, double line-to-ground, three-phase faults, as well as normal (no-fault) operation. These fault scenarios are evaluated under varying fault locations, fault resistances, inception angles, and loading conditions to capture a wide range of operating dynamics.</w:t>
      </w:r>
    </w:p>
    <w:p w14:paraId="558B083A" w14:textId="77777777" w:rsidR="0014092E" w:rsidRPr="00F44AEF" w:rsidRDefault="0014092E" w:rsidP="001C4842">
      <w:pPr>
        <w:pStyle w:val="NormalWeb"/>
        <w:spacing w:line="360" w:lineRule="auto"/>
        <w:jc w:val="both"/>
      </w:pPr>
      <w:r w:rsidRPr="00F44AEF">
        <w:t xml:space="preserve">Three-phase voltage and current signals are extracted from the simulated system and subjected to preprocessing procedures, including filtering, normalization, and windowing, to prepare the data for analysis. The overall methodology integrates signal processing techniques with machine learning and deep learning models to improve both the accuracy and response speed of fault diagnosis. Consistent with established practices in power system protection research, the study adopts a simulation-based experimental approach in which data are generated under controlled operating conditions and used for model training and validation (Horowitz &amp; </w:t>
      </w:r>
      <w:proofErr w:type="spellStart"/>
      <w:r w:rsidRPr="00F44AEF">
        <w:t>Phadke</w:t>
      </w:r>
      <w:proofErr w:type="spellEnd"/>
      <w:r w:rsidRPr="00F44AEF">
        <w:t>, 2014).</w:t>
      </w:r>
    </w:p>
    <w:p w14:paraId="6A512022" w14:textId="11219C11" w:rsidR="0014092E" w:rsidRDefault="0014092E" w:rsidP="002B0CBA">
      <w:pPr>
        <w:spacing w:after="240" w:line="360" w:lineRule="auto"/>
        <w:jc w:val="both"/>
      </w:pPr>
      <w:r w:rsidRPr="00675963">
        <w:rPr>
          <w:noProof/>
        </w:rPr>
        <w:lastRenderedPageBreak/>
        <w:drawing>
          <wp:inline distT="0" distB="0" distL="0" distR="0" wp14:anchorId="6FCA04E8" wp14:editId="342B3A48">
            <wp:extent cx="7313223" cy="5568641"/>
            <wp:effectExtent l="0" t="4128"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rot="5400000">
                      <a:off x="0" y="0"/>
                      <a:ext cx="7451089" cy="5673619"/>
                    </a:xfrm>
                    <a:prstGeom prst="rect">
                      <a:avLst/>
                    </a:prstGeom>
                  </pic:spPr>
                </pic:pic>
              </a:graphicData>
            </a:graphic>
          </wp:inline>
        </w:drawing>
      </w:r>
      <w:r>
        <w:t xml:space="preserve">Figure 3.1 Pi-Modelled </w:t>
      </w:r>
      <w:proofErr w:type="spellStart"/>
      <w:r>
        <w:t>Aboadze</w:t>
      </w:r>
      <w:proofErr w:type="spellEnd"/>
      <w:r>
        <w:t>-New Obuasi 161kVTransmission line (</w:t>
      </w:r>
      <w:proofErr w:type="spellStart"/>
      <w:r>
        <w:t>FieldStudy</w:t>
      </w:r>
      <w:proofErr w:type="spellEnd"/>
      <w:r w:rsidR="002B0CBA">
        <w:t>, 2026</w:t>
      </w:r>
      <w:r>
        <w:t>)</w:t>
      </w:r>
    </w:p>
    <w:p w14:paraId="454AAD2A" w14:textId="796A4EE6" w:rsidR="0014092E" w:rsidRPr="00F44AEF" w:rsidRDefault="0014092E" w:rsidP="0014092E">
      <w:pPr>
        <w:pStyle w:val="Heading2"/>
        <w:spacing w:line="360" w:lineRule="auto"/>
        <w:jc w:val="both"/>
        <w:rPr>
          <w:sz w:val="24"/>
          <w:szCs w:val="24"/>
        </w:rPr>
      </w:pPr>
      <w:r>
        <w:rPr>
          <w:rStyle w:val="Strong"/>
          <w:b/>
          <w:bCs/>
          <w:sz w:val="24"/>
          <w:szCs w:val="24"/>
        </w:rPr>
        <w:lastRenderedPageBreak/>
        <w:t>3</w:t>
      </w:r>
      <w:r w:rsidRPr="00F44AEF">
        <w:rPr>
          <w:rStyle w:val="Strong"/>
          <w:b/>
          <w:bCs/>
          <w:sz w:val="24"/>
          <w:szCs w:val="24"/>
        </w:rPr>
        <w:t>.</w:t>
      </w:r>
      <w:r>
        <w:rPr>
          <w:rStyle w:val="Strong"/>
          <w:b/>
          <w:bCs/>
          <w:sz w:val="24"/>
          <w:szCs w:val="24"/>
        </w:rPr>
        <w:t>3</w:t>
      </w:r>
      <w:r w:rsidRPr="00F44AEF">
        <w:rPr>
          <w:rStyle w:val="Strong"/>
          <w:b/>
          <w:bCs/>
          <w:sz w:val="24"/>
          <w:szCs w:val="24"/>
        </w:rPr>
        <w:t>.1 Transmission Line Specifications</w:t>
      </w:r>
    </w:p>
    <w:p w14:paraId="5CE204EA" w14:textId="77777777" w:rsidR="0014092E" w:rsidRPr="00F44AEF" w:rsidRDefault="0014092E" w:rsidP="001C4842">
      <w:pPr>
        <w:pStyle w:val="NormalWeb"/>
        <w:spacing w:line="360" w:lineRule="auto"/>
        <w:jc w:val="both"/>
      </w:pPr>
      <w:r w:rsidRPr="00F44AEF">
        <w:t xml:space="preserve">The study focuses on a representative 297.4-kilometer section of Ghana’s 161 kV (Aboadze–New Obuasi) transmission network, operated by the Ghana Grid Company Limited (GRIDCo). The technical specifications of this transmission line, summarized in Table </w:t>
      </w:r>
      <w:r>
        <w:t>3</w:t>
      </w:r>
      <w:r w:rsidRPr="00F44AEF">
        <w:t>.2, are obtained from publicly available GRIDCo documentation and supplemented with standard parameters from comparable transmission infrastructure where specific measurements are not available. This approach ensures that the simulation model remains both data-driven and consistent with established transmission system design practices, thereby supporting reliable and realistic system representation.</w:t>
      </w:r>
    </w:p>
    <w:p w14:paraId="65E36AFC" w14:textId="77777777" w:rsidR="0014092E" w:rsidRPr="00F44AEF" w:rsidRDefault="0014092E" w:rsidP="001C4842">
      <w:pPr>
        <w:pStyle w:val="NormalWeb"/>
        <w:spacing w:line="360" w:lineRule="auto"/>
        <w:jc w:val="both"/>
      </w:pPr>
      <w:r w:rsidRPr="00F44AEF">
        <w:t xml:space="preserve">Table </w:t>
      </w:r>
      <w:r>
        <w:t>3</w:t>
      </w:r>
      <w:r w:rsidRPr="00F44AEF">
        <w:t>.2 presents a summary of the key technical parameters of the Aboadze–New Obuasi transmission line as obtained from GRIDCo records and supporting engineering references.</w:t>
      </w:r>
    </w:p>
    <w:p w14:paraId="608C278D" w14:textId="77777777" w:rsidR="0014092E" w:rsidRDefault="0014092E" w:rsidP="0014092E">
      <w:pPr>
        <w:spacing w:before="240" w:after="120" w:line="360" w:lineRule="auto"/>
      </w:pPr>
      <w:r>
        <w:rPr>
          <w:b/>
          <w:bCs/>
          <w:i/>
          <w:iCs/>
        </w:rPr>
        <w:t xml:space="preserve">Table 3.2 </w:t>
      </w:r>
      <w:r w:rsidRPr="00D43665">
        <w:rPr>
          <w:b/>
          <w:bCs/>
          <w:i/>
          <w:iCs/>
        </w:rPr>
        <w:t>Transmission Line Technical</w:t>
      </w:r>
      <w:r>
        <w:rPr>
          <w:b/>
          <w:bCs/>
          <w:i/>
          <w:iCs/>
        </w:rPr>
        <w:t xml:space="preserve"> parameters (GRIDCo)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860"/>
      </w:tblGrid>
      <w:tr w:rsidR="0014092E" w14:paraId="0BBC367D" w14:textId="77777777" w:rsidTr="00545064">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BD63C89" w14:textId="77777777" w:rsidR="0014092E" w:rsidRDefault="0014092E" w:rsidP="00545064">
            <w:pPr>
              <w:spacing w:line="360" w:lineRule="auto"/>
              <w:jc w:val="center"/>
            </w:pPr>
            <w:r>
              <w:rPr>
                <w:b/>
                <w:bCs/>
                <w:sz w:val="22"/>
                <w:szCs w:val="22"/>
              </w:rPr>
              <w:t>Parameter</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4DD5EAF" w14:textId="77777777" w:rsidR="0014092E" w:rsidRDefault="0014092E" w:rsidP="00545064">
            <w:pPr>
              <w:spacing w:line="360" w:lineRule="auto"/>
              <w:jc w:val="center"/>
            </w:pPr>
            <w:r>
              <w:rPr>
                <w:b/>
                <w:bCs/>
                <w:sz w:val="22"/>
                <w:szCs w:val="22"/>
              </w:rPr>
              <w:t>Specification</w:t>
            </w:r>
          </w:p>
        </w:tc>
        <w:tc>
          <w:tcPr>
            <w:tcW w:w="28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B8656CA" w14:textId="77777777" w:rsidR="0014092E" w:rsidRDefault="0014092E" w:rsidP="00545064">
            <w:pPr>
              <w:spacing w:line="360" w:lineRule="auto"/>
              <w:jc w:val="center"/>
            </w:pPr>
            <w:r>
              <w:rPr>
                <w:b/>
                <w:bCs/>
                <w:sz w:val="22"/>
                <w:szCs w:val="22"/>
              </w:rPr>
              <w:t>Notes</w:t>
            </w:r>
          </w:p>
        </w:tc>
      </w:tr>
      <w:tr w:rsidR="0014092E" w14:paraId="376B6777" w14:textId="77777777" w:rsidTr="005450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3083D" w14:textId="77777777" w:rsidR="0014092E" w:rsidRDefault="0014092E" w:rsidP="00545064">
            <w:pPr>
              <w:spacing w:line="360" w:lineRule="auto"/>
            </w:pPr>
            <w:r>
              <w:rPr>
                <w:sz w:val="22"/>
                <w:szCs w:val="22"/>
              </w:rPr>
              <w:t>Nominal Voltage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FFA28" w14:textId="77777777" w:rsidR="0014092E" w:rsidRDefault="0014092E" w:rsidP="00545064">
            <w:pPr>
              <w:spacing w:line="360" w:lineRule="auto"/>
            </w:pPr>
            <w:r>
              <w:rPr>
                <w:sz w:val="22"/>
                <w:szCs w:val="22"/>
              </w:rPr>
              <w:t>161 kV</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C9CE3" w14:textId="77777777" w:rsidR="0014092E" w:rsidRDefault="0014092E" w:rsidP="00545064">
            <w:pPr>
              <w:spacing w:line="360" w:lineRule="auto"/>
            </w:pPr>
            <w:r>
              <w:rPr>
                <w:sz w:val="22"/>
                <w:szCs w:val="22"/>
              </w:rPr>
              <w:t>Phase-to-phase RMS</w:t>
            </w:r>
          </w:p>
        </w:tc>
      </w:tr>
      <w:tr w:rsidR="0014092E" w14:paraId="5A5E67CB" w14:textId="77777777" w:rsidTr="005450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D0025" w14:textId="77777777" w:rsidR="0014092E" w:rsidRDefault="0014092E" w:rsidP="00545064">
            <w:pPr>
              <w:spacing w:line="360" w:lineRule="auto"/>
            </w:pPr>
            <w:r>
              <w:rPr>
                <w:sz w:val="22"/>
                <w:szCs w:val="22"/>
              </w:rPr>
              <w:t>Line Length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B62F6" w14:textId="77777777" w:rsidR="0014092E" w:rsidRDefault="0014092E" w:rsidP="00545064">
            <w:pPr>
              <w:spacing w:line="360" w:lineRule="auto"/>
            </w:pPr>
            <w:r>
              <w:rPr>
                <w:sz w:val="22"/>
                <w:szCs w:val="22"/>
              </w:rPr>
              <w:t>297.4 km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030D7" w14:textId="77777777" w:rsidR="0014092E" w:rsidRDefault="0014092E" w:rsidP="00545064">
            <w:pPr>
              <w:spacing w:line="360" w:lineRule="auto"/>
            </w:pPr>
            <w:r>
              <w:rPr>
                <w:sz w:val="22"/>
                <w:szCs w:val="22"/>
              </w:rPr>
              <w:t>Total route length</w:t>
            </w:r>
          </w:p>
        </w:tc>
      </w:tr>
      <w:tr w:rsidR="0014092E" w14:paraId="4BBF277D" w14:textId="77777777" w:rsidTr="005450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0BFB8" w14:textId="77777777" w:rsidR="0014092E" w:rsidRDefault="0014092E" w:rsidP="00545064">
            <w:pPr>
              <w:spacing w:line="360" w:lineRule="auto"/>
            </w:pPr>
            <w:r>
              <w:rPr>
                <w:sz w:val="22"/>
                <w:szCs w:val="22"/>
              </w:rPr>
              <w:t>Conductor Type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7E20A" w14:textId="77777777" w:rsidR="0014092E" w:rsidRDefault="0014092E" w:rsidP="00545064">
            <w:pPr>
              <w:spacing w:line="360" w:lineRule="auto"/>
            </w:pPr>
            <w:r>
              <w:rPr>
                <w:sz w:val="22"/>
                <w:szCs w:val="22"/>
              </w:rPr>
              <w:t>ACSR (Aluminum Conductor Steel Reinforced)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77E8F" w14:textId="77777777" w:rsidR="0014092E" w:rsidRDefault="0014092E" w:rsidP="00545064">
            <w:pPr>
              <w:spacing w:line="360" w:lineRule="auto"/>
            </w:pPr>
            <w:r>
              <w:rPr>
                <w:sz w:val="22"/>
                <w:szCs w:val="22"/>
              </w:rPr>
              <w:t>Standard for HV transmission</w:t>
            </w:r>
          </w:p>
        </w:tc>
      </w:tr>
      <w:tr w:rsidR="0014092E" w14:paraId="459B662D" w14:textId="77777777" w:rsidTr="005450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AC3B1" w14:textId="77777777" w:rsidR="0014092E" w:rsidRDefault="0014092E" w:rsidP="00545064">
            <w:pPr>
              <w:spacing w:line="360" w:lineRule="auto"/>
            </w:pPr>
            <w:r>
              <w:rPr>
                <w:sz w:val="22"/>
                <w:szCs w:val="22"/>
              </w:rPr>
              <w:t>Conductor Configuration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262F9" w14:textId="77777777" w:rsidR="0014092E" w:rsidRDefault="0014092E" w:rsidP="00545064">
            <w:pPr>
              <w:spacing w:line="360" w:lineRule="auto"/>
            </w:pPr>
            <w:r>
              <w:rPr>
                <w:sz w:val="22"/>
                <w:szCs w:val="22"/>
              </w:rPr>
              <w:t>Single circuit, horizontal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BC618" w14:textId="77777777" w:rsidR="0014092E" w:rsidRDefault="0014092E" w:rsidP="00545064">
            <w:pPr>
              <w:spacing w:line="360" w:lineRule="auto"/>
            </w:pPr>
            <w:r>
              <w:rPr>
                <w:sz w:val="22"/>
                <w:szCs w:val="22"/>
              </w:rPr>
              <w:t>Three-phase configuration</w:t>
            </w:r>
          </w:p>
        </w:tc>
      </w:tr>
      <w:tr w:rsidR="0014092E" w14:paraId="2A86C51F" w14:textId="77777777" w:rsidTr="005450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BB5EB" w14:textId="77777777" w:rsidR="0014092E" w:rsidRDefault="0014092E" w:rsidP="00545064">
            <w:pPr>
              <w:spacing w:line="360" w:lineRule="auto"/>
            </w:pPr>
            <w:r>
              <w:rPr>
                <w:sz w:val="22"/>
                <w:szCs w:val="22"/>
              </w:rPr>
              <w:t>Number of Conductors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EF5F3" w14:textId="77777777" w:rsidR="0014092E" w:rsidRDefault="0014092E" w:rsidP="00545064">
            <w:pPr>
              <w:spacing w:line="360" w:lineRule="auto"/>
            </w:pPr>
            <w:r>
              <w:rPr>
                <w:sz w:val="22"/>
                <w:szCs w:val="22"/>
              </w:rPr>
              <w:t>1 per phase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E5599" w14:textId="77777777" w:rsidR="0014092E" w:rsidRDefault="0014092E" w:rsidP="00545064">
            <w:pPr>
              <w:spacing w:line="360" w:lineRule="auto"/>
            </w:pPr>
            <w:r>
              <w:rPr>
                <w:sz w:val="22"/>
                <w:szCs w:val="22"/>
              </w:rPr>
              <w:t>Single bundle</w:t>
            </w:r>
          </w:p>
        </w:tc>
      </w:tr>
      <w:tr w:rsidR="0014092E" w14:paraId="54297932" w14:textId="77777777" w:rsidTr="005450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4F761" w14:textId="77777777" w:rsidR="0014092E" w:rsidRDefault="0014092E" w:rsidP="00545064">
            <w:pPr>
              <w:spacing w:line="360" w:lineRule="auto"/>
            </w:pPr>
            <w:r>
              <w:rPr>
                <w:sz w:val="22"/>
                <w:szCs w:val="22"/>
              </w:rPr>
              <w:t>Tower Type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2F1CB" w14:textId="77777777" w:rsidR="0014092E" w:rsidRDefault="0014092E" w:rsidP="00545064">
            <w:pPr>
              <w:spacing w:line="360" w:lineRule="auto"/>
            </w:pPr>
            <w:r>
              <w:rPr>
                <w:sz w:val="22"/>
                <w:szCs w:val="22"/>
              </w:rPr>
              <w:t>Steel lattice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2E35F" w14:textId="77777777" w:rsidR="0014092E" w:rsidRDefault="0014092E" w:rsidP="00545064">
            <w:pPr>
              <w:spacing w:line="360" w:lineRule="auto"/>
            </w:pPr>
            <w:r>
              <w:rPr>
                <w:sz w:val="22"/>
                <w:szCs w:val="22"/>
              </w:rPr>
              <w:t>Self-supporting</w:t>
            </w:r>
          </w:p>
        </w:tc>
      </w:tr>
      <w:tr w:rsidR="0014092E" w14:paraId="5F5D9CFD" w14:textId="77777777" w:rsidTr="005450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B4A28" w14:textId="77777777" w:rsidR="0014092E" w:rsidRDefault="0014092E" w:rsidP="00545064">
            <w:pPr>
              <w:spacing w:line="360" w:lineRule="auto"/>
            </w:pPr>
            <w:r>
              <w:rPr>
                <w:sz w:val="22"/>
                <w:szCs w:val="22"/>
              </w:rPr>
              <w:t>Average Span Length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8B5F2" w14:textId="77777777" w:rsidR="0014092E" w:rsidRDefault="0014092E" w:rsidP="00545064">
            <w:pPr>
              <w:spacing w:line="360" w:lineRule="auto"/>
            </w:pPr>
            <w:r>
              <w:rPr>
                <w:sz w:val="22"/>
                <w:szCs w:val="22"/>
              </w:rPr>
              <w:t>350-400 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907D1" w14:textId="77777777" w:rsidR="0014092E" w:rsidRDefault="0014092E" w:rsidP="00545064">
            <w:pPr>
              <w:spacing w:line="360" w:lineRule="auto"/>
            </w:pPr>
            <w:r>
              <w:rPr>
                <w:sz w:val="22"/>
                <w:szCs w:val="22"/>
              </w:rPr>
              <w:t>Terrain dependent</w:t>
            </w:r>
          </w:p>
        </w:tc>
      </w:tr>
      <w:tr w:rsidR="0014092E" w14:paraId="62BDF9C7" w14:textId="77777777" w:rsidTr="005450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C7B5D" w14:textId="77777777" w:rsidR="0014092E" w:rsidRDefault="0014092E" w:rsidP="00545064">
            <w:pPr>
              <w:spacing w:line="360" w:lineRule="auto"/>
            </w:pPr>
            <w:r>
              <w:rPr>
                <w:sz w:val="22"/>
                <w:szCs w:val="22"/>
              </w:rPr>
              <w:t>Positive Sequence Impedance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57660" w14:textId="77777777" w:rsidR="0014092E" w:rsidRDefault="0014092E" w:rsidP="00545064">
            <w:pPr>
              <w:spacing w:line="360" w:lineRule="auto"/>
            </w:pPr>
            <w:r>
              <w:rPr>
                <w:sz w:val="22"/>
                <w:szCs w:val="22"/>
              </w:rPr>
              <w:t>0.08 + j0.003 Ω/km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B27AD" w14:textId="77777777" w:rsidR="0014092E" w:rsidRDefault="0014092E" w:rsidP="00545064">
            <w:pPr>
              <w:spacing w:line="360" w:lineRule="auto"/>
            </w:pPr>
            <w:r>
              <w:rPr>
                <w:sz w:val="22"/>
                <w:szCs w:val="22"/>
              </w:rPr>
              <w:t>Typical value</w:t>
            </w:r>
          </w:p>
        </w:tc>
      </w:tr>
      <w:tr w:rsidR="0014092E" w14:paraId="037F4B3E" w14:textId="77777777" w:rsidTr="005450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430A5" w14:textId="77777777" w:rsidR="0014092E" w:rsidRDefault="0014092E" w:rsidP="00545064">
            <w:pPr>
              <w:spacing w:line="360" w:lineRule="auto"/>
            </w:pPr>
            <w:r>
              <w:rPr>
                <w:sz w:val="22"/>
                <w:szCs w:val="22"/>
              </w:rPr>
              <w:t>Zero Sequence Impedance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AEC40" w14:textId="77777777" w:rsidR="0014092E" w:rsidRDefault="0014092E" w:rsidP="00545064">
            <w:pPr>
              <w:spacing w:line="360" w:lineRule="auto"/>
            </w:pPr>
            <w:r>
              <w:rPr>
                <w:sz w:val="22"/>
                <w:szCs w:val="22"/>
              </w:rPr>
              <w:t>0.453 + j0.006 Ω/km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649F1" w14:textId="77777777" w:rsidR="0014092E" w:rsidRDefault="0014092E" w:rsidP="00545064">
            <w:pPr>
              <w:spacing w:line="360" w:lineRule="auto"/>
            </w:pPr>
            <w:r>
              <w:rPr>
                <w:sz w:val="22"/>
                <w:szCs w:val="22"/>
              </w:rPr>
              <w:t>Typical value</w:t>
            </w:r>
          </w:p>
        </w:tc>
      </w:tr>
      <w:tr w:rsidR="0014092E" w14:paraId="012233D7" w14:textId="77777777" w:rsidTr="005450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62ED7" w14:textId="77777777" w:rsidR="0014092E" w:rsidRDefault="0014092E" w:rsidP="00545064">
            <w:pPr>
              <w:spacing w:line="360" w:lineRule="auto"/>
            </w:pPr>
            <w:r>
              <w:rPr>
                <w:sz w:val="22"/>
                <w:szCs w:val="22"/>
              </w:rPr>
              <w:lastRenderedPageBreak/>
              <w:t>Positive Sequence Capacitance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FBE9C" w14:textId="77777777" w:rsidR="0014092E" w:rsidRDefault="0014092E" w:rsidP="00545064">
            <w:pPr>
              <w:spacing w:line="360" w:lineRule="auto"/>
            </w:pPr>
            <w:r>
              <w:rPr>
                <w:sz w:val="22"/>
                <w:szCs w:val="22"/>
              </w:rPr>
              <w:t>12.74 F/km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052B8" w14:textId="77777777" w:rsidR="0014092E" w:rsidRDefault="0014092E" w:rsidP="00545064">
            <w:pPr>
              <w:spacing w:line="360" w:lineRule="auto"/>
            </w:pPr>
            <w:r>
              <w:rPr>
                <w:sz w:val="22"/>
                <w:szCs w:val="22"/>
              </w:rPr>
              <w:t>Line charging</w:t>
            </w:r>
          </w:p>
        </w:tc>
      </w:tr>
      <w:tr w:rsidR="0014092E" w14:paraId="6C7CA0A8" w14:textId="77777777" w:rsidTr="005450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B6E2A" w14:textId="77777777" w:rsidR="0014092E" w:rsidRDefault="0014092E" w:rsidP="00545064">
            <w:pPr>
              <w:spacing w:line="360" w:lineRule="auto"/>
            </w:pPr>
            <w:r>
              <w:rPr>
                <w:sz w:val="22"/>
                <w:szCs w:val="22"/>
              </w:rPr>
              <w:t>Thermal Rating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DF76E" w14:textId="77777777" w:rsidR="0014092E" w:rsidRDefault="0014092E" w:rsidP="00545064">
            <w:pPr>
              <w:spacing w:line="360" w:lineRule="auto"/>
            </w:pPr>
            <w:r>
              <w:rPr>
                <w:sz w:val="22"/>
                <w:szCs w:val="22"/>
              </w:rPr>
              <w:t>750 A continuous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A28D0" w14:textId="77777777" w:rsidR="0014092E" w:rsidRDefault="0014092E" w:rsidP="00545064">
            <w:pPr>
              <w:spacing w:line="360" w:lineRule="auto"/>
            </w:pPr>
            <w:r>
              <w:rPr>
                <w:sz w:val="22"/>
                <w:szCs w:val="22"/>
              </w:rPr>
              <w:t>Normal operating limit</w:t>
            </w:r>
          </w:p>
        </w:tc>
      </w:tr>
      <w:tr w:rsidR="0014092E" w14:paraId="6D06D082" w14:textId="77777777" w:rsidTr="005450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C38DB" w14:textId="77777777" w:rsidR="0014092E" w:rsidRDefault="0014092E" w:rsidP="00545064">
            <w:pPr>
              <w:spacing w:line="360" w:lineRule="auto"/>
            </w:pPr>
            <w:r>
              <w:rPr>
                <w:sz w:val="22"/>
                <w:szCs w:val="22"/>
              </w:rPr>
              <w:t>Fault Level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DEBB9" w14:textId="77777777" w:rsidR="0014092E" w:rsidRDefault="0014092E" w:rsidP="00545064">
            <w:pPr>
              <w:spacing w:line="360" w:lineRule="auto"/>
            </w:pPr>
            <w:r>
              <w:rPr>
                <w:sz w:val="22"/>
                <w:szCs w:val="22"/>
              </w:rPr>
              <w:t>3000 KVA</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8DA97" w14:textId="77777777" w:rsidR="0014092E" w:rsidRDefault="0014092E" w:rsidP="00545064">
            <w:pPr>
              <w:spacing w:line="360" w:lineRule="auto"/>
            </w:pPr>
            <w:r>
              <w:rPr>
                <w:sz w:val="22"/>
                <w:szCs w:val="22"/>
              </w:rPr>
              <w:t>At receiving end</w:t>
            </w:r>
          </w:p>
        </w:tc>
      </w:tr>
      <w:tr w:rsidR="0014092E" w14:paraId="4367C67E" w14:textId="77777777" w:rsidTr="005450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9FC98" w14:textId="77777777" w:rsidR="0014092E" w:rsidRDefault="0014092E" w:rsidP="00545064">
            <w:pPr>
              <w:spacing w:line="360" w:lineRule="auto"/>
            </w:pPr>
            <w:r>
              <w:rPr>
                <w:sz w:val="22"/>
                <w:szCs w:val="22"/>
              </w:rPr>
              <w:t>System Frequency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C2651" w14:textId="77777777" w:rsidR="0014092E" w:rsidRDefault="0014092E" w:rsidP="00545064">
            <w:pPr>
              <w:spacing w:line="360" w:lineRule="auto"/>
            </w:pPr>
            <w:r>
              <w:rPr>
                <w:sz w:val="22"/>
                <w:szCs w:val="22"/>
              </w:rPr>
              <w:t>50 Hz</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6B5C2" w14:textId="77777777" w:rsidR="0014092E" w:rsidRDefault="0014092E" w:rsidP="00545064">
            <w:pPr>
              <w:spacing w:line="360" w:lineRule="auto"/>
            </w:pPr>
            <w:r>
              <w:rPr>
                <w:sz w:val="22"/>
                <w:szCs w:val="22"/>
              </w:rPr>
              <w:t>Ghana standard</w:t>
            </w:r>
          </w:p>
        </w:tc>
      </w:tr>
    </w:tbl>
    <w:p w14:paraId="7F36A2B7" w14:textId="05AA050F" w:rsidR="0014092E" w:rsidRPr="00694B9E" w:rsidRDefault="0014092E" w:rsidP="0014092E">
      <w:pPr>
        <w:pStyle w:val="Heading2"/>
        <w:spacing w:line="360" w:lineRule="auto"/>
        <w:jc w:val="both"/>
        <w:rPr>
          <w:sz w:val="24"/>
          <w:szCs w:val="24"/>
        </w:rPr>
      </w:pPr>
      <w:r>
        <w:rPr>
          <w:rStyle w:val="Strong"/>
          <w:b/>
          <w:bCs/>
          <w:sz w:val="24"/>
          <w:szCs w:val="24"/>
        </w:rPr>
        <w:t>3</w:t>
      </w:r>
      <w:r w:rsidRPr="00694B9E">
        <w:rPr>
          <w:rStyle w:val="Strong"/>
          <w:b/>
          <w:bCs/>
          <w:sz w:val="24"/>
          <w:szCs w:val="24"/>
        </w:rPr>
        <w:t>.</w:t>
      </w:r>
      <w:r>
        <w:rPr>
          <w:rStyle w:val="Strong"/>
          <w:b/>
          <w:bCs/>
          <w:sz w:val="24"/>
          <w:szCs w:val="24"/>
        </w:rPr>
        <w:t>3</w:t>
      </w:r>
      <w:r w:rsidRPr="00694B9E">
        <w:rPr>
          <w:rStyle w:val="Strong"/>
          <w:b/>
          <w:bCs/>
          <w:sz w:val="24"/>
          <w:szCs w:val="24"/>
        </w:rPr>
        <w:t>.2 Existing Protection Systems</w:t>
      </w:r>
    </w:p>
    <w:p w14:paraId="6E0D499A" w14:textId="77777777" w:rsidR="0014092E" w:rsidRDefault="0014092E" w:rsidP="001C4842">
      <w:pPr>
        <w:pStyle w:val="NormalWeb"/>
        <w:spacing w:line="360" w:lineRule="auto"/>
        <w:jc w:val="both"/>
      </w:pPr>
      <w:r>
        <w:t>The transmission line traverses diverse terrain, including coastal zones, forest regions, and savanna, and these geographical variations influence both fault susceptibility and repair accessibility (Kezunovic, 2011). In addition, environmental conditions along the corridor, such as high humidity, seasonal harmattan winds carrying dust particles, and frequent lightning activity during the rainy season (April–September), further contribute to the overall fault profile of the line (Adefarati &amp; Bansal, 2016). These environmental and geographical factors are therefore incorporated into the simulation scenario design to ensure that the modeled fault conditions reflect realistic operating conditions.</w:t>
      </w:r>
    </w:p>
    <w:p w14:paraId="0ECD945B" w14:textId="77777777" w:rsidR="0014092E" w:rsidRDefault="0014092E" w:rsidP="0014092E">
      <w:pPr>
        <w:pStyle w:val="NormalWeb"/>
        <w:spacing w:line="360" w:lineRule="auto"/>
        <w:jc w:val="both"/>
      </w:pPr>
      <w:r>
        <w:t>Ghana’s 161 kV transmission network employs conventional protection systems typical of utility networks in developing countries, and these established practices provide the baseline against which advanced approaches are evaluated in this study. Within this framework, the primary protection scheme is based on distance relays with a three-zone stepped-distance characteristic, where Zone 1 provides instantaneous protection for approximately 80% of the line length from each terminal, Zone 2 extends to approximately 120% of the protected line with a time delay of 0.3–0.5 seconds, and Zone 3 provides backup protection for adjacent lines with delays of 0.6–1.0 seconds (Ghana Grid Company Limited, 2022; IEEE, 2019).</w:t>
      </w:r>
    </w:p>
    <w:p w14:paraId="7FC120D3" w14:textId="77777777" w:rsidR="0014092E" w:rsidRDefault="0014092E" w:rsidP="001C4842">
      <w:pPr>
        <w:pStyle w:val="NormalWeb"/>
        <w:spacing w:line="360" w:lineRule="auto"/>
        <w:jc w:val="both"/>
      </w:pPr>
      <w:r>
        <w:t xml:space="preserve">Complementing this arrangement, backup protection is provided by overcurrent relays with inverse-time characteristics, coordinated with downstream protective devices, while the overall protection system is integrated with a SCADA infrastructure that supports centralized monitoring and limited remote-control functionality. Despite this structured protection architecture, several </w:t>
      </w:r>
      <w:r>
        <w:lastRenderedPageBreak/>
        <w:t>operational limitations persist, including reduced accuracy for high-resistance faults, limited discrimination of evolving faults, dependence on fixed settings that do not adapt to changing system conditions, and aging infrastructure with constrained diagnostic capabilities (IEEE, 2019). Consequently, the simulation environment developed in this study explicitly models both the transmission line characteristics and existing protection schemes to enable a realistic and systematic comparison between conventional protection methods and machine learning-based approaches.</w:t>
      </w:r>
    </w:p>
    <w:p w14:paraId="2F154094" w14:textId="5C349BB2" w:rsidR="0014092E" w:rsidRPr="00694B9E" w:rsidRDefault="0014092E" w:rsidP="0014092E">
      <w:pPr>
        <w:pStyle w:val="Heading2"/>
        <w:rPr>
          <w:sz w:val="24"/>
          <w:szCs w:val="24"/>
        </w:rPr>
      </w:pPr>
      <w:r>
        <w:rPr>
          <w:rStyle w:val="Strong"/>
          <w:b/>
          <w:bCs/>
          <w:sz w:val="24"/>
          <w:szCs w:val="24"/>
        </w:rPr>
        <w:t>3</w:t>
      </w:r>
      <w:r w:rsidRPr="00694B9E">
        <w:rPr>
          <w:rStyle w:val="Strong"/>
          <w:b/>
          <w:bCs/>
          <w:sz w:val="24"/>
          <w:szCs w:val="24"/>
        </w:rPr>
        <w:t>.</w:t>
      </w:r>
      <w:r>
        <w:rPr>
          <w:rStyle w:val="Strong"/>
          <w:b/>
          <w:bCs/>
          <w:sz w:val="24"/>
          <w:szCs w:val="24"/>
        </w:rPr>
        <w:t>3</w:t>
      </w:r>
      <w:r w:rsidRPr="00694B9E">
        <w:rPr>
          <w:rStyle w:val="Strong"/>
          <w:b/>
          <w:bCs/>
          <w:sz w:val="24"/>
          <w:szCs w:val="24"/>
        </w:rPr>
        <w:t>.3 Operational Context and Challenges</w:t>
      </w:r>
    </w:p>
    <w:p w14:paraId="5D5B4668" w14:textId="77777777" w:rsidR="0014092E" w:rsidRDefault="0014092E" w:rsidP="001C4842">
      <w:pPr>
        <w:pStyle w:val="NormalWeb"/>
        <w:spacing w:line="360" w:lineRule="auto"/>
        <w:jc w:val="both"/>
      </w:pPr>
      <w:r>
        <w:t>The operational environment of Ghana’s 161 kV transmission network is characterized by increasing demand growth, evolving load patterns, and varying system contingencies that place additional stress on existing protection infrastructure. While conventional protection schemes provide a well-established foundation for fault detection and isolation, their performance is increasingly challenged by non-linear fault conditions, high-resistance faults, and dynamic system behavior associated with modern grid operations.</w:t>
      </w:r>
    </w:p>
    <w:p w14:paraId="11A8D90E" w14:textId="77777777" w:rsidR="0014092E" w:rsidRDefault="0014092E" w:rsidP="0014092E">
      <w:pPr>
        <w:pStyle w:val="NormalWeb"/>
        <w:spacing w:line="360" w:lineRule="auto"/>
        <w:jc w:val="both"/>
      </w:pPr>
      <w:r>
        <w:t>In particular, the reliance on fixed relay settings and rule-based coordination limits the adaptability of the protection system under changing network conditions. This limitation is further compounded by the reduced discrimination capability of conventional schemes in distinguishing between closely related fault types, especially under high-impedance and evolving fault scenarios. Additionally, aging infrastructure and limited diagnostic capability constrain real-time situational awareness and delay fault response optimization.</w:t>
      </w:r>
    </w:p>
    <w:p w14:paraId="159B9653" w14:textId="77777777" w:rsidR="0014092E" w:rsidRDefault="0014092E" w:rsidP="001C4842">
      <w:pPr>
        <w:pStyle w:val="NormalWeb"/>
        <w:spacing w:line="360" w:lineRule="auto"/>
        <w:jc w:val="both"/>
      </w:pPr>
      <w:r>
        <w:t>These operational challenges reinforce the need for advanced data-driven approaches capable of learning complex fault patterns and adapting to variable system conditions. Accordingly, the simulation framework developed in this study incorporates both physical line characteristics and protection system behavior to provide a controlled environment for evaluating improved fault detection methodologies under realistic operating constraints.</w:t>
      </w:r>
    </w:p>
    <w:p w14:paraId="62F068FD" w14:textId="77777777" w:rsidR="001C4842" w:rsidRDefault="001C4842" w:rsidP="0014092E">
      <w:pPr>
        <w:pStyle w:val="Heading2"/>
        <w:rPr>
          <w:rStyle w:val="Strong"/>
          <w:b/>
          <w:bCs/>
          <w:sz w:val="24"/>
          <w:szCs w:val="24"/>
        </w:rPr>
      </w:pPr>
    </w:p>
    <w:p w14:paraId="0CE2B663" w14:textId="3E51CB48" w:rsidR="0014092E" w:rsidRDefault="0014092E" w:rsidP="0014092E">
      <w:pPr>
        <w:pStyle w:val="Heading2"/>
        <w:rPr>
          <w:rStyle w:val="Strong"/>
          <w:b/>
          <w:bCs/>
          <w:sz w:val="24"/>
          <w:szCs w:val="24"/>
        </w:rPr>
      </w:pPr>
      <w:r>
        <w:rPr>
          <w:rStyle w:val="Strong"/>
          <w:b/>
          <w:bCs/>
          <w:sz w:val="24"/>
          <w:szCs w:val="24"/>
        </w:rPr>
        <w:lastRenderedPageBreak/>
        <w:t>3</w:t>
      </w:r>
      <w:r w:rsidRPr="00694B9E">
        <w:rPr>
          <w:rStyle w:val="Strong"/>
          <w:b/>
          <w:bCs/>
          <w:sz w:val="24"/>
          <w:szCs w:val="24"/>
        </w:rPr>
        <w:t>.</w:t>
      </w:r>
      <w:r>
        <w:rPr>
          <w:rStyle w:val="Strong"/>
          <w:b/>
          <w:bCs/>
          <w:sz w:val="24"/>
          <w:szCs w:val="24"/>
        </w:rPr>
        <w:t>4</w:t>
      </w:r>
      <w:r w:rsidRPr="00694B9E">
        <w:rPr>
          <w:rStyle w:val="Strong"/>
          <w:b/>
          <w:bCs/>
          <w:sz w:val="24"/>
          <w:szCs w:val="24"/>
        </w:rPr>
        <w:t xml:space="preserve"> Simulation Environment Development</w:t>
      </w:r>
    </w:p>
    <w:p w14:paraId="707BAB56" w14:textId="77777777" w:rsidR="0014092E" w:rsidRDefault="0014092E" w:rsidP="001C4842">
      <w:pPr>
        <w:pStyle w:val="NormalWeb"/>
        <w:spacing w:line="360" w:lineRule="auto"/>
        <w:jc w:val="both"/>
      </w:pPr>
      <w:r>
        <w:rPr>
          <w:noProof/>
          <w:color w:val="000000" w:themeColor="text1"/>
        </w:rPr>
        <mc:AlternateContent>
          <mc:Choice Requires="wpg">
            <w:drawing>
              <wp:anchor distT="0" distB="0" distL="114300" distR="114300" simplePos="0" relativeHeight="251659264" behindDoc="0" locked="0" layoutInCell="1" allowOverlap="1" wp14:anchorId="7967BBB0" wp14:editId="1B983F7B">
                <wp:simplePos x="0" y="0"/>
                <wp:positionH relativeFrom="column">
                  <wp:posOffset>-170121</wp:posOffset>
                </wp:positionH>
                <wp:positionV relativeFrom="paragraph">
                  <wp:posOffset>1930577</wp:posOffset>
                </wp:positionV>
                <wp:extent cx="6473190" cy="4028501"/>
                <wp:effectExtent l="0" t="0" r="22860" b="10160"/>
                <wp:wrapNone/>
                <wp:docPr id="17" name="Group 17"/>
                <wp:cNvGraphicFramePr/>
                <a:graphic xmlns:a="http://schemas.openxmlformats.org/drawingml/2006/main">
                  <a:graphicData uri="http://schemas.microsoft.com/office/word/2010/wordprocessingGroup">
                    <wpg:wgp>
                      <wpg:cNvGrpSpPr/>
                      <wpg:grpSpPr>
                        <a:xfrm>
                          <a:off x="0" y="0"/>
                          <a:ext cx="6473190" cy="4028501"/>
                          <a:chOff x="0" y="0"/>
                          <a:chExt cx="6473190" cy="4029058"/>
                        </a:xfrm>
                      </wpg:grpSpPr>
                      <wps:wsp>
                        <wps:cNvPr id="21" name="Straight Arrow Connector 21"/>
                        <wps:cNvCnPr/>
                        <wps:spPr>
                          <a:xfrm flipH="1">
                            <a:off x="5410200" y="1895475"/>
                            <a:ext cx="10795" cy="1593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2" name="Straight Arrow Connector 22"/>
                        <wps:cNvCnPr/>
                        <wps:spPr>
                          <a:xfrm flipH="1">
                            <a:off x="1200150" y="1885950"/>
                            <a:ext cx="10795" cy="1593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15" name="Group 15"/>
                        <wpg:cNvGrpSpPr/>
                        <wpg:grpSpPr>
                          <a:xfrm>
                            <a:off x="0" y="0"/>
                            <a:ext cx="6473190" cy="4029058"/>
                            <a:chOff x="0" y="0"/>
                            <a:chExt cx="6473190" cy="4029058"/>
                          </a:xfrm>
                        </wpg:grpSpPr>
                        <wps:wsp>
                          <wps:cNvPr id="16" name="Straight Arrow Connector 16"/>
                          <wps:cNvCnPr/>
                          <wps:spPr>
                            <a:xfrm>
                              <a:off x="1123950" y="1276350"/>
                              <a:ext cx="0" cy="8506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8" name="Straight Arrow Connector 18"/>
                          <wps:cNvCnPr/>
                          <wps:spPr>
                            <a:xfrm flipH="1">
                              <a:off x="5372100" y="1285875"/>
                              <a:ext cx="11223" cy="1594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28" name="Group 28"/>
                          <wpg:cNvGrpSpPr/>
                          <wpg:grpSpPr>
                            <a:xfrm>
                              <a:off x="0" y="0"/>
                              <a:ext cx="6473190" cy="4029058"/>
                              <a:chOff x="0" y="0"/>
                              <a:chExt cx="6473234" cy="4029283"/>
                            </a:xfrm>
                          </wpg:grpSpPr>
                          <wps:wsp>
                            <wps:cNvPr id="14" name="Straight Connector 14"/>
                            <wps:cNvCnPr/>
                            <wps:spPr>
                              <a:xfrm>
                                <a:off x="1127051" y="1265274"/>
                                <a:ext cx="4242391" cy="0"/>
                              </a:xfrm>
                              <a:prstGeom prst="line">
                                <a:avLst/>
                              </a:prstGeom>
                            </wps:spPr>
                            <wps:style>
                              <a:lnRef idx="2">
                                <a:schemeClr val="dk1"/>
                              </a:lnRef>
                              <a:fillRef idx="0">
                                <a:schemeClr val="dk1"/>
                              </a:fillRef>
                              <a:effectRef idx="1">
                                <a:schemeClr val="dk1"/>
                              </a:effectRef>
                              <a:fontRef idx="minor">
                                <a:schemeClr val="tx1"/>
                              </a:fontRef>
                            </wps:style>
                            <wps:bodyPr/>
                          </wps:wsp>
                          <wpg:grpSp>
                            <wpg:cNvPr id="27" name="Group 27"/>
                            <wpg:cNvGrpSpPr/>
                            <wpg:grpSpPr>
                              <a:xfrm>
                                <a:off x="0" y="0"/>
                                <a:ext cx="6473234" cy="4029283"/>
                                <a:chOff x="0" y="0"/>
                                <a:chExt cx="6473234" cy="4029283"/>
                              </a:xfrm>
                            </wpg:grpSpPr>
                            <wps:wsp>
                              <wps:cNvPr id="19" name="Straight Connector 19"/>
                              <wps:cNvCnPr/>
                              <wps:spPr>
                                <a:xfrm>
                                  <a:off x="1190847" y="1998921"/>
                                  <a:ext cx="4241800" cy="0"/>
                                </a:xfrm>
                                <a:prstGeom prst="line">
                                  <a:avLst/>
                                </a:prstGeom>
                              </wps:spPr>
                              <wps:style>
                                <a:lnRef idx="2">
                                  <a:schemeClr val="dk1"/>
                                </a:lnRef>
                                <a:fillRef idx="0">
                                  <a:schemeClr val="dk1"/>
                                </a:fillRef>
                                <a:effectRef idx="1">
                                  <a:schemeClr val="dk1"/>
                                </a:effectRef>
                                <a:fontRef idx="minor">
                                  <a:schemeClr val="tx1"/>
                                </a:fontRef>
                              </wps:style>
                              <wps:bodyPr/>
                            </wps:wsp>
                            <wpg:grpSp>
                              <wpg:cNvPr id="26" name="Group 26"/>
                              <wpg:cNvGrpSpPr/>
                              <wpg:grpSpPr>
                                <a:xfrm>
                                  <a:off x="0" y="0"/>
                                  <a:ext cx="6473234" cy="4029283"/>
                                  <a:chOff x="0" y="0"/>
                                  <a:chExt cx="6473234" cy="4029283"/>
                                </a:xfrm>
                              </wpg:grpSpPr>
                              <wpg:grpSp>
                                <wpg:cNvPr id="11" name="Group 11"/>
                                <wpg:cNvGrpSpPr/>
                                <wpg:grpSpPr>
                                  <a:xfrm>
                                    <a:off x="0" y="0"/>
                                    <a:ext cx="6473234" cy="4029283"/>
                                    <a:chOff x="0" y="0"/>
                                    <a:chExt cx="6473234" cy="4029283"/>
                                  </a:xfrm>
                                </wpg:grpSpPr>
                                <wps:wsp>
                                  <wps:cNvPr id="2" name="Text Box 2"/>
                                  <wps:cNvSpPr txBox="1"/>
                                  <wps:spPr>
                                    <a:xfrm>
                                      <a:off x="1552354" y="0"/>
                                      <a:ext cx="2028825" cy="510363"/>
                                    </a:xfrm>
                                    <a:prstGeom prst="rect">
                                      <a:avLst/>
                                    </a:prstGeom>
                                    <a:ln/>
                                  </wps:spPr>
                                  <wps:style>
                                    <a:lnRef idx="2">
                                      <a:schemeClr val="dk1"/>
                                    </a:lnRef>
                                    <a:fillRef idx="1">
                                      <a:schemeClr val="lt1"/>
                                    </a:fillRef>
                                    <a:effectRef idx="0">
                                      <a:schemeClr val="dk1"/>
                                    </a:effectRef>
                                    <a:fontRef idx="minor">
                                      <a:schemeClr val="dk1"/>
                                    </a:fontRef>
                                  </wps:style>
                                  <wps:txbx>
                                    <w:txbxContent>
                                      <w:p w14:paraId="685D3AD8" w14:textId="77777777" w:rsidR="0014092E" w:rsidRDefault="0014092E" w:rsidP="0014092E">
                                        <w:pPr>
                                          <w:jc w:val="center"/>
                                        </w:pPr>
                                        <w:r>
                                          <w:t>POWER SOURCE</w:t>
                                        </w:r>
                                      </w:p>
                                      <w:p w14:paraId="5BA75A57" w14:textId="77777777" w:rsidR="0014092E" w:rsidRDefault="0014092E" w:rsidP="0014092E">
                                        <w:pPr>
                                          <w:jc w:val="center"/>
                                        </w:pPr>
                                        <w:r>
                                          <w:t>(Aboadze Generating)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1562986" y="659219"/>
                                      <a:ext cx="2028825" cy="509905"/>
                                    </a:xfrm>
                                    <a:prstGeom prst="rect">
                                      <a:avLst/>
                                    </a:prstGeom>
                                    <a:ln/>
                                  </wps:spPr>
                                  <wps:style>
                                    <a:lnRef idx="2">
                                      <a:schemeClr val="dk1"/>
                                    </a:lnRef>
                                    <a:fillRef idx="1">
                                      <a:schemeClr val="lt1"/>
                                    </a:fillRef>
                                    <a:effectRef idx="0">
                                      <a:schemeClr val="dk1"/>
                                    </a:effectRef>
                                    <a:fontRef idx="minor">
                                      <a:schemeClr val="dk1"/>
                                    </a:fontRef>
                                  </wps:style>
                                  <wps:txbx>
                                    <w:txbxContent>
                                      <w:p w14:paraId="3E41AEB2" w14:textId="77777777" w:rsidR="0014092E" w:rsidRDefault="0014092E" w:rsidP="0014092E">
                                        <w:pPr>
                                          <w:jc w:val="center"/>
                                        </w:pPr>
                                        <w:r>
                                          <w:t>161kV TL (297.4km)</w:t>
                                        </w:r>
                                      </w:p>
                                      <w:p w14:paraId="78D7BC80" w14:textId="77777777" w:rsidR="0014092E" w:rsidRDefault="0014092E" w:rsidP="0014092E">
                                        <w:pPr>
                                          <w:jc w:val="center"/>
                                        </w:pPr>
                                        <w:r>
                                          <w:t>Transmission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0" y="1392866"/>
                                      <a:ext cx="2028825" cy="509905"/>
                                    </a:xfrm>
                                    <a:prstGeom prst="rect">
                                      <a:avLst/>
                                    </a:prstGeom>
                                    <a:ln/>
                                  </wps:spPr>
                                  <wps:style>
                                    <a:lnRef idx="2">
                                      <a:schemeClr val="dk1"/>
                                    </a:lnRef>
                                    <a:fillRef idx="1">
                                      <a:schemeClr val="lt1"/>
                                    </a:fillRef>
                                    <a:effectRef idx="0">
                                      <a:schemeClr val="dk1"/>
                                    </a:effectRef>
                                    <a:fontRef idx="minor">
                                      <a:schemeClr val="dk1"/>
                                    </a:fontRef>
                                  </wps:style>
                                  <wps:txbx>
                                    <w:txbxContent>
                                      <w:p w14:paraId="0767728A" w14:textId="77777777" w:rsidR="0014092E" w:rsidRDefault="0014092E" w:rsidP="0014092E">
                                        <w:pPr>
                                          <w:jc w:val="center"/>
                                        </w:pPr>
                                        <w:r>
                                          <w:t>FAULT INJECTION</w:t>
                                        </w:r>
                                      </w:p>
                                      <w:p w14:paraId="26A1CB50" w14:textId="77777777" w:rsidR="0014092E" w:rsidRDefault="0014092E" w:rsidP="0014092E">
                                        <w:pPr>
                                          <w:jc w:val="center"/>
                                        </w:pPr>
                                        <w:r>
                                          <w:t>(Type)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2211572" y="1403498"/>
                                      <a:ext cx="2028825" cy="509905"/>
                                    </a:xfrm>
                                    <a:prstGeom prst="rect">
                                      <a:avLst/>
                                    </a:prstGeom>
                                    <a:ln/>
                                  </wps:spPr>
                                  <wps:style>
                                    <a:lnRef idx="2">
                                      <a:schemeClr val="dk1"/>
                                    </a:lnRef>
                                    <a:fillRef idx="1">
                                      <a:schemeClr val="lt1"/>
                                    </a:fillRef>
                                    <a:effectRef idx="0">
                                      <a:schemeClr val="dk1"/>
                                    </a:effectRef>
                                    <a:fontRef idx="minor">
                                      <a:schemeClr val="dk1"/>
                                    </a:fontRef>
                                  </wps:style>
                                  <wps:txbx>
                                    <w:txbxContent>
                                      <w:p w14:paraId="280171DD" w14:textId="77777777" w:rsidR="0014092E" w:rsidRDefault="0014092E" w:rsidP="0014092E">
                                        <w:pPr>
                                          <w:jc w:val="center"/>
                                        </w:pPr>
                                        <w:r>
                                          <w:t>FAULT INJECTION</w:t>
                                        </w:r>
                                      </w:p>
                                      <w:p w14:paraId="5A79EECB" w14:textId="77777777" w:rsidR="0014092E" w:rsidRDefault="0014092E" w:rsidP="0014092E">
                                        <w:pPr>
                                          <w:jc w:val="center"/>
                                        </w:pPr>
                                        <w:r>
                                          <w:t>(Location)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4444409" y="1403498"/>
                                      <a:ext cx="2028825" cy="509905"/>
                                    </a:xfrm>
                                    <a:prstGeom prst="rect">
                                      <a:avLst/>
                                    </a:prstGeom>
                                    <a:ln/>
                                  </wps:spPr>
                                  <wps:style>
                                    <a:lnRef idx="2">
                                      <a:schemeClr val="dk1"/>
                                    </a:lnRef>
                                    <a:fillRef idx="1">
                                      <a:schemeClr val="lt1"/>
                                    </a:fillRef>
                                    <a:effectRef idx="0">
                                      <a:schemeClr val="dk1"/>
                                    </a:effectRef>
                                    <a:fontRef idx="minor">
                                      <a:schemeClr val="dk1"/>
                                    </a:fontRef>
                                  </wps:style>
                                  <wps:txbx>
                                    <w:txbxContent>
                                      <w:p w14:paraId="12CAD4D7" w14:textId="77777777" w:rsidR="0014092E" w:rsidRDefault="0014092E" w:rsidP="0014092E">
                                        <w:pPr>
                                          <w:jc w:val="center"/>
                                        </w:pPr>
                                        <w:r>
                                          <w:t>FAULT INJECTION</w:t>
                                        </w:r>
                                      </w:p>
                                      <w:p w14:paraId="0A53EF96" w14:textId="77777777" w:rsidR="0014092E" w:rsidRDefault="0014092E" w:rsidP="0014092E">
                                        <w:pPr>
                                          <w:jc w:val="center"/>
                                        </w:pPr>
                                        <w:r>
                                          <w:t>(Classification)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2264735" y="2115880"/>
                                      <a:ext cx="2028825" cy="509905"/>
                                    </a:xfrm>
                                    <a:prstGeom prst="rect">
                                      <a:avLst/>
                                    </a:prstGeom>
                                    <a:ln/>
                                  </wps:spPr>
                                  <wps:style>
                                    <a:lnRef idx="2">
                                      <a:schemeClr val="dk1"/>
                                    </a:lnRef>
                                    <a:fillRef idx="1">
                                      <a:schemeClr val="lt1"/>
                                    </a:fillRef>
                                    <a:effectRef idx="0">
                                      <a:schemeClr val="dk1"/>
                                    </a:effectRef>
                                    <a:fontRef idx="minor">
                                      <a:schemeClr val="dk1"/>
                                    </a:fontRef>
                                  </wps:style>
                                  <wps:txbx>
                                    <w:txbxContent>
                                      <w:p w14:paraId="511AF8CD" w14:textId="77777777" w:rsidR="0014092E" w:rsidRDefault="0014092E" w:rsidP="0014092E">
                                        <w:pPr>
                                          <w:jc w:val="center"/>
                                        </w:pPr>
                                        <w:r>
                                          <w:t>SIMULATION SYSTEM</w:t>
                                        </w:r>
                                      </w:p>
                                      <w:p w14:paraId="12C7A9DD" w14:textId="77777777" w:rsidR="0014092E" w:rsidRDefault="0014092E" w:rsidP="0014092E">
                                        <w:pPr>
                                          <w:jc w:val="center"/>
                                        </w:pPr>
                                        <w:r>
                                          <w:t>(Voltmeters/Ammeters)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2222204" y="2796364"/>
                                      <a:ext cx="2028825" cy="509905"/>
                                    </a:xfrm>
                                    <a:prstGeom prst="rect">
                                      <a:avLst/>
                                    </a:prstGeom>
                                    <a:ln/>
                                  </wps:spPr>
                                  <wps:style>
                                    <a:lnRef idx="2">
                                      <a:schemeClr val="dk1"/>
                                    </a:lnRef>
                                    <a:fillRef idx="1">
                                      <a:schemeClr val="lt1"/>
                                    </a:fillRef>
                                    <a:effectRef idx="0">
                                      <a:schemeClr val="dk1"/>
                                    </a:effectRef>
                                    <a:fontRef idx="minor">
                                      <a:schemeClr val="dk1"/>
                                    </a:fontRef>
                                  </wps:style>
                                  <wps:txbx>
                                    <w:txbxContent>
                                      <w:p w14:paraId="10CC5183" w14:textId="77777777" w:rsidR="0014092E" w:rsidRDefault="0014092E" w:rsidP="0014092E">
                                        <w:pPr>
                                          <w:jc w:val="center"/>
                                        </w:pPr>
                                        <w:r>
                                          <w:t>FEATURES EXTRACTION DATA AND WAVEFORMS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839433" y="3519378"/>
                                      <a:ext cx="2794000" cy="509905"/>
                                    </a:xfrm>
                                    <a:prstGeom prst="rect">
                                      <a:avLst/>
                                    </a:prstGeom>
                                    <a:ln/>
                                  </wps:spPr>
                                  <wps:style>
                                    <a:lnRef idx="2">
                                      <a:schemeClr val="dk1"/>
                                    </a:lnRef>
                                    <a:fillRef idx="1">
                                      <a:schemeClr val="lt1"/>
                                    </a:fillRef>
                                    <a:effectRef idx="0">
                                      <a:schemeClr val="dk1"/>
                                    </a:effectRef>
                                    <a:fontRef idx="minor">
                                      <a:schemeClr val="dk1"/>
                                    </a:fontRef>
                                  </wps:style>
                                  <wps:txbx>
                                    <w:txbxContent>
                                      <w:p w14:paraId="095FDA59" w14:textId="77777777" w:rsidR="0014092E" w:rsidRDefault="0014092E" w:rsidP="0014092E">
                                        <w:pPr>
                                          <w:jc w:val="center"/>
                                        </w:pPr>
                                        <w:r>
                                          <w:t>ML/DL DETECTION SYSTEM</w:t>
                                        </w:r>
                                      </w:p>
                                      <w:p w14:paraId="3D482DF2" w14:textId="77777777" w:rsidR="0014092E" w:rsidRDefault="0014092E" w:rsidP="0014092E">
                                        <w:pPr>
                                          <w:jc w:val="center"/>
                                        </w:pPr>
                                        <w:r>
                                          <w:t>(Detection, Class., Loc.)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 name="Straight Arrow Connector 12"/>
                                <wps:cNvCnPr/>
                                <wps:spPr>
                                  <a:xfrm>
                                    <a:off x="2564219" y="457200"/>
                                    <a:ext cx="0" cy="18071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 name="Straight Arrow Connector 13"/>
                                <wps:cNvCnPr/>
                                <wps:spPr>
                                  <a:xfrm>
                                    <a:off x="2649279" y="1148316"/>
                                    <a:ext cx="0" cy="24507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0" name="Straight Arrow Connector 20"/>
                                <wps:cNvCnPr/>
                                <wps:spPr>
                                  <a:xfrm>
                                    <a:off x="3191540" y="1892595"/>
                                    <a:ext cx="0" cy="2444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3" name="Straight Arrow Connector 23"/>
                                <wps:cNvCnPr/>
                                <wps:spPr>
                                  <a:xfrm>
                                    <a:off x="3223437" y="2583711"/>
                                    <a:ext cx="0" cy="2444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4" name="Straight Arrow Connector 24"/>
                                <wps:cNvCnPr/>
                                <wps:spPr>
                                  <a:xfrm>
                                    <a:off x="3244702" y="3274828"/>
                                    <a:ext cx="0" cy="2444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grpSp>
                        </wpg:grpSp>
                      </wpg:grpSp>
                    </wpg:wgp>
                  </a:graphicData>
                </a:graphic>
                <wp14:sizeRelV relativeFrom="margin">
                  <wp14:pctHeight>0</wp14:pctHeight>
                </wp14:sizeRelV>
              </wp:anchor>
            </w:drawing>
          </mc:Choice>
          <mc:Fallback>
            <w:pict>
              <v:group w14:anchorId="7967BBB0" id="Group 17" o:spid="_x0000_s1026" style="position:absolute;left:0;text-align:left;margin-left:-13.4pt;margin-top:152pt;width:509.7pt;height:317.2pt;z-index:251659264;mso-height-relative:margin" coordsize="64731,40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">
                <v:shapetype id="_x0000_t32" coordsize="21600,21600" o:spt="32" o:oned="t" path="m,l21600,21600e" filled="f">
                  <v:path arrowok="t" fillok="f" o:connecttype="none"/>
                  <o:lock v:ext="edit" shapetype="t"/>
                </v:shapetype>
                <v:shape id="Straight Arrow Connector 21" o:spid="_x0000_s1027" type="#_x0000_t32" style="position:absolute;left:54102;top:18954;width:107;height:15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" strokecolor="black [3200]" strokeweight="1.5pt">
                  <v:stroke endarrow="block" joinstyle="miter"/>
                </v:shape>
                <v:shape id="Straight Arrow Connector 22" o:spid="_x0000_s1028" type="#_x0000_t32" style="position:absolute;left:12001;top:18859;width:108;height:15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" strokecolor="black [3200]" strokeweight="1.5pt">
                  <v:stroke endarrow="block" joinstyle="miter"/>
                </v:shape>
                <v:group id="Group 15" o:spid="_x0000_s1029" style="position:absolute;width:64731;height:40290" coordsize="64731,40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Straight Arrow Connector 16" o:spid="_x0000_s1030" type="#_x0000_t32" style="position:absolute;left:11239;top:12763;width:0;height:8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" strokecolor="black [3200]" strokeweight="1.5pt">
                    <v:stroke endarrow="block" joinstyle="miter"/>
                  </v:shape>
                  <v:shape id="Straight Arrow Connector 18" o:spid="_x0000_s1031" type="#_x0000_t32" style="position:absolute;left:53721;top:12858;width:112;height:15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" strokecolor="black [3200]" strokeweight="1.5pt">
                    <v:stroke endarrow="block" joinstyle="miter"/>
                  </v:shape>
                  <v:group id="Group 28" o:spid="_x0000_s1032" style="position:absolute;width:64731;height:40290" coordsize="64732,4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Straight Connector 14" o:spid="_x0000_s1033" style="position:absolute;visibility:visible;mso-wrap-style:square" from="11270,12652" to="53694,12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" strokecolor="black [3200]" strokeweight="1.5pt">
                      <v:stroke joinstyle="miter"/>
                    </v:line>
                    <v:group id="Group 27" o:spid="_x0000_s1034" style="position:absolute;width:64732;height:40292" coordsize="64732,4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line id="Straight Connector 19" o:spid="_x0000_s1035" style="position:absolute;visibility:visible;mso-wrap-style:square" from="11908,19989" to="54326,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" strokecolor="black [3200]" strokeweight="1.5pt">
                        <v:stroke joinstyle="miter"/>
                      </v:line>
                      <v:group id="Group 26" o:spid="_x0000_s1036" style="position:absolute;width:64732;height:40292" coordsize="64732,4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group id="Group 11" o:spid="_x0000_s1037" style="position:absolute;width:64732;height:40292" coordsize="64732,4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202" coordsize="21600,21600" o:spt="202" path="m,l,21600r21600,l21600,xe">
                            <v:stroke joinstyle="miter"/>
                            <v:path gradientshapeok="t" o:connecttype="rect"/>
                          </v:shapetype>
                          <v:shape id="Text Box 2" o:spid="_x0000_s1038" type="#_x0000_t202" style="position:absolute;left:15523;width:20288;height:5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" fillcolor="white [3201]" strokecolor="black [3200]" strokeweight="1.5pt">
                            <v:textbox>
                              <w:txbxContent>
                                <w:p w14:paraId="685D3AD8" w14:textId="77777777" w:rsidR="0014092E" w:rsidRDefault="0014092E" w:rsidP="0014092E">
                                  <w:pPr>
                                    <w:jc w:val="center"/>
                                  </w:pPr>
                                  <w:r>
                                    <w:t>POWER SOURCE</w:t>
                                  </w:r>
                                </w:p>
                                <w:p w14:paraId="5BA75A57" w14:textId="77777777" w:rsidR="0014092E" w:rsidRDefault="0014092E" w:rsidP="0014092E">
                                  <w:pPr>
                                    <w:jc w:val="center"/>
                                  </w:pPr>
                                  <w:r>
                                    <w:t>(Aboadze Generating)</w:t>
                                  </w:r>
                                </w:p>
                              </w:txbxContent>
                            </v:textbox>
                          </v:shape>
                          <v:shape id="Text Box 3" o:spid="_x0000_s1039" type="#_x0000_t202" style="position:absolute;left:15629;top:6592;width:20289;height:5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" fillcolor="white [3201]" strokecolor="black [3200]" strokeweight="1.5pt">
                            <v:textbox>
                              <w:txbxContent>
                                <w:p w14:paraId="3E41AEB2" w14:textId="77777777" w:rsidR="0014092E" w:rsidRDefault="0014092E" w:rsidP="0014092E">
                                  <w:pPr>
                                    <w:jc w:val="center"/>
                                  </w:pPr>
                                  <w:r>
                                    <w:t>161kV TL (297.4km)</w:t>
                                  </w:r>
                                </w:p>
                                <w:p w14:paraId="78D7BC80" w14:textId="77777777" w:rsidR="0014092E" w:rsidRDefault="0014092E" w:rsidP="0014092E">
                                  <w:pPr>
                                    <w:jc w:val="center"/>
                                  </w:pPr>
                                  <w:r>
                                    <w:t>Transmission Model</w:t>
                                  </w:r>
                                </w:p>
                              </w:txbxContent>
                            </v:textbox>
                          </v:shape>
                          <v:shape id="Text Box 4" o:spid="_x0000_s1040" type="#_x0000_t202" style="position:absolute;top:13928;width:20288;height:5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" fillcolor="white [3201]" strokecolor="black [3200]" strokeweight="1.5pt">
                            <v:textbox>
                              <w:txbxContent>
                                <w:p w14:paraId="0767728A" w14:textId="77777777" w:rsidR="0014092E" w:rsidRDefault="0014092E" w:rsidP="0014092E">
                                  <w:pPr>
                                    <w:jc w:val="center"/>
                                  </w:pPr>
                                  <w:r>
                                    <w:t>FAULT INJECTION</w:t>
                                  </w:r>
                                </w:p>
                                <w:p w14:paraId="26A1CB50" w14:textId="77777777" w:rsidR="0014092E" w:rsidRDefault="0014092E" w:rsidP="0014092E">
                                  <w:pPr>
                                    <w:jc w:val="center"/>
                                  </w:pPr>
                                  <w:r>
                                    <w:t>(Type)</w:t>
                                  </w:r>
                                </w:p>
                              </w:txbxContent>
                            </v:textbox>
                          </v:shape>
                          <v:shape id="Text Box 5" o:spid="_x0000_s1041" type="#_x0000_t202" style="position:absolute;left:22115;top:14034;width:20288;height:5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" fillcolor="white [3201]" strokecolor="black [3200]" strokeweight="1.5pt">
                            <v:textbox>
                              <w:txbxContent>
                                <w:p w14:paraId="280171DD" w14:textId="77777777" w:rsidR="0014092E" w:rsidRDefault="0014092E" w:rsidP="0014092E">
                                  <w:pPr>
                                    <w:jc w:val="center"/>
                                  </w:pPr>
                                  <w:r>
                                    <w:t>FAULT INJECTION</w:t>
                                  </w:r>
                                </w:p>
                                <w:p w14:paraId="5A79EECB" w14:textId="77777777" w:rsidR="0014092E" w:rsidRDefault="0014092E" w:rsidP="0014092E">
                                  <w:pPr>
                                    <w:jc w:val="center"/>
                                  </w:pPr>
                                  <w:r>
                                    <w:t>(Location)</w:t>
                                  </w:r>
                                </w:p>
                              </w:txbxContent>
                            </v:textbox>
                          </v:shape>
                          <v:shape id="Text Box 6" o:spid="_x0000_s1042" type="#_x0000_t202" style="position:absolute;left:44444;top:14034;width:20288;height:5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" fillcolor="white [3201]" strokecolor="black [3200]" strokeweight="1.5pt">
                            <v:textbox>
                              <w:txbxContent>
                                <w:p w14:paraId="12CAD4D7" w14:textId="77777777" w:rsidR="0014092E" w:rsidRDefault="0014092E" w:rsidP="0014092E">
                                  <w:pPr>
                                    <w:jc w:val="center"/>
                                  </w:pPr>
                                  <w:r>
                                    <w:t>FAULT INJECTION</w:t>
                                  </w:r>
                                </w:p>
                                <w:p w14:paraId="0A53EF96" w14:textId="77777777" w:rsidR="0014092E" w:rsidRDefault="0014092E" w:rsidP="0014092E">
                                  <w:pPr>
                                    <w:jc w:val="center"/>
                                  </w:pPr>
                                  <w:r>
                                    <w:t>(Classification)</w:t>
                                  </w:r>
                                </w:p>
                              </w:txbxContent>
                            </v:textbox>
                          </v:shape>
                          <v:shape id="Text Box 7" o:spid="_x0000_s1043" type="#_x0000_t202" style="position:absolute;left:22647;top:21158;width:20288;height:5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" fillcolor="white [3201]" strokecolor="black [3200]" strokeweight="1.5pt">
                            <v:textbox>
                              <w:txbxContent>
                                <w:p w14:paraId="511AF8CD" w14:textId="77777777" w:rsidR="0014092E" w:rsidRDefault="0014092E" w:rsidP="0014092E">
                                  <w:pPr>
                                    <w:jc w:val="center"/>
                                  </w:pPr>
                                  <w:r>
                                    <w:t>SIMULATION SYSTEM</w:t>
                                  </w:r>
                                </w:p>
                                <w:p w14:paraId="12C7A9DD" w14:textId="77777777" w:rsidR="0014092E" w:rsidRDefault="0014092E" w:rsidP="0014092E">
                                  <w:pPr>
                                    <w:jc w:val="center"/>
                                  </w:pPr>
                                  <w:r>
                                    <w:t>(Voltmeters/Ammeters)</w:t>
                                  </w:r>
                                </w:p>
                              </w:txbxContent>
                            </v:textbox>
                          </v:shape>
                          <v:shape id="Text Box 8" o:spid="_x0000_s1044" type="#_x0000_t202" style="position:absolute;left:22222;top:27963;width:20288;height:5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" fillcolor="white [3201]" strokecolor="black [3200]" strokeweight="1.5pt">
                            <v:textbox>
                              <w:txbxContent>
                                <w:p w14:paraId="10CC5183" w14:textId="77777777" w:rsidR="0014092E" w:rsidRDefault="0014092E" w:rsidP="0014092E">
                                  <w:pPr>
                                    <w:jc w:val="center"/>
                                  </w:pPr>
                                  <w:r>
                                    <w:t>FEATURES EXTRACTION DATA AND WAVEFORMS</w:t>
                                  </w:r>
                                </w:p>
                              </w:txbxContent>
                            </v:textbox>
                          </v:shape>
                          <v:shape id="Text Box 9" o:spid="_x0000_s1045" type="#_x0000_t202" style="position:absolute;left:18394;top:35193;width:27940;height:5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" fillcolor="white [3201]" strokecolor="black [3200]" strokeweight="1.5pt">
                            <v:textbox>
                              <w:txbxContent>
                                <w:p w14:paraId="095FDA59" w14:textId="77777777" w:rsidR="0014092E" w:rsidRDefault="0014092E" w:rsidP="0014092E">
                                  <w:pPr>
                                    <w:jc w:val="center"/>
                                  </w:pPr>
                                  <w:r>
                                    <w:t>ML/DL DETECTION SYSTEM</w:t>
                                  </w:r>
                                </w:p>
                                <w:p w14:paraId="3D482DF2" w14:textId="77777777" w:rsidR="0014092E" w:rsidRDefault="0014092E" w:rsidP="0014092E">
                                  <w:pPr>
                                    <w:jc w:val="center"/>
                                  </w:pPr>
                                  <w:r>
                                    <w:t>(Detection, Class., Loc.)</w:t>
                                  </w:r>
                                </w:p>
                              </w:txbxContent>
                            </v:textbox>
                          </v:shape>
                        </v:group>
                        <v:shape id="Straight Arrow Connector 12" o:spid="_x0000_s1046" type="#_x0000_t32" style="position:absolute;left:25642;top:4572;width:0;height:1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" strokecolor="black [3200]" strokeweight="1.5pt">
                          <v:stroke endarrow="block" joinstyle="miter"/>
                        </v:shape>
                        <v:shape id="Straight Arrow Connector 13" o:spid="_x0000_s1047" type="#_x0000_t32" style="position:absolute;left:26492;top:11483;width:0;height:2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" strokecolor="black [3200]" strokeweight="1.5pt">
                          <v:stroke endarrow="block" joinstyle="miter"/>
                        </v:shape>
                        <v:shape id="Straight Arrow Connector 20" o:spid="_x0000_s1048" type="#_x0000_t32" style="position:absolute;left:31915;top:18925;width:0;height:24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" strokecolor="black [3200]" strokeweight="1.5pt">
                          <v:stroke endarrow="block" joinstyle="miter"/>
                        </v:shape>
                        <v:shape id="Straight Arrow Connector 23" o:spid="_x0000_s1049" type="#_x0000_t32" style="position:absolute;left:32234;top:25837;width:0;height:24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" strokecolor="black [3200]" strokeweight="1.5pt">
                          <v:stroke endarrow="block" joinstyle="miter"/>
                        </v:shape>
                        <v:shape id="Straight Arrow Connector 24" o:spid="_x0000_s1050" type="#_x0000_t32" style="position:absolute;left:32447;top:32748;width:0;height:24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" strokecolor="black [3200]" strokeweight="1.5pt">
                          <v:stroke endarrow="block" joinstyle="miter"/>
                        </v:shape>
                      </v:group>
                    </v:group>
                  </v:group>
                </v:group>
              </v:group>
            </w:pict>
          </mc:Fallback>
        </mc:AlternateContent>
      </w:r>
      <w:r>
        <w:t>This section describes the development of the simulation environment used to generate fault data and evaluate fault detection algorithms. The simulation environment is designed to provide a realistic representation of the 297.4-kilometer transmission line while enabling systematic control of experimental variables, as depicted in Figure 3.2. This structured design supports controlled experimentation across multiple fault scenarios under consistent conditions, thereby enhancing the reliability, validity, and reproducibility of the simulation results.</w:t>
      </w:r>
    </w:p>
    <w:p w14:paraId="5368E4FF" w14:textId="77777777" w:rsidR="0014092E" w:rsidRDefault="0014092E" w:rsidP="0014092E">
      <w:pPr>
        <w:spacing w:after="240" w:line="360" w:lineRule="auto"/>
        <w:jc w:val="both"/>
      </w:pPr>
    </w:p>
    <w:p w14:paraId="7A25F40F" w14:textId="77777777" w:rsidR="0014092E" w:rsidRDefault="0014092E" w:rsidP="0014092E">
      <w:pPr>
        <w:spacing w:after="240" w:line="360" w:lineRule="auto"/>
        <w:jc w:val="both"/>
      </w:pPr>
    </w:p>
    <w:p w14:paraId="1D10D318" w14:textId="77777777" w:rsidR="0014092E" w:rsidRDefault="0014092E" w:rsidP="0014092E">
      <w:pPr>
        <w:spacing w:after="240" w:line="360" w:lineRule="auto"/>
        <w:jc w:val="both"/>
        <w:rPr>
          <w:noProof/>
          <w:color w:val="000000" w:themeColor="text1"/>
        </w:rPr>
      </w:pPr>
    </w:p>
    <w:p w14:paraId="297F0C13" w14:textId="77777777" w:rsidR="0014092E" w:rsidRDefault="0014092E" w:rsidP="0014092E">
      <w:pPr>
        <w:spacing w:after="240" w:line="360" w:lineRule="auto"/>
        <w:jc w:val="center"/>
        <w:rPr>
          <w:noProof/>
          <w:color w:val="000000" w:themeColor="text1"/>
        </w:rPr>
      </w:pPr>
    </w:p>
    <w:p w14:paraId="09FEEBE7" w14:textId="77777777" w:rsidR="0014092E" w:rsidRDefault="0014092E" w:rsidP="0014092E">
      <w:pPr>
        <w:spacing w:after="240" w:line="360" w:lineRule="auto"/>
        <w:jc w:val="center"/>
        <w:rPr>
          <w:noProof/>
          <w:color w:val="000000" w:themeColor="text1"/>
        </w:rPr>
      </w:pPr>
    </w:p>
    <w:p w14:paraId="13ACBCD6" w14:textId="77777777" w:rsidR="0014092E" w:rsidRDefault="0014092E" w:rsidP="0014092E">
      <w:pPr>
        <w:spacing w:after="240" w:line="360" w:lineRule="auto"/>
        <w:jc w:val="center"/>
        <w:rPr>
          <w:noProof/>
          <w:color w:val="000000" w:themeColor="text1"/>
        </w:rPr>
      </w:pPr>
    </w:p>
    <w:p w14:paraId="64D50EE5" w14:textId="77777777" w:rsidR="0014092E" w:rsidRDefault="0014092E" w:rsidP="0014092E">
      <w:pPr>
        <w:spacing w:after="240" w:line="360" w:lineRule="auto"/>
        <w:jc w:val="center"/>
        <w:rPr>
          <w:noProof/>
          <w:color w:val="000000" w:themeColor="text1"/>
        </w:rPr>
      </w:pPr>
    </w:p>
    <w:p w14:paraId="5CA94706" w14:textId="77777777" w:rsidR="0014092E" w:rsidRDefault="0014092E" w:rsidP="0014092E">
      <w:pPr>
        <w:spacing w:after="240" w:line="360" w:lineRule="auto"/>
        <w:jc w:val="center"/>
        <w:rPr>
          <w:noProof/>
          <w:color w:val="000000" w:themeColor="text1"/>
        </w:rPr>
      </w:pPr>
    </w:p>
    <w:p w14:paraId="6516973B" w14:textId="77777777" w:rsidR="0014092E" w:rsidRDefault="0014092E" w:rsidP="0014092E">
      <w:pPr>
        <w:spacing w:after="240" w:line="360" w:lineRule="auto"/>
        <w:jc w:val="center"/>
        <w:rPr>
          <w:noProof/>
          <w:color w:val="000000" w:themeColor="text1"/>
        </w:rPr>
      </w:pPr>
    </w:p>
    <w:p w14:paraId="2EB49B69" w14:textId="77777777" w:rsidR="0014092E" w:rsidRDefault="0014092E" w:rsidP="0014092E">
      <w:pPr>
        <w:spacing w:after="240" w:line="360" w:lineRule="auto"/>
        <w:jc w:val="center"/>
        <w:rPr>
          <w:noProof/>
          <w:color w:val="000000" w:themeColor="text1"/>
        </w:rPr>
      </w:pPr>
    </w:p>
    <w:p w14:paraId="61BAD0FA" w14:textId="77777777" w:rsidR="0014092E" w:rsidRDefault="0014092E" w:rsidP="0014092E">
      <w:pPr>
        <w:spacing w:after="240" w:line="360" w:lineRule="auto"/>
        <w:jc w:val="center"/>
      </w:pPr>
      <w:r>
        <w:t>Figure 3.2 Simulation Environmental Design (Field Study, 2026)</w:t>
      </w:r>
    </w:p>
    <w:p w14:paraId="56EFEBBF" w14:textId="77777777" w:rsidR="0014092E" w:rsidRDefault="0014092E" w:rsidP="001C4842">
      <w:pPr>
        <w:pStyle w:val="NormalWeb"/>
        <w:spacing w:line="360" w:lineRule="auto"/>
        <w:jc w:val="both"/>
      </w:pPr>
      <w:r>
        <w:t xml:space="preserve">The simulation environment is implemented in MATLAB R2023b using Simulink to model the 297.4 km, 161 kV Aboadze–New Obuasi transmission line under realistic operating conditions. The model is configured and executed within a controlled simulation framework where each run is systematically initialized, parameterized, and executed using MATLAB’s simulation engine. </w:t>
      </w:r>
      <w:r>
        <w:lastRenderedPageBreak/>
        <w:t>The transmission line model is loaded at the beginning of each experimental cycle, and simulation parameters such as fault type, fault location, fault resistance, inception angle, and load condition are programmatically defined prior to execution. This structured setup ensures that each simulation run corresponds to a clearly defined experimental condition, allowing repeatable and traceable generation of system responses under identical modelling assumptions. The simulation is executed iteratively across all defined fault scenarios using automated parameter sweeping, ensuring that the full experimental space is systematically explored. This approach is consistent with established practices in simulation-based power system studies, where controlled execution of EMT models is used to generate training and testing datasets for machine learning applications (</w:t>
      </w:r>
      <w:proofErr w:type="spellStart"/>
      <w:r>
        <w:t>Kundur</w:t>
      </w:r>
      <w:proofErr w:type="spellEnd"/>
      <w:r>
        <w:t>, 1994; IEEE, 2020).</w:t>
      </w:r>
    </w:p>
    <w:p w14:paraId="4D33F1ED" w14:textId="4E13E310" w:rsidR="0014092E" w:rsidRPr="002237FB" w:rsidRDefault="0014092E" w:rsidP="0014092E">
      <w:pPr>
        <w:pStyle w:val="Heading1"/>
        <w:rPr>
          <w:sz w:val="24"/>
          <w:szCs w:val="24"/>
        </w:rPr>
      </w:pPr>
      <w:r>
        <w:rPr>
          <w:rStyle w:val="Strong"/>
          <w:b/>
          <w:bCs/>
          <w:sz w:val="24"/>
          <w:szCs w:val="24"/>
        </w:rPr>
        <w:t>3</w:t>
      </w:r>
      <w:r w:rsidRPr="002237FB">
        <w:rPr>
          <w:rStyle w:val="Strong"/>
          <w:b/>
          <w:bCs/>
          <w:sz w:val="24"/>
          <w:szCs w:val="24"/>
        </w:rPr>
        <w:t>.</w:t>
      </w:r>
      <w:r>
        <w:rPr>
          <w:rStyle w:val="Strong"/>
          <w:b/>
          <w:bCs/>
          <w:sz w:val="24"/>
          <w:szCs w:val="24"/>
        </w:rPr>
        <w:t>4</w:t>
      </w:r>
      <w:r w:rsidRPr="002237FB">
        <w:rPr>
          <w:rStyle w:val="Strong"/>
          <w:b/>
          <w:bCs/>
          <w:sz w:val="24"/>
          <w:szCs w:val="24"/>
        </w:rPr>
        <w:t>.1 Simulation Execution Procedure (MATLAB Implementation Pipeline)</w:t>
      </w:r>
    </w:p>
    <w:p w14:paraId="5CD4EE62" w14:textId="77777777" w:rsidR="0014092E" w:rsidRDefault="0014092E" w:rsidP="001C4842">
      <w:pPr>
        <w:pStyle w:val="NormalWeb"/>
        <w:spacing w:line="360" w:lineRule="auto"/>
        <w:jc w:val="both"/>
      </w:pPr>
      <w:r>
        <w:t xml:space="preserve">The execution of the simulation follows a structured computational pipeline in which fault scenarios are generated and processed sequentially to produce waveform data for analysis. A full factorial design is implemented, whereby all combinations of fault type, location, resistance, inception angle, load condition, and noise level are systematically simulated to generate a comprehensive dataset. Each scenario is executed as an independent simulation run, ensuring that system responses are captured under consistent initial conditions. The MATLAB simulation engine executes each case in a loop-based structure, where fault parameters are dynamically assigned before each run and voltage and current waveforms are recorded from the Simulink model outputs. This process results in a dataset of 12,000 fault and no-fault cases, ensuring full coverage of the defined parameter space. The use of fixed initialization settings and controlled randomization ensures reproducibility of results, aligning with best practices in simulation-driven machine learning research (Hastie et al., 2009; Rubinstein &amp; </w:t>
      </w:r>
      <w:proofErr w:type="spellStart"/>
      <w:r>
        <w:t>Kroese</w:t>
      </w:r>
      <w:proofErr w:type="spellEnd"/>
      <w:r>
        <w:t>, 2017).</w:t>
      </w:r>
    </w:p>
    <w:p w14:paraId="40EB8D10" w14:textId="74609236" w:rsidR="006A7F7A" w:rsidRPr="00EF331C" w:rsidRDefault="0014092E" w:rsidP="006A7F7A">
      <w:pPr>
        <w:pStyle w:val="Heading3"/>
        <w:spacing w:line="360" w:lineRule="auto"/>
        <w:jc w:val="both"/>
        <w:rPr>
          <w:sz w:val="24"/>
          <w:szCs w:val="24"/>
        </w:rPr>
      </w:pPr>
      <w:r>
        <w:rPr>
          <w:rStyle w:val="Strong"/>
          <w:b/>
          <w:bCs/>
          <w:sz w:val="24"/>
          <w:szCs w:val="24"/>
        </w:rPr>
        <w:t>3.5</w:t>
      </w:r>
      <w:r w:rsidR="006A7F7A" w:rsidRPr="00EF331C">
        <w:rPr>
          <w:rStyle w:val="Strong"/>
          <w:b/>
          <w:bCs/>
          <w:sz w:val="24"/>
          <w:szCs w:val="24"/>
        </w:rPr>
        <w:t xml:space="preserve"> Data </w:t>
      </w:r>
      <w:r w:rsidR="00AB41B2">
        <w:rPr>
          <w:rStyle w:val="Strong"/>
          <w:b/>
          <w:bCs/>
          <w:sz w:val="24"/>
          <w:szCs w:val="24"/>
        </w:rPr>
        <w:t>acquisition Model</w:t>
      </w:r>
    </w:p>
    <w:p w14:paraId="278F7E7F" w14:textId="76F0C033" w:rsidR="006A7F7A" w:rsidRPr="00EF331C" w:rsidRDefault="006A7F7A" w:rsidP="001C4842">
      <w:pPr>
        <w:pStyle w:val="NormalWeb"/>
        <w:numPr>
          <w:ilvl w:val="0"/>
          <w:numId w:val="14"/>
        </w:numPr>
        <w:spacing w:line="360" w:lineRule="auto"/>
        <w:jc w:val="both"/>
      </w:pPr>
      <w:r w:rsidRPr="00EF331C">
        <w:rPr>
          <w:rStyle w:val="Strong"/>
        </w:rPr>
        <w:t>Transmission Line Modeling:</w:t>
      </w:r>
      <w:r w:rsidRPr="00EF331C">
        <w:rPr>
          <w:rStyle w:val="font-ligatures-none"/>
        </w:rPr>
        <w:t xml:space="preserve"> The Aboadze–New Obuasi line will be modeled using MATLAB/Simulink to replicate real</w:t>
      </w:r>
      <w:r w:rsidRPr="00EF331C">
        <w:rPr>
          <w:rStyle w:val="font-ligatures-none"/>
        </w:rPr>
        <w:noBreakHyphen/>
        <w:t>world operating conditions.</w:t>
      </w:r>
    </w:p>
    <w:p w14:paraId="46F4A641" w14:textId="77777777" w:rsidR="006A7F7A" w:rsidRPr="00EF331C" w:rsidRDefault="006A7F7A" w:rsidP="006A7F7A">
      <w:pPr>
        <w:pStyle w:val="NormalWeb"/>
        <w:numPr>
          <w:ilvl w:val="0"/>
          <w:numId w:val="14"/>
        </w:numPr>
        <w:spacing w:line="360" w:lineRule="auto"/>
        <w:jc w:val="both"/>
      </w:pPr>
      <w:r w:rsidRPr="00EF331C">
        <w:rPr>
          <w:rStyle w:val="Strong"/>
        </w:rPr>
        <w:lastRenderedPageBreak/>
        <w:t>Fault Scenarios:</w:t>
      </w:r>
      <w:r w:rsidRPr="00EF331C">
        <w:rPr>
          <w:rStyle w:val="font-ligatures-none"/>
        </w:rPr>
        <w:t xml:space="preserve"> Multiple fault types (single</w:t>
      </w:r>
      <w:r w:rsidRPr="00EF331C">
        <w:rPr>
          <w:rStyle w:val="font-ligatures-none"/>
        </w:rPr>
        <w:noBreakHyphen/>
        <w:t>line</w:t>
      </w:r>
      <w:r w:rsidRPr="00EF331C">
        <w:rPr>
          <w:rStyle w:val="font-ligatures-none"/>
        </w:rPr>
        <w:noBreakHyphen/>
        <w:t>to</w:t>
      </w:r>
      <w:r w:rsidRPr="00EF331C">
        <w:rPr>
          <w:rStyle w:val="font-ligatures-none"/>
        </w:rPr>
        <w:noBreakHyphen/>
        <w:t>ground, double</w:t>
      </w:r>
      <w:r w:rsidRPr="00EF331C">
        <w:rPr>
          <w:rStyle w:val="font-ligatures-none"/>
        </w:rPr>
        <w:noBreakHyphen/>
        <w:t>line, three</w:t>
      </w:r>
      <w:r w:rsidRPr="00EF331C">
        <w:rPr>
          <w:rStyle w:val="font-ligatures-none"/>
        </w:rPr>
        <w:noBreakHyphen/>
        <w:t>phase, and high</w:t>
      </w:r>
      <w:r w:rsidRPr="00EF331C">
        <w:rPr>
          <w:rStyle w:val="font-ligatures-none"/>
        </w:rPr>
        <w:noBreakHyphen/>
        <w:t>impedance faults) will be simulated at varying distances along the 297.4 km line.</w:t>
      </w:r>
    </w:p>
    <w:p w14:paraId="329AD678" w14:textId="403FCD6E" w:rsidR="006A7F7A" w:rsidRPr="00EF331C" w:rsidRDefault="006A7F7A" w:rsidP="006A7F7A">
      <w:pPr>
        <w:pStyle w:val="NormalWeb"/>
        <w:numPr>
          <w:ilvl w:val="0"/>
          <w:numId w:val="14"/>
        </w:numPr>
        <w:spacing w:line="360" w:lineRule="auto"/>
        <w:jc w:val="both"/>
      </w:pPr>
      <w:r w:rsidRPr="00EF331C">
        <w:rPr>
          <w:rStyle w:val="Strong"/>
        </w:rPr>
        <w:t>Signal Acquisition:</w:t>
      </w:r>
      <w:r w:rsidRPr="00EF331C">
        <w:rPr>
          <w:rStyle w:val="font-ligatures-none"/>
        </w:rPr>
        <w:t xml:space="preserve"> Voltage</w:t>
      </w:r>
      <w:r w:rsidR="00FF701B">
        <w:rPr>
          <w:rStyle w:val="font-ligatures-none"/>
        </w:rPr>
        <w:t xml:space="preserve"> and C</w:t>
      </w:r>
      <w:r w:rsidRPr="00EF331C">
        <w:rPr>
          <w:rStyle w:val="font-ligatures-none"/>
        </w:rPr>
        <w:t>urrent data will be extracted from simulation outputs, forming the dataset for ML/DL training and testing</w:t>
      </w:r>
      <w:r w:rsidR="00761EAE">
        <w:rPr>
          <w:rStyle w:val="font-ligatures-none"/>
        </w:rPr>
        <w:t xml:space="preserve"> using Python Language</w:t>
      </w:r>
      <w:r w:rsidRPr="00EF331C">
        <w:rPr>
          <w:rStyle w:val="font-ligatures-none"/>
        </w:rPr>
        <w:t>.</w:t>
      </w:r>
    </w:p>
    <w:p w14:paraId="79227EAD" w14:textId="77777777" w:rsidR="006A7F7A" w:rsidRPr="00EF331C" w:rsidRDefault="006A7F7A" w:rsidP="006A7F7A">
      <w:pPr>
        <w:pStyle w:val="NormalWeb"/>
        <w:numPr>
          <w:ilvl w:val="0"/>
          <w:numId w:val="14"/>
        </w:numPr>
        <w:spacing w:line="360" w:lineRule="auto"/>
        <w:jc w:val="both"/>
      </w:pPr>
      <w:r w:rsidRPr="00EF331C">
        <w:rPr>
          <w:rStyle w:val="Strong"/>
        </w:rPr>
        <w:t>Data Augmentation:</w:t>
      </w:r>
      <w:r w:rsidRPr="00EF331C">
        <w:rPr>
          <w:rStyle w:val="font-ligatures-none"/>
        </w:rPr>
        <w:t xml:space="preserve"> Latin hypercube sampling and noise injection will be applied to expand the dataset and improve model robustness.</w:t>
      </w:r>
    </w:p>
    <w:p w14:paraId="5EF3C665" w14:textId="172D713D" w:rsidR="00AB41B2" w:rsidRDefault="00AB41B2" w:rsidP="001C4842">
      <w:pPr>
        <w:pStyle w:val="NormalWeb"/>
        <w:spacing w:line="360" w:lineRule="auto"/>
        <w:jc w:val="both"/>
      </w:pPr>
      <w:r>
        <w:t>Waveforms are sampled at 1 kHz, corresponding to approximately 20 samples per power frequency cycle, which is consistent with sampling practices used in modern digital fault recording systems. This sampling frequency provides sufficient temporal resolution and bandwidth for capturing transient phenomena associated with transmission line faults, including sudden changes in current and voltage waveforms. Therefore, the selected sampling rate supports reliable extraction of fault-related features required for detection and classification tasks (IEEE, 2013).</w:t>
      </w:r>
    </w:p>
    <w:p w14:paraId="40C2543D" w14:textId="54E4C339" w:rsidR="00AB41B2" w:rsidRPr="006529FB" w:rsidRDefault="00AB41B2" w:rsidP="00AB41B2">
      <w:pPr>
        <w:pStyle w:val="Heading2"/>
        <w:spacing w:before="400" w:after="240" w:line="360" w:lineRule="auto"/>
        <w:rPr>
          <w:sz w:val="24"/>
          <w:szCs w:val="24"/>
        </w:rPr>
      </w:pPr>
      <w:r>
        <w:rPr>
          <w:sz w:val="24"/>
          <w:szCs w:val="24"/>
        </w:rPr>
        <w:t>3</w:t>
      </w:r>
      <w:r w:rsidRPr="006529FB">
        <w:rPr>
          <w:sz w:val="24"/>
          <w:szCs w:val="24"/>
        </w:rPr>
        <w:t>.</w:t>
      </w:r>
      <w:r>
        <w:rPr>
          <w:sz w:val="24"/>
          <w:szCs w:val="24"/>
        </w:rPr>
        <w:t>5.1</w:t>
      </w:r>
      <w:r w:rsidRPr="006529FB">
        <w:rPr>
          <w:sz w:val="24"/>
          <w:szCs w:val="24"/>
        </w:rPr>
        <w:t xml:space="preserve"> Data Generation Protocol</w:t>
      </w:r>
    </w:p>
    <w:p w14:paraId="7A266FF0" w14:textId="77777777" w:rsidR="00AB41B2" w:rsidRPr="00F804EA" w:rsidRDefault="00AB41B2" w:rsidP="00AB41B2">
      <w:pPr>
        <w:pStyle w:val="Heading4"/>
        <w:spacing w:before="280" w:after="160" w:line="360" w:lineRule="auto"/>
        <w:jc w:val="both"/>
        <w:rPr>
          <w:b w:val="0"/>
          <w:bCs w:val="0"/>
          <w:i w:val="0"/>
          <w:iCs w:val="0"/>
        </w:rPr>
      </w:pPr>
      <w:r w:rsidRPr="00F804EA">
        <w:rPr>
          <w:b w:val="0"/>
          <w:bCs w:val="0"/>
          <w:i w:val="0"/>
          <w:iCs w:val="0"/>
        </w:rPr>
        <w:t>This section describes the systematic protocol for generating the fault scenario database used to train and evaluate machine learning algorithms. The protocol is designed to provide comprehensive coverage of the fault parameter space while maintaining computational feasibility, thereby ensuring that the resulting dataset is both representative and suitable for robust model development and evaluation.</w:t>
      </w:r>
    </w:p>
    <w:p w14:paraId="2FA14AD7" w14:textId="6332312B" w:rsidR="00AB41B2" w:rsidRPr="00955936" w:rsidRDefault="00AB41B2" w:rsidP="00AB41B2">
      <w:pPr>
        <w:pStyle w:val="Heading4"/>
        <w:spacing w:before="280" w:after="160" w:line="360" w:lineRule="auto"/>
        <w:rPr>
          <w:i w:val="0"/>
          <w:iCs w:val="0"/>
        </w:rPr>
      </w:pPr>
      <w:r w:rsidRPr="00955936">
        <w:rPr>
          <w:i w:val="0"/>
          <w:iCs w:val="0"/>
        </w:rPr>
        <w:t>3.</w:t>
      </w:r>
      <w:r w:rsidR="00955936" w:rsidRPr="00955936">
        <w:rPr>
          <w:i w:val="0"/>
          <w:iCs w:val="0"/>
        </w:rPr>
        <w:t>5</w:t>
      </w:r>
      <w:r w:rsidRPr="00955936">
        <w:rPr>
          <w:i w:val="0"/>
          <w:iCs w:val="0"/>
        </w:rPr>
        <w:t>.</w:t>
      </w:r>
      <w:r w:rsidR="00955936" w:rsidRPr="00955936">
        <w:rPr>
          <w:i w:val="0"/>
          <w:iCs w:val="0"/>
        </w:rPr>
        <w:t>2</w:t>
      </w:r>
      <w:r w:rsidRPr="00955936">
        <w:rPr>
          <w:i w:val="0"/>
          <w:iCs w:val="0"/>
        </w:rPr>
        <w:t xml:space="preserve"> No-Fault and Fault Scenario Matrix</w:t>
      </w:r>
    </w:p>
    <w:p w14:paraId="59C0EF4C" w14:textId="595378B1" w:rsidR="00AB41B2" w:rsidRDefault="00AB41B2" w:rsidP="001C4842">
      <w:pPr>
        <w:pStyle w:val="NormalWeb"/>
        <w:spacing w:line="360" w:lineRule="auto"/>
        <w:jc w:val="both"/>
      </w:pPr>
      <w:r>
        <w:t>The fault scenario matrix defines the parameter space for systematic fault simulation. Six parameters are varied across multiple levels to create a comprehensive database of fault scenarios. Table 3.</w:t>
      </w:r>
      <w:r w:rsidR="00955936">
        <w:t>3</w:t>
      </w:r>
      <w:r>
        <w:t xml:space="preserve"> presents the no-fault and fault scenario parameter matrix applied in the simulation process, providing a structured basis for generating and organizing the dataset used in model development and evaluation.</w:t>
      </w:r>
    </w:p>
    <w:p w14:paraId="4AEAA157" w14:textId="77777777" w:rsidR="001C4842" w:rsidRDefault="001C4842" w:rsidP="00AB41B2">
      <w:pPr>
        <w:spacing w:before="240" w:after="120" w:line="360" w:lineRule="auto"/>
        <w:rPr>
          <w:i/>
          <w:iCs/>
        </w:rPr>
      </w:pPr>
    </w:p>
    <w:p w14:paraId="59A9249A" w14:textId="3BF897F7" w:rsidR="00AB41B2" w:rsidRDefault="00AB41B2" w:rsidP="00AB41B2">
      <w:pPr>
        <w:spacing w:before="240" w:after="120" w:line="360" w:lineRule="auto"/>
      </w:pPr>
      <w:r w:rsidRPr="001C4842">
        <w:rPr>
          <w:b/>
          <w:bCs/>
          <w:i/>
          <w:iCs/>
        </w:rPr>
        <w:lastRenderedPageBreak/>
        <w:t>Table 3.3</w:t>
      </w:r>
      <w:r w:rsidRPr="001A78CA">
        <w:rPr>
          <w:i/>
          <w:iCs/>
        </w:rPr>
        <w:t xml:space="preserve"> </w:t>
      </w:r>
      <w:r>
        <w:rPr>
          <w:b/>
          <w:bCs/>
          <w:i/>
          <w:iCs/>
        </w:rPr>
        <w:t xml:space="preserve">No-Fault and </w:t>
      </w:r>
      <w:r w:rsidRPr="0087075C">
        <w:rPr>
          <w:b/>
          <w:bCs/>
          <w:i/>
          <w:iCs/>
        </w:rPr>
        <w:t>Fault Scenario Parameter Matrix</w:t>
      </w:r>
      <w:r>
        <w:rPr>
          <w:b/>
          <w:bCs/>
          <w:i/>
          <w:iCs/>
        </w:rPr>
        <w:t xml:space="preserve"> (Field Study,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4000"/>
        <w:gridCol w:w="1660"/>
      </w:tblGrid>
      <w:tr w:rsidR="00AB41B2" w14:paraId="7B95D12B" w14:textId="77777777" w:rsidTr="00545064">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8EE1AA9" w14:textId="77777777" w:rsidR="00AB41B2" w:rsidRDefault="00AB41B2" w:rsidP="00545064">
            <w:pPr>
              <w:spacing w:line="360" w:lineRule="auto"/>
              <w:jc w:val="center"/>
            </w:pPr>
            <w:r>
              <w:rPr>
                <w:b/>
                <w:bCs/>
                <w:sz w:val="22"/>
                <w:szCs w:val="22"/>
              </w:rPr>
              <w:t>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181A2C1" w14:textId="77777777" w:rsidR="00AB41B2" w:rsidRDefault="00AB41B2" w:rsidP="00545064">
            <w:pPr>
              <w:spacing w:line="360" w:lineRule="auto"/>
              <w:jc w:val="center"/>
            </w:pPr>
            <w:r>
              <w:rPr>
                <w:b/>
                <w:bCs/>
                <w:sz w:val="22"/>
                <w:szCs w:val="22"/>
              </w:rPr>
              <w:t>Levels</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54DAC65" w14:textId="77777777" w:rsidR="00AB41B2" w:rsidRDefault="00AB41B2" w:rsidP="00545064">
            <w:pPr>
              <w:spacing w:line="360" w:lineRule="auto"/>
              <w:jc w:val="center"/>
            </w:pPr>
            <w:r>
              <w:rPr>
                <w:b/>
                <w:bCs/>
                <w:sz w:val="22"/>
                <w:szCs w:val="22"/>
              </w:rPr>
              <w:t>Values</w:t>
            </w:r>
          </w:p>
        </w:tc>
        <w:tc>
          <w:tcPr>
            <w:tcW w:w="16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FDB4FEB" w14:textId="77777777" w:rsidR="00AB41B2" w:rsidRDefault="00AB41B2" w:rsidP="00545064">
            <w:pPr>
              <w:spacing w:line="360" w:lineRule="auto"/>
              <w:jc w:val="center"/>
            </w:pPr>
            <w:r>
              <w:rPr>
                <w:b/>
                <w:bCs/>
                <w:sz w:val="22"/>
                <w:szCs w:val="22"/>
              </w:rPr>
              <w:t>Count</w:t>
            </w:r>
          </w:p>
        </w:tc>
      </w:tr>
      <w:tr w:rsidR="00AB41B2" w14:paraId="4635CA04" w14:textId="77777777" w:rsidTr="0054506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666EB" w14:textId="77777777" w:rsidR="00AB41B2" w:rsidRDefault="00AB41B2" w:rsidP="00545064">
            <w:pPr>
              <w:spacing w:line="360" w:lineRule="auto"/>
              <w:rPr>
                <w:sz w:val="22"/>
                <w:szCs w:val="22"/>
              </w:rPr>
            </w:pPr>
            <w:r>
              <w:rPr>
                <w:sz w:val="22"/>
                <w:szCs w:val="22"/>
              </w:rPr>
              <w:t>No-fault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7086E" w14:textId="77777777" w:rsidR="00AB41B2" w:rsidRDefault="00AB41B2" w:rsidP="00545064">
            <w:pPr>
              <w:spacing w:line="360" w:lineRule="auto"/>
              <w:rPr>
                <w:sz w:val="22"/>
                <w:szCs w:val="22"/>
              </w:rPr>
            </w:pPr>
            <w:r>
              <w:rPr>
                <w:sz w:val="22"/>
                <w:szCs w:val="22"/>
              </w:rPr>
              <w:t>1 type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B539B" w14:textId="77777777" w:rsidR="00AB41B2" w:rsidRDefault="00AB41B2" w:rsidP="00545064">
            <w:pPr>
              <w:spacing w:line="360" w:lineRule="auto"/>
              <w:rPr>
                <w:sz w:val="22"/>
                <w:szCs w:val="22"/>
              </w:rPr>
            </w:pPr>
            <w:r>
              <w:rPr>
                <w:sz w:val="22"/>
                <w:szCs w:val="22"/>
              </w:rPr>
              <w:t>NF</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32D82" w14:textId="77777777" w:rsidR="00AB41B2" w:rsidRDefault="00AB41B2" w:rsidP="00545064">
            <w:pPr>
              <w:spacing w:line="360" w:lineRule="auto"/>
              <w:rPr>
                <w:sz w:val="22"/>
                <w:szCs w:val="22"/>
              </w:rPr>
            </w:pPr>
            <w:r>
              <w:rPr>
                <w:sz w:val="22"/>
                <w:szCs w:val="22"/>
              </w:rPr>
              <w:t>1</w:t>
            </w:r>
          </w:p>
        </w:tc>
      </w:tr>
      <w:tr w:rsidR="00AB41B2" w14:paraId="6672F2B7" w14:textId="77777777" w:rsidTr="0054506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3C39D" w14:textId="77777777" w:rsidR="00AB41B2" w:rsidRDefault="00AB41B2" w:rsidP="00545064">
            <w:pPr>
              <w:spacing w:line="360" w:lineRule="auto"/>
            </w:pPr>
            <w:r>
              <w:rPr>
                <w:sz w:val="22"/>
                <w:szCs w:val="22"/>
              </w:rPr>
              <w:t>Fault Type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40E70" w14:textId="77777777" w:rsidR="00AB41B2" w:rsidRDefault="00AB41B2" w:rsidP="00545064">
            <w:pPr>
              <w:spacing w:line="360" w:lineRule="auto"/>
            </w:pPr>
            <w:r>
              <w:rPr>
                <w:sz w:val="22"/>
                <w:szCs w:val="22"/>
              </w:rPr>
              <w:t>5 types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AC591" w14:textId="77777777" w:rsidR="00AB41B2" w:rsidRDefault="00AB41B2" w:rsidP="00545064">
            <w:pPr>
              <w:spacing w:line="360" w:lineRule="auto"/>
            </w:pPr>
            <w:r>
              <w:rPr>
                <w:sz w:val="22"/>
                <w:szCs w:val="22"/>
              </w:rPr>
              <w:t>SLG (AG, BG, CG), LL (AB, BC, CA), LLG (ABG, BCG, CAG), LLL, LLLG</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A0E4A" w14:textId="77777777" w:rsidR="00AB41B2" w:rsidRDefault="00AB41B2" w:rsidP="00545064">
            <w:pPr>
              <w:spacing w:line="360" w:lineRule="auto"/>
            </w:pPr>
            <w:r>
              <w:rPr>
                <w:sz w:val="22"/>
                <w:szCs w:val="22"/>
              </w:rPr>
              <w:t>5</w:t>
            </w:r>
          </w:p>
        </w:tc>
      </w:tr>
      <w:tr w:rsidR="00AB41B2" w14:paraId="36DF4241" w14:textId="77777777" w:rsidTr="0054506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63B68" w14:textId="77777777" w:rsidR="00AB41B2" w:rsidRDefault="00AB41B2" w:rsidP="00545064">
            <w:pPr>
              <w:spacing w:line="360" w:lineRule="auto"/>
            </w:pPr>
            <w:r>
              <w:rPr>
                <w:sz w:val="22"/>
                <w:szCs w:val="22"/>
              </w:rPr>
              <w:t>Fault Location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1F852" w14:textId="77777777" w:rsidR="00AB41B2" w:rsidRPr="00E54338" w:rsidRDefault="00AB41B2" w:rsidP="00545064">
            <w:pPr>
              <w:spacing w:line="360" w:lineRule="auto"/>
            </w:pPr>
            <w:r>
              <w:rPr>
                <w:sz w:val="22"/>
                <w:szCs w:val="22"/>
              </w:rPr>
              <w:t>8</w:t>
            </w:r>
            <w:r w:rsidRPr="00E54338">
              <w:rPr>
                <w:sz w:val="22"/>
                <w:szCs w:val="22"/>
              </w:rPr>
              <w:t xml:space="preserve"> positions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03F12" w14:textId="77777777" w:rsidR="00AB41B2" w:rsidRPr="00E54338" w:rsidRDefault="00AB41B2" w:rsidP="00545064">
            <w:pPr>
              <w:spacing w:line="360" w:lineRule="auto"/>
            </w:pPr>
            <w:r w:rsidRPr="00E54338">
              <w:rPr>
                <w:sz w:val="22"/>
                <w:szCs w:val="22"/>
              </w:rPr>
              <w:t xml:space="preserve">10%, 20%, 30%, 40%, 50%, 60%, 70%, 80%, of </w:t>
            </w:r>
            <w:r>
              <w:rPr>
                <w:sz w:val="22"/>
                <w:szCs w:val="22"/>
              </w:rPr>
              <w:t xml:space="preserve">half Transmission </w:t>
            </w:r>
            <w:r w:rsidRPr="00E54338">
              <w:rPr>
                <w:sz w:val="22"/>
                <w:szCs w:val="22"/>
              </w:rPr>
              <w:t>line length</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09B36" w14:textId="77777777" w:rsidR="00AB41B2" w:rsidRDefault="00AB41B2" w:rsidP="00545064">
            <w:pPr>
              <w:spacing w:line="360" w:lineRule="auto"/>
            </w:pPr>
            <w:r>
              <w:t>8</w:t>
            </w:r>
          </w:p>
        </w:tc>
      </w:tr>
      <w:tr w:rsidR="00AB41B2" w14:paraId="6B7CD313" w14:textId="77777777" w:rsidTr="0054506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D9713" w14:textId="77777777" w:rsidR="00AB41B2" w:rsidRDefault="00AB41B2" w:rsidP="00545064">
            <w:pPr>
              <w:spacing w:line="360" w:lineRule="auto"/>
            </w:pPr>
            <w:r>
              <w:rPr>
                <w:sz w:val="22"/>
                <w:szCs w:val="22"/>
              </w:rPr>
              <w:t>Fault Resistance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9771C" w14:textId="77777777" w:rsidR="00AB41B2" w:rsidRDefault="00AB41B2" w:rsidP="00545064">
            <w:pPr>
              <w:spacing w:line="360" w:lineRule="auto"/>
            </w:pPr>
            <w:r>
              <w:rPr>
                <w:sz w:val="22"/>
                <w:szCs w:val="22"/>
              </w:rPr>
              <w:t>5 levels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B6AC1" w14:textId="77777777" w:rsidR="00AB41B2" w:rsidRDefault="00AB41B2" w:rsidP="00545064">
            <w:pPr>
              <w:spacing w:line="360" w:lineRule="auto"/>
            </w:pPr>
            <w:r>
              <w:rPr>
                <w:sz w:val="22"/>
                <w:szCs w:val="22"/>
              </w:rPr>
              <w:t>0Ω (Aluminum), 10Ω, 25Ω, 50Ω, 100Ω</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B3213" w14:textId="77777777" w:rsidR="00AB41B2" w:rsidRDefault="00AB41B2" w:rsidP="00545064">
            <w:pPr>
              <w:spacing w:line="360" w:lineRule="auto"/>
            </w:pPr>
            <w:r>
              <w:rPr>
                <w:sz w:val="22"/>
                <w:szCs w:val="22"/>
              </w:rPr>
              <w:t>5</w:t>
            </w:r>
          </w:p>
        </w:tc>
      </w:tr>
      <w:tr w:rsidR="00AB41B2" w14:paraId="60F8722C" w14:textId="77777777" w:rsidTr="0054506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A6761" w14:textId="77777777" w:rsidR="00AB41B2" w:rsidRDefault="00AB41B2" w:rsidP="00545064">
            <w:pPr>
              <w:spacing w:line="360" w:lineRule="auto"/>
            </w:pPr>
            <w:r>
              <w:rPr>
                <w:sz w:val="22"/>
                <w:szCs w:val="22"/>
              </w:rPr>
              <w:t>Fault Inception Angle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CC83C" w14:textId="77777777" w:rsidR="00AB41B2" w:rsidRDefault="00AB41B2" w:rsidP="00545064">
            <w:pPr>
              <w:spacing w:line="360" w:lineRule="auto"/>
            </w:pPr>
            <w:r>
              <w:rPr>
                <w:sz w:val="22"/>
                <w:szCs w:val="22"/>
              </w:rPr>
              <w:t>5 angles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A7107" w14:textId="77777777" w:rsidR="00AB41B2" w:rsidRDefault="00AB41B2" w:rsidP="00545064">
            <w:pPr>
              <w:spacing w:line="360" w:lineRule="auto"/>
            </w:pPr>
            <w:r>
              <w:rPr>
                <w:sz w:val="22"/>
                <w:szCs w:val="22"/>
              </w:rPr>
              <w:t>0°, 45°, 90°, 135°, 180° (relative to voltage zero crossing)</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EDB1A" w14:textId="77777777" w:rsidR="00AB41B2" w:rsidRDefault="00AB41B2" w:rsidP="00545064">
            <w:pPr>
              <w:spacing w:line="360" w:lineRule="auto"/>
            </w:pPr>
            <w:r>
              <w:rPr>
                <w:sz w:val="22"/>
                <w:szCs w:val="22"/>
              </w:rPr>
              <w:t>5</w:t>
            </w:r>
          </w:p>
        </w:tc>
      </w:tr>
      <w:tr w:rsidR="00AB41B2" w14:paraId="3FF3C961" w14:textId="77777777" w:rsidTr="0054506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0FA65" w14:textId="77777777" w:rsidR="00AB41B2" w:rsidRDefault="00AB41B2" w:rsidP="00545064">
            <w:pPr>
              <w:spacing w:line="360" w:lineRule="auto"/>
            </w:pPr>
            <w:r>
              <w:rPr>
                <w:sz w:val="22"/>
                <w:szCs w:val="22"/>
              </w:rPr>
              <w:t>Load Condition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2CA8E" w14:textId="77777777" w:rsidR="00AB41B2" w:rsidRDefault="00AB41B2" w:rsidP="00545064">
            <w:pPr>
              <w:spacing w:line="360" w:lineRule="auto"/>
            </w:pPr>
            <w:r>
              <w:rPr>
                <w:sz w:val="22"/>
                <w:szCs w:val="22"/>
              </w:rPr>
              <w:t>3 levels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1AFEF" w14:textId="77777777" w:rsidR="00AB41B2" w:rsidRDefault="00AB41B2" w:rsidP="00545064">
            <w:pPr>
              <w:spacing w:line="360" w:lineRule="auto"/>
            </w:pPr>
            <w:r>
              <w:rPr>
                <w:sz w:val="22"/>
                <w:szCs w:val="22"/>
              </w:rPr>
              <w:t>Light (40%), Normal (75%), Heavy (100%)</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73186" w14:textId="77777777" w:rsidR="00AB41B2" w:rsidRDefault="00AB41B2" w:rsidP="00545064">
            <w:pPr>
              <w:spacing w:line="360" w:lineRule="auto"/>
            </w:pPr>
            <w:r>
              <w:rPr>
                <w:sz w:val="22"/>
                <w:szCs w:val="22"/>
              </w:rPr>
              <w:t>3</w:t>
            </w:r>
          </w:p>
        </w:tc>
      </w:tr>
      <w:tr w:rsidR="00AB41B2" w14:paraId="1B0294D4" w14:textId="77777777" w:rsidTr="0054506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17711" w14:textId="77777777" w:rsidR="00AB41B2" w:rsidRDefault="00AB41B2" w:rsidP="00545064">
            <w:pPr>
              <w:spacing w:line="360" w:lineRule="auto"/>
            </w:pPr>
            <w:r>
              <w:rPr>
                <w:sz w:val="22"/>
                <w:szCs w:val="22"/>
              </w:rPr>
              <w:t>Noise Level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17F13" w14:textId="77777777" w:rsidR="00AB41B2" w:rsidRDefault="00AB41B2" w:rsidP="00545064">
            <w:pPr>
              <w:spacing w:line="360" w:lineRule="auto"/>
            </w:pPr>
            <w:r>
              <w:rPr>
                <w:sz w:val="22"/>
                <w:szCs w:val="22"/>
              </w:rPr>
              <w:t>4 levels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4C2B6" w14:textId="77777777" w:rsidR="00AB41B2" w:rsidRDefault="00AB41B2" w:rsidP="00545064">
            <w:pPr>
              <w:spacing w:line="360" w:lineRule="auto"/>
            </w:pPr>
            <w:r>
              <w:rPr>
                <w:sz w:val="22"/>
                <w:szCs w:val="22"/>
              </w:rPr>
              <w:t>No noise (∞ dB), 40 dB, 30 dB, 20 dB SNR</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E8C8B" w14:textId="77777777" w:rsidR="00AB41B2" w:rsidRDefault="00AB41B2" w:rsidP="00545064">
            <w:pPr>
              <w:spacing w:line="360" w:lineRule="auto"/>
            </w:pPr>
            <w:r>
              <w:rPr>
                <w:sz w:val="22"/>
                <w:szCs w:val="22"/>
              </w:rPr>
              <w:t>4</w:t>
            </w:r>
          </w:p>
        </w:tc>
      </w:tr>
    </w:tbl>
    <w:p w14:paraId="4D1444CF" w14:textId="77777777" w:rsidR="00AB41B2" w:rsidRDefault="00AB41B2" w:rsidP="001C4842">
      <w:pPr>
        <w:pStyle w:val="NormalWeb"/>
        <w:spacing w:line="360" w:lineRule="auto"/>
        <w:jc w:val="both"/>
      </w:pPr>
      <w:r>
        <w:t>The full factorial combination of these parameters yields (1x5 x 8 x 5 x 5 x 3 x 4 = 12,000) unique fault scenarios. This comprehensive coverage ensures that the machine learning algorithms are trained and evaluated across the full range of conditions they may encounter during operational deployment, thereby improving the generalizability and reliability of the developed models.</w:t>
      </w:r>
    </w:p>
    <w:p w14:paraId="1DA09118" w14:textId="77777777" w:rsidR="00AB41B2" w:rsidRDefault="00AB41B2" w:rsidP="00AB41B2">
      <w:pPr>
        <w:spacing w:after="240" w:line="360" w:lineRule="auto"/>
        <w:jc w:val="both"/>
      </w:pPr>
      <w:r>
        <w:t>The selection of parameter levels is informed by both practical operational considerations and the published literature on fault detection research. Fault resistance values up to 600 ohms are included to address the significant challenge of high-resistance fault detection, which is particularly relevant in environments where tree contact, tower footing issues, or contaminated insulators may cause elevated fault impedances. Fault inception angles are varied to capture the influence of point-on-wave switching on fault transient characteristics. Noise levels spanning 20-40 dB SNR represent the range of measurement quality encountered in field installations.</w:t>
      </w:r>
    </w:p>
    <w:p w14:paraId="33EAFBAB" w14:textId="2B6F4C33" w:rsidR="00AB41B2" w:rsidRPr="00AB41B2" w:rsidRDefault="00AB41B2" w:rsidP="00AB41B2">
      <w:pPr>
        <w:pStyle w:val="Heading4"/>
        <w:spacing w:before="280" w:after="160" w:line="360" w:lineRule="auto"/>
        <w:rPr>
          <w:i w:val="0"/>
          <w:iCs w:val="0"/>
        </w:rPr>
      </w:pPr>
      <w:r w:rsidRPr="00AB41B2">
        <w:rPr>
          <w:i w:val="0"/>
          <w:iCs w:val="0"/>
        </w:rPr>
        <w:lastRenderedPageBreak/>
        <w:t>3.5.2 Data Sampling Protocol</w:t>
      </w:r>
    </w:p>
    <w:p w14:paraId="58C5A091" w14:textId="77777777" w:rsidR="00AB41B2" w:rsidRDefault="00AB41B2" w:rsidP="00AB41B2">
      <w:pPr>
        <w:pStyle w:val="NormalWeb"/>
        <w:spacing w:line="360" w:lineRule="auto"/>
        <w:jc w:val="both"/>
      </w:pPr>
      <w:r>
        <w:t>For each fault scenario, voltage and current waveforms are sampled at 1 kHz (200 samples per 50 Hz cycle) over a total duration of six power frequency cycles, comprising one pre-fault cycle and five post-fault cycles. This window duration is sufficient to capture both the high-frequency transient components immediately following fault inception and the quasi-steady-state fault characteristics used by conventional protection algorithms. Consequently, the selected sampling strategy ensures that both transient and steady-state information are adequately represented for reliable feature extraction and model training in the proposed machine learning framework.</w:t>
      </w:r>
    </w:p>
    <w:p w14:paraId="30ADC586" w14:textId="09C41296" w:rsidR="00AB41B2" w:rsidRDefault="00AB41B2" w:rsidP="001C4842">
      <w:pPr>
        <w:pStyle w:val="NormalWeb"/>
        <w:spacing w:line="360" w:lineRule="auto"/>
        <w:jc w:val="both"/>
      </w:pPr>
      <w:r>
        <w:t>The twelve-cycle window yields 12,000 samples per scenario (12 cycles × 1000 samples per cycle), and data are recorded for all three-phase voltages (</w:t>
      </w:r>
      <w:proofErr w:type="spellStart"/>
      <w:r>
        <w:t>Va</w:t>
      </w:r>
      <w:proofErr w:type="spellEnd"/>
      <w:r>
        <w:t xml:space="preserve">, </w:t>
      </w:r>
      <w:proofErr w:type="spellStart"/>
      <w:r>
        <w:t>Vb</w:t>
      </w:r>
      <w:proofErr w:type="spellEnd"/>
      <w:r>
        <w:t xml:space="preserve">, </w:t>
      </w:r>
      <w:proofErr w:type="spellStart"/>
      <w:r>
        <w:t>Vc</w:t>
      </w:r>
      <w:proofErr w:type="spellEnd"/>
      <w:r>
        <w:t>), all three-phase currents (</w:t>
      </w:r>
      <w:proofErr w:type="spellStart"/>
      <w:r>
        <w:t>Ia</w:t>
      </w:r>
      <w:proofErr w:type="spellEnd"/>
      <w:r>
        <w:t xml:space="preserve">, </w:t>
      </w:r>
      <w:proofErr w:type="spellStart"/>
      <w:r>
        <w:t>Ib</w:t>
      </w:r>
      <w:proofErr w:type="spellEnd"/>
      <w:r>
        <w:t xml:space="preserve">, </w:t>
      </w:r>
      <w:proofErr w:type="spellStart"/>
      <w:r>
        <w:t>Ic</w:t>
      </w:r>
      <w:proofErr w:type="spellEnd"/>
      <w:r>
        <w:t xml:space="preserve">), and the </w:t>
      </w:r>
      <w:r w:rsidR="000C4042">
        <w:t>Fault location (Loc</w:t>
      </w:r>
      <w:r>
        <w:t>) where applicable. Each scenario therefore includes a comprehensive data record comprising raw waveform measurements, fault parameters (type, location, resistance, and inception angle), system conditions (load level and source impedance), and timing information such as fault inception time and sampling timestamps. Across all normal and fault conditions, the dataset contains 12,000 labeled data instances of voltage and current signals, which are structured to support supervised training and systematic model evaluation.</w:t>
      </w:r>
    </w:p>
    <w:p w14:paraId="21F65BAE" w14:textId="516CEFEC" w:rsidR="0014092E" w:rsidRPr="00285B78" w:rsidRDefault="0014092E" w:rsidP="0014092E">
      <w:pPr>
        <w:pStyle w:val="Heading4"/>
        <w:spacing w:line="360" w:lineRule="auto"/>
        <w:jc w:val="both"/>
        <w:rPr>
          <w:i w:val="0"/>
          <w:iCs w:val="0"/>
        </w:rPr>
      </w:pPr>
      <w:r w:rsidRPr="0014092E">
        <w:rPr>
          <w:rStyle w:val="Strong"/>
          <w:b/>
          <w:bCs/>
          <w:i w:val="0"/>
          <w:iCs w:val="0"/>
        </w:rPr>
        <w:t>3.5.</w:t>
      </w:r>
      <w:r w:rsidR="00AB41B2">
        <w:rPr>
          <w:rStyle w:val="Strong"/>
          <w:b/>
          <w:bCs/>
          <w:i w:val="0"/>
          <w:iCs w:val="0"/>
        </w:rPr>
        <w:t>3</w:t>
      </w:r>
      <w:r>
        <w:rPr>
          <w:rStyle w:val="Strong"/>
          <w:b/>
          <w:bCs/>
        </w:rPr>
        <w:t xml:space="preserve"> </w:t>
      </w:r>
      <w:r w:rsidRPr="00285B78">
        <w:rPr>
          <w:i w:val="0"/>
          <w:iCs w:val="0"/>
        </w:rPr>
        <w:t>Data Integrity</w:t>
      </w:r>
    </w:p>
    <w:p w14:paraId="0327DEFB" w14:textId="03E2A89B" w:rsidR="0014092E" w:rsidRDefault="0014092E" w:rsidP="001C4842">
      <w:pPr>
        <w:pStyle w:val="NormalWeb"/>
        <w:spacing w:line="360" w:lineRule="auto"/>
        <w:jc w:val="both"/>
        <w:rPr>
          <w:rStyle w:val="font-ligatures-none"/>
        </w:rPr>
      </w:pPr>
      <w:r w:rsidRPr="00285B78">
        <w:rPr>
          <w:rStyle w:val="font-ligatures-none"/>
        </w:rPr>
        <w:t>All datasets used in this study were generated through MATLAB/Simulink simulations of the Aboadze–New Obuasi transmission line, based on established power system theories such as symmetrical components and π</w:t>
      </w:r>
      <w:r w:rsidRPr="00285B78">
        <w:rPr>
          <w:rStyle w:val="font-ligatures-none"/>
        </w:rPr>
        <w:noBreakHyphen/>
        <w:t>model representations. Ethical integrity was maintained by ensuring that simulated data accurately reflected realistic fault scenarios, including single</w:t>
      </w:r>
      <w:r w:rsidRPr="00285B78">
        <w:rPr>
          <w:rStyle w:val="font-ligatures-none"/>
        </w:rPr>
        <w:noBreakHyphen/>
        <w:t>line</w:t>
      </w:r>
      <w:r w:rsidRPr="00285B78">
        <w:rPr>
          <w:rStyle w:val="font-ligatures-none"/>
        </w:rPr>
        <w:noBreakHyphen/>
        <w:t>to</w:t>
      </w:r>
      <w:r w:rsidRPr="00285B78">
        <w:rPr>
          <w:rStyle w:val="font-ligatures-none"/>
        </w:rPr>
        <w:noBreakHyphen/>
        <w:t>ground, line</w:t>
      </w:r>
      <w:r w:rsidRPr="00285B78">
        <w:rPr>
          <w:rStyle w:val="font-ligatures-none"/>
        </w:rPr>
        <w:noBreakHyphen/>
        <w:t>to</w:t>
      </w:r>
      <w:r w:rsidRPr="00285B78">
        <w:rPr>
          <w:rStyle w:val="font-ligatures-none"/>
        </w:rPr>
        <w:noBreakHyphen/>
        <w:t>line, double</w:t>
      </w:r>
      <w:r w:rsidRPr="00285B78">
        <w:rPr>
          <w:rStyle w:val="font-ligatures-none"/>
        </w:rPr>
        <w:noBreakHyphen/>
        <w:t>line</w:t>
      </w:r>
      <w:r w:rsidRPr="00285B78">
        <w:rPr>
          <w:rStyle w:val="font-ligatures-none"/>
        </w:rPr>
        <w:noBreakHyphen/>
        <w:t>to</w:t>
      </w:r>
      <w:r w:rsidRPr="00285B78">
        <w:rPr>
          <w:rStyle w:val="font-ligatures-none"/>
        </w:rPr>
        <w:noBreakHyphen/>
        <w:t>ground, and three</w:t>
      </w:r>
      <w:r w:rsidRPr="00285B78">
        <w:rPr>
          <w:rStyle w:val="font-ligatures-none"/>
        </w:rPr>
        <w:noBreakHyphen/>
        <w:t>phase faults. Noise and disturbance conditions were introduced to replicate real</w:t>
      </w:r>
      <w:r w:rsidRPr="00285B78">
        <w:rPr>
          <w:rStyle w:val="font-ligatures-none"/>
        </w:rPr>
        <w:noBreakHyphen/>
        <w:t>world variability without compromising the authenticity of the dataset.</w:t>
      </w:r>
    </w:p>
    <w:p w14:paraId="780D0766" w14:textId="77777777" w:rsidR="001C4842" w:rsidRDefault="001C4842" w:rsidP="00F6588E">
      <w:pPr>
        <w:pStyle w:val="Heading1"/>
        <w:rPr>
          <w:rStyle w:val="Strong"/>
          <w:b/>
          <w:bCs/>
          <w:sz w:val="24"/>
          <w:szCs w:val="24"/>
        </w:rPr>
      </w:pPr>
    </w:p>
    <w:p w14:paraId="088644A2" w14:textId="263C72CE" w:rsidR="00F6588E" w:rsidRPr="002237FB" w:rsidRDefault="00F6588E" w:rsidP="00F6588E">
      <w:pPr>
        <w:pStyle w:val="Heading1"/>
        <w:rPr>
          <w:sz w:val="24"/>
          <w:szCs w:val="24"/>
        </w:rPr>
      </w:pPr>
      <w:r>
        <w:rPr>
          <w:rStyle w:val="Strong"/>
          <w:b/>
          <w:bCs/>
          <w:sz w:val="24"/>
          <w:szCs w:val="24"/>
        </w:rPr>
        <w:lastRenderedPageBreak/>
        <w:t>3</w:t>
      </w:r>
      <w:r w:rsidRPr="002237FB">
        <w:rPr>
          <w:rStyle w:val="Strong"/>
          <w:b/>
          <w:bCs/>
          <w:sz w:val="24"/>
          <w:szCs w:val="24"/>
        </w:rPr>
        <w:t>.</w:t>
      </w:r>
      <w:r>
        <w:rPr>
          <w:rStyle w:val="Strong"/>
          <w:b/>
          <w:bCs/>
          <w:sz w:val="24"/>
          <w:szCs w:val="24"/>
        </w:rPr>
        <w:t>5.4</w:t>
      </w:r>
      <w:r w:rsidRPr="002237FB">
        <w:rPr>
          <w:rStyle w:val="Strong"/>
          <w:b/>
          <w:bCs/>
          <w:sz w:val="24"/>
          <w:szCs w:val="24"/>
        </w:rPr>
        <w:t xml:space="preserve"> Feature Extraction</w:t>
      </w:r>
    </w:p>
    <w:p w14:paraId="2203B3A6" w14:textId="77777777" w:rsidR="00F6588E" w:rsidRDefault="00F6588E" w:rsidP="001C4842">
      <w:pPr>
        <w:pStyle w:val="NormalWeb"/>
        <w:spacing w:line="360" w:lineRule="auto"/>
        <w:jc w:val="both"/>
      </w:pPr>
      <w:r>
        <w:t xml:space="preserve">Following simulation, the raw voltage and current waveforms from MATLAB Simulink are analyzed to determine the faults classification. Key statistical features such as RMS values, peak magnitude, and signal variance are extracted alongside spectral components derived from waveform details. These extracted features are combined into structured feature vectors representing each simulated fault scenario (Blackburn &amp; </w:t>
      </w:r>
      <w:proofErr w:type="spellStart"/>
      <w:r>
        <w:t>Domin</w:t>
      </w:r>
      <w:proofErr w:type="spellEnd"/>
      <w:r>
        <w:t xml:space="preserve">, 2014; </w:t>
      </w:r>
      <w:proofErr w:type="spellStart"/>
      <w:r>
        <w:t>Proakis</w:t>
      </w:r>
      <w:proofErr w:type="spellEnd"/>
      <w:r>
        <w:t xml:space="preserve"> &amp; Salehi, 2008).</w:t>
      </w:r>
    </w:p>
    <w:p w14:paraId="2BA20293" w14:textId="50DFB4A9" w:rsidR="0014092E" w:rsidRPr="00285B78" w:rsidRDefault="0014092E" w:rsidP="0014092E">
      <w:pPr>
        <w:pStyle w:val="Heading4"/>
        <w:spacing w:line="360" w:lineRule="auto"/>
        <w:jc w:val="both"/>
        <w:rPr>
          <w:i w:val="0"/>
          <w:iCs w:val="0"/>
        </w:rPr>
      </w:pPr>
      <w:r w:rsidRPr="00285B78">
        <w:rPr>
          <w:i w:val="0"/>
          <w:iCs w:val="0"/>
        </w:rPr>
        <w:t>3.</w:t>
      </w:r>
      <w:r>
        <w:rPr>
          <w:i w:val="0"/>
          <w:iCs w:val="0"/>
        </w:rPr>
        <w:t>5.</w:t>
      </w:r>
      <w:r w:rsidR="00F6588E">
        <w:rPr>
          <w:i w:val="0"/>
          <w:iCs w:val="0"/>
        </w:rPr>
        <w:t>5</w:t>
      </w:r>
      <w:r w:rsidRPr="00285B78">
        <w:rPr>
          <w:i w:val="0"/>
          <w:iCs w:val="0"/>
        </w:rPr>
        <w:t xml:space="preserve"> Operator Trust and </w:t>
      </w:r>
      <w:proofErr w:type="spellStart"/>
      <w:r w:rsidRPr="00285B78">
        <w:rPr>
          <w:i w:val="0"/>
          <w:iCs w:val="0"/>
        </w:rPr>
        <w:t>Explainability</w:t>
      </w:r>
      <w:proofErr w:type="spellEnd"/>
    </w:p>
    <w:p w14:paraId="01498E83" w14:textId="77777777" w:rsidR="0014092E" w:rsidRPr="00285B78" w:rsidRDefault="0014092E" w:rsidP="001C4842">
      <w:pPr>
        <w:pStyle w:val="NormalWeb"/>
        <w:spacing w:line="360" w:lineRule="auto"/>
        <w:jc w:val="both"/>
      </w:pPr>
      <w:r w:rsidRPr="00285B78">
        <w:rPr>
          <w:rStyle w:val="font-ligatures-none"/>
        </w:rPr>
        <w:t>A critical ethical consideration is the trust of system operators in ML/DL</w:t>
      </w:r>
      <w:r w:rsidRPr="00285B78">
        <w:rPr>
          <w:rStyle w:val="font-ligatures-none"/>
        </w:rPr>
        <w:noBreakHyphen/>
        <w:t>based fault detection systems. To address this, hybrid learning paradigms were incorporated, combining rule</w:t>
      </w:r>
      <w:r w:rsidRPr="00285B78">
        <w:rPr>
          <w:rStyle w:val="font-ligatures-none"/>
        </w:rPr>
        <w:noBreakHyphen/>
        <w:t xml:space="preserve">based expert systems with deep learning models. This integration enhances </w:t>
      </w:r>
      <w:proofErr w:type="spellStart"/>
      <w:r w:rsidRPr="00285B78">
        <w:rPr>
          <w:rStyle w:val="font-ligatures-none"/>
        </w:rPr>
        <w:t>explainability</w:t>
      </w:r>
      <w:proofErr w:type="spellEnd"/>
      <w:r w:rsidRPr="00285B78">
        <w:rPr>
          <w:rStyle w:val="font-ligatures-none"/>
        </w:rPr>
        <w:t>, ensuring that operators can interpret the reasoning behind fault classifications and reporting. By embedding domain knowledge into computational models, the study mitigates the “black</w:t>
      </w:r>
      <w:r w:rsidRPr="00285B78">
        <w:rPr>
          <w:rStyle w:val="font-ligatures-none"/>
        </w:rPr>
        <w:noBreakHyphen/>
        <w:t>box” problem often associated with deep learning.</w:t>
      </w:r>
    </w:p>
    <w:p w14:paraId="7DECD82E" w14:textId="6AB8C668" w:rsidR="0014092E" w:rsidRPr="00285B78" w:rsidRDefault="0014092E" w:rsidP="0014092E">
      <w:pPr>
        <w:pStyle w:val="Heading4"/>
        <w:spacing w:line="360" w:lineRule="auto"/>
        <w:jc w:val="both"/>
        <w:rPr>
          <w:i w:val="0"/>
          <w:iCs w:val="0"/>
        </w:rPr>
      </w:pPr>
      <w:r w:rsidRPr="00285B78">
        <w:rPr>
          <w:i w:val="0"/>
          <w:iCs w:val="0"/>
        </w:rPr>
        <w:t>3.</w:t>
      </w:r>
      <w:r>
        <w:rPr>
          <w:i w:val="0"/>
          <w:iCs w:val="0"/>
        </w:rPr>
        <w:t>5</w:t>
      </w:r>
      <w:r w:rsidRPr="00285B78">
        <w:rPr>
          <w:i w:val="0"/>
          <w:iCs w:val="0"/>
        </w:rPr>
        <w:t>.</w:t>
      </w:r>
      <w:r w:rsidR="00F6588E">
        <w:rPr>
          <w:i w:val="0"/>
          <w:iCs w:val="0"/>
        </w:rPr>
        <w:t>6</w:t>
      </w:r>
      <w:r w:rsidRPr="00285B78">
        <w:rPr>
          <w:i w:val="0"/>
          <w:iCs w:val="0"/>
        </w:rPr>
        <w:t xml:space="preserve"> Practical Deployment Relevance</w:t>
      </w:r>
    </w:p>
    <w:p w14:paraId="022E5D71" w14:textId="77777777" w:rsidR="0014092E" w:rsidRPr="00285B78" w:rsidRDefault="0014092E" w:rsidP="001C4842">
      <w:pPr>
        <w:pStyle w:val="NormalWeb"/>
        <w:spacing w:line="360" w:lineRule="auto"/>
        <w:jc w:val="both"/>
      </w:pPr>
      <w:r w:rsidRPr="00285B78">
        <w:rPr>
          <w:rStyle w:val="font-ligatures-none"/>
        </w:rPr>
        <w:t>The study was designed with practical deployment in mind. Evaluation metrics such as latency and robustness were chosen to reflect operational priorities in Ghana’s transmission network, where timely fault reporting and resilience under environmental disturbances are critical. Transfer learning was considered as a practical strategy for scaling models across different transmission corridors, ensuring that the research outcomes are adaptable beyond the Aboadze–New Obuasi line.</w:t>
      </w:r>
    </w:p>
    <w:p w14:paraId="3B629ED2" w14:textId="588140DF" w:rsidR="006A7F7A" w:rsidRPr="00EF331C" w:rsidRDefault="006A7F7A" w:rsidP="006A7F7A">
      <w:pPr>
        <w:pStyle w:val="Heading3"/>
        <w:spacing w:line="360" w:lineRule="auto"/>
        <w:jc w:val="both"/>
        <w:rPr>
          <w:sz w:val="24"/>
          <w:szCs w:val="24"/>
        </w:rPr>
      </w:pPr>
      <w:r w:rsidRPr="00EF331C">
        <w:rPr>
          <w:rStyle w:val="Strong"/>
          <w:b/>
          <w:bCs/>
          <w:sz w:val="24"/>
          <w:szCs w:val="24"/>
        </w:rPr>
        <w:t>3.</w:t>
      </w:r>
      <w:r w:rsidR="0014092E">
        <w:rPr>
          <w:rStyle w:val="Strong"/>
          <w:b/>
          <w:bCs/>
          <w:sz w:val="24"/>
          <w:szCs w:val="24"/>
        </w:rPr>
        <w:t>6</w:t>
      </w:r>
      <w:r w:rsidRPr="00EF331C">
        <w:rPr>
          <w:rStyle w:val="Strong"/>
          <w:b/>
          <w:bCs/>
          <w:sz w:val="24"/>
          <w:szCs w:val="24"/>
        </w:rPr>
        <w:t xml:space="preserve"> Model Development</w:t>
      </w:r>
    </w:p>
    <w:p w14:paraId="5173AE63" w14:textId="7C802B62" w:rsidR="006A7F7A" w:rsidRPr="00EF331C" w:rsidRDefault="006A7F7A" w:rsidP="006A7F7A">
      <w:pPr>
        <w:pStyle w:val="NormalWeb"/>
        <w:numPr>
          <w:ilvl w:val="0"/>
          <w:numId w:val="15"/>
        </w:numPr>
        <w:spacing w:line="360" w:lineRule="auto"/>
        <w:jc w:val="both"/>
      </w:pPr>
      <w:r w:rsidRPr="00EF331C">
        <w:rPr>
          <w:rStyle w:val="Strong"/>
        </w:rPr>
        <w:t>Machine Learning Models:</w:t>
      </w:r>
      <w:r w:rsidRPr="00EF331C">
        <w:rPr>
          <w:rStyle w:val="font-ligatures-none"/>
        </w:rPr>
        <w:t xml:space="preserve"> Support Vector Machines (SVMs), Decision </w:t>
      </w:r>
      <w:proofErr w:type="gramStart"/>
      <w:r w:rsidRPr="00EF331C">
        <w:rPr>
          <w:rStyle w:val="font-ligatures-none"/>
        </w:rPr>
        <w:t>Trees</w:t>
      </w:r>
      <w:r w:rsidR="004563E1">
        <w:rPr>
          <w:rStyle w:val="font-ligatures-none"/>
        </w:rPr>
        <w:t>(</w:t>
      </w:r>
      <w:proofErr w:type="gramEnd"/>
      <w:r w:rsidR="004563E1">
        <w:rPr>
          <w:rStyle w:val="font-ligatures-none"/>
        </w:rPr>
        <w:t>DT)</w:t>
      </w:r>
      <w:r w:rsidRPr="00EF331C">
        <w:rPr>
          <w:rStyle w:val="font-ligatures-none"/>
        </w:rPr>
        <w:t xml:space="preserve">, and </w:t>
      </w:r>
      <w:r w:rsidR="00EF331C" w:rsidRPr="00EF331C">
        <w:rPr>
          <w:rStyle w:val="font-ligatures-none"/>
        </w:rPr>
        <w:t>k-</w:t>
      </w:r>
      <w:r w:rsidR="004B4EDA">
        <w:rPr>
          <w:rStyle w:val="font-ligatures-none"/>
        </w:rPr>
        <w:t xml:space="preserve">Nearest </w:t>
      </w:r>
      <w:r w:rsidR="00EF331C" w:rsidRPr="00EF331C">
        <w:rPr>
          <w:rStyle w:val="font-ligatures-none"/>
        </w:rPr>
        <w:t>Neighbor</w:t>
      </w:r>
      <w:r w:rsidR="004B4EDA">
        <w:rPr>
          <w:rStyle w:val="font-ligatures-none"/>
        </w:rPr>
        <w:t xml:space="preserve"> </w:t>
      </w:r>
      <w:r w:rsidR="00EF331C" w:rsidRPr="00EF331C">
        <w:rPr>
          <w:rStyle w:val="font-ligatures-none"/>
        </w:rPr>
        <w:t>(k</w:t>
      </w:r>
      <w:r w:rsidR="00EF331C">
        <w:rPr>
          <w:rStyle w:val="font-ligatures-none"/>
        </w:rPr>
        <w:t>-</w:t>
      </w:r>
      <w:r w:rsidR="00EF331C" w:rsidRPr="00EF331C">
        <w:rPr>
          <w:rStyle w:val="font-ligatures-none"/>
        </w:rPr>
        <w:t>NN)</w:t>
      </w:r>
      <w:r w:rsidRPr="00EF331C">
        <w:rPr>
          <w:rStyle w:val="font-ligatures-none"/>
        </w:rPr>
        <w:t xml:space="preserve"> will be trained to classify fault types.</w:t>
      </w:r>
    </w:p>
    <w:p w14:paraId="5DF5EC79" w14:textId="620B5696" w:rsidR="006A7F7A" w:rsidRPr="00EF331C" w:rsidRDefault="006A7F7A" w:rsidP="006A7F7A">
      <w:pPr>
        <w:pStyle w:val="NormalWeb"/>
        <w:numPr>
          <w:ilvl w:val="0"/>
          <w:numId w:val="15"/>
        </w:numPr>
        <w:spacing w:line="360" w:lineRule="auto"/>
        <w:jc w:val="both"/>
        <w:rPr>
          <w:rStyle w:val="font-ligatures-none"/>
        </w:rPr>
      </w:pPr>
      <w:r w:rsidRPr="00EF331C">
        <w:rPr>
          <w:rStyle w:val="Strong"/>
        </w:rPr>
        <w:lastRenderedPageBreak/>
        <w:t>Deep Learning Models:</w:t>
      </w:r>
      <w:r w:rsidRPr="00EF331C">
        <w:rPr>
          <w:rStyle w:val="font-ligatures-none"/>
        </w:rPr>
        <w:t xml:space="preserve"> Convolutional Neural Networks (CNNs)</w:t>
      </w:r>
      <w:r w:rsidR="00EF331C" w:rsidRPr="00EF331C">
        <w:rPr>
          <w:rStyle w:val="font-ligatures-none"/>
        </w:rPr>
        <w:t>,</w:t>
      </w:r>
      <w:r w:rsidRPr="00EF331C">
        <w:rPr>
          <w:rStyle w:val="font-ligatures-none"/>
        </w:rPr>
        <w:t xml:space="preserve"> Long Short</w:t>
      </w:r>
      <w:r w:rsidRPr="00EF331C">
        <w:rPr>
          <w:rStyle w:val="font-ligatures-none"/>
        </w:rPr>
        <w:noBreakHyphen/>
        <w:t>Term Memory (LSTM) networks will be developed to capture spatial and temporal features in fault signals.</w:t>
      </w:r>
    </w:p>
    <w:p w14:paraId="090944BD" w14:textId="4F14B0DB" w:rsidR="00EF331C" w:rsidRPr="00EF331C" w:rsidRDefault="00EF331C" w:rsidP="006A7F7A">
      <w:pPr>
        <w:pStyle w:val="NormalWeb"/>
        <w:numPr>
          <w:ilvl w:val="0"/>
          <w:numId w:val="15"/>
        </w:numPr>
        <w:spacing w:line="360" w:lineRule="auto"/>
        <w:jc w:val="both"/>
      </w:pPr>
      <w:r w:rsidRPr="00EF331C">
        <w:rPr>
          <w:rStyle w:val="Strong"/>
        </w:rPr>
        <w:t>Hybrid model:</w:t>
      </w:r>
      <w:r w:rsidRPr="00EF331C">
        <w:t xml:space="preserve"> RNN-LSTM network for fault detection, location, classification and reporting;</w:t>
      </w:r>
    </w:p>
    <w:p w14:paraId="3E7DB600" w14:textId="77777777" w:rsidR="006A7F7A" w:rsidRPr="00EF331C" w:rsidRDefault="006A7F7A" w:rsidP="001C4842">
      <w:pPr>
        <w:pStyle w:val="NormalWeb"/>
        <w:numPr>
          <w:ilvl w:val="0"/>
          <w:numId w:val="15"/>
        </w:numPr>
        <w:spacing w:line="360" w:lineRule="auto"/>
        <w:jc w:val="both"/>
      </w:pPr>
      <w:r w:rsidRPr="00EF331C">
        <w:rPr>
          <w:rStyle w:val="Strong"/>
        </w:rPr>
        <w:t>Hybrid Optimization:</w:t>
      </w:r>
      <w:r w:rsidRPr="00EF331C">
        <w:rPr>
          <w:rStyle w:val="font-ligatures-none"/>
        </w:rPr>
        <w:t xml:space="preserve"> Bayesian optimization will be employed to fine</w:t>
      </w:r>
      <w:r w:rsidRPr="00EF331C">
        <w:rPr>
          <w:rStyle w:val="font-ligatures-none"/>
        </w:rPr>
        <w:noBreakHyphen/>
        <w:t>tune hyperparameters, ensuring optimal model performance.</w:t>
      </w:r>
    </w:p>
    <w:p w14:paraId="58A2A0DE" w14:textId="6122CE78" w:rsidR="00285B78" w:rsidRPr="00285B78" w:rsidRDefault="00AE7F9F" w:rsidP="00285B78">
      <w:pPr>
        <w:pStyle w:val="Heading3"/>
        <w:spacing w:line="360" w:lineRule="auto"/>
        <w:jc w:val="both"/>
        <w:rPr>
          <w:sz w:val="24"/>
          <w:szCs w:val="24"/>
        </w:rPr>
      </w:pPr>
      <w:r>
        <w:rPr>
          <w:sz w:val="24"/>
          <w:szCs w:val="24"/>
        </w:rPr>
        <w:t>3.</w:t>
      </w:r>
      <w:r w:rsidR="0014092E">
        <w:rPr>
          <w:sz w:val="24"/>
          <w:szCs w:val="24"/>
        </w:rPr>
        <w:t>7</w:t>
      </w:r>
      <w:r w:rsidR="00285B78" w:rsidRPr="00285B78">
        <w:rPr>
          <w:sz w:val="24"/>
          <w:szCs w:val="24"/>
        </w:rPr>
        <w:t xml:space="preserve"> Evaluation Metrics</w:t>
      </w:r>
    </w:p>
    <w:p w14:paraId="720236EB" w14:textId="77777777" w:rsidR="00285B78" w:rsidRPr="00285B78" w:rsidRDefault="00285B78" w:rsidP="001C4842">
      <w:pPr>
        <w:pStyle w:val="NormalWeb"/>
        <w:spacing w:line="360" w:lineRule="auto"/>
        <w:jc w:val="both"/>
      </w:pPr>
      <w:r w:rsidRPr="00285B78">
        <w:rPr>
          <w:rStyle w:val="font-ligatures-none"/>
        </w:rPr>
        <w:t>Assessing the performance of the proposed ML/DL architectures against traditional relay</w:t>
      </w:r>
      <w:r w:rsidRPr="00285B78">
        <w:rPr>
          <w:rStyle w:val="font-ligatures-none"/>
        </w:rPr>
        <w:noBreakHyphen/>
        <w:t>based methods, a comprehensive set of evaluation metrics was employed. These metrics align with the study’s research questions and hypotheses, ensuring that both statistical validity and engineering relevance are addressed.</w:t>
      </w:r>
    </w:p>
    <w:p w14:paraId="5A01C025" w14:textId="21606116" w:rsidR="00285B78" w:rsidRPr="00285B78" w:rsidRDefault="00285B78" w:rsidP="00285B78">
      <w:pPr>
        <w:pStyle w:val="Heading4"/>
        <w:spacing w:line="360" w:lineRule="auto"/>
        <w:jc w:val="both"/>
      </w:pPr>
      <w:r w:rsidRPr="00285B78">
        <w:t>Accuracy</w:t>
      </w:r>
    </w:p>
    <w:p w14:paraId="10351F24" w14:textId="77777777" w:rsidR="00285B78" w:rsidRPr="00285B78" w:rsidRDefault="00285B78" w:rsidP="00285B78">
      <w:pPr>
        <w:pStyle w:val="NormalWeb"/>
        <w:spacing w:line="360" w:lineRule="auto"/>
        <w:jc w:val="both"/>
      </w:pPr>
      <w:r w:rsidRPr="00285B78">
        <w:rPr>
          <w:rStyle w:val="font-ligatures-none"/>
        </w:rPr>
        <w:t xml:space="preserve">Accuracy measures the proportion of correctly detected and classified faults relative to the total number of fault events. It serves as the primary metric for </w:t>
      </w:r>
      <w:r w:rsidRPr="00285B78">
        <w:rPr>
          <w:rStyle w:val="Strong"/>
        </w:rPr>
        <w:t>H₁</w:t>
      </w:r>
      <w:r w:rsidRPr="00285B78">
        <w:rPr>
          <w:rStyle w:val="font-ligatures-none"/>
        </w:rPr>
        <w:t>, which hypothesizes that ML/DL models achieve significantly higher detection accuracy than traditional methods. Accuracy is calculated as:</w:t>
      </w:r>
    </w:p>
    <w:p w14:paraId="60F8576E" w14:textId="77777777" w:rsidR="00285B78" w:rsidRPr="00285B78" w:rsidRDefault="00285B78" w:rsidP="00285B78">
      <w:pPr>
        <w:spacing w:line="360" w:lineRule="auto"/>
        <w:jc w:val="center"/>
      </w:pPr>
      <w:r w:rsidRPr="00285B78">
        <w:rPr>
          <w:rStyle w:val="katex"/>
        </w:rPr>
        <w:t>Accuracy=TP+TNTP+TN+FP+FN</w:t>
      </w:r>
    </w:p>
    <w:p w14:paraId="323F0F5F" w14:textId="77777777" w:rsidR="00285B78" w:rsidRPr="00285B78" w:rsidRDefault="00285B78" w:rsidP="001C4842">
      <w:pPr>
        <w:pStyle w:val="NormalWeb"/>
        <w:spacing w:line="360" w:lineRule="auto"/>
        <w:jc w:val="both"/>
      </w:pPr>
      <w:r w:rsidRPr="00285B78">
        <w:rPr>
          <w:rStyle w:val="font-ligatures-none"/>
        </w:rPr>
        <w:t>where TP = true positives, TN = true negatives, FP = false positives, and FN = false negatives.</w:t>
      </w:r>
    </w:p>
    <w:p w14:paraId="383D8561" w14:textId="461126E2" w:rsidR="00285B78" w:rsidRPr="00285B78" w:rsidRDefault="00285B78" w:rsidP="00285B78">
      <w:pPr>
        <w:pStyle w:val="Heading4"/>
        <w:spacing w:line="360" w:lineRule="auto"/>
        <w:jc w:val="both"/>
      </w:pPr>
      <w:r w:rsidRPr="00285B78">
        <w:t>Precision, Recall, and F1</w:t>
      </w:r>
      <w:r w:rsidRPr="00285B78">
        <w:noBreakHyphen/>
        <w:t>Score</w:t>
      </w:r>
    </w:p>
    <w:p w14:paraId="2B32BA39" w14:textId="77777777" w:rsidR="00285B78" w:rsidRPr="00285B78" w:rsidRDefault="00285B78" w:rsidP="00285B78">
      <w:pPr>
        <w:pStyle w:val="NormalWeb"/>
        <w:spacing w:line="360" w:lineRule="auto"/>
        <w:jc w:val="both"/>
      </w:pPr>
      <w:r w:rsidRPr="00285B78">
        <w:rPr>
          <w:rStyle w:val="font-ligatures-none"/>
        </w:rPr>
        <w:t>To evaluate classification efficiency (</w:t>
      </w:r>
      <w:r w:rsidRPr="00285B78">
        <w:rPr>
          <w:rStyle w:val="Strong"/>
        </w:rPr>
        <w:t>H₂</w:t>
      </w:r>
      <w:r w:rsidRPr="00285B78">
        <w:rPr>
          <w:rStyle w:val="font-ligatures-none"/>
        </w:rPr>
        <w:t>), precision, recall, and F1</w:t>
      </w:r>
      <w:r w:rsidRPr="00285B78">
        <w:rPr>
          <w:rStyle w:val="font-ligatures-none"/>
        </w:rPr>
        <w:noBreakHyphen/>
        <w:t>score were employed:</w:t>
      </w:r>
    </w:p>
    <w:p w14:paraId="541EEA55" w14:textId="77777777" w:rsidR="00285B78" w:rsidRPr="00285B78" w:rsidRDefault="00285B78" w:rsidP="00285B78">
      <w:pPr>
        <w:pStyle w:val="NormalWeb"/>
        <w:numPr>
          <w:ilvl w:val="0"/>
          <w:numId w:val="19"/>
        </w:numPr>
        <w:spacing w:line="360" w:lineRule="auto"/>
        <w:jc w:val="both"/>
      </w:pPr>
      <w:r w:rsidRPr="00285B78">
        <w:rPr>
          <w:rStyle w:val="Strong"/>
        </w:rPr>
        <w:t>Precision:</w:t>
      </w:r>
      <w:r w:rsidRPr="00285B78">
        <w:rPr>
          <w:rStyle w:val="font-ligatures-none"/>
        </w:rPr>
        <w:t xml:space="preserve"> Proportion of correctly classified fault events among all predicted fault events.</w:t>
      </w:r>
    </w:p>
    <w:p w14:paraId="41109F9D" w14:textId="77777777" w:rsidR="00285B78" w:rsidRPr="00285B78" w:rsidRDefault="00285B78" w:rsidP="00285B78">
      <w:pPr>
        <w:pStyle w:val="NormalWeb"/>
        <w:numPr>
          <w:ilvl w:val="0"/>
          <w:numId w:val="19"/>
        </w:numPr>
        <w:spacing w:line="360" w:lineRule="auto"/>
        <w:jc w:val="both"/>
      </w:pPr>
      <w:r w:rsidRPr="00285B78">
        <w:rPr>
          <w:rStyle w:val="Strong"/>
        </w:rPr>
        <w:lastRenderedPageBreak/>
        <w:t>Recall (Sensitivity):</w:t>
      </w:r>
      <w:r w:rsidRPr="00285B78">
        <w:rPr>
          <w:rStyle w:val="font-ligatures-none"/>
        </w:rPr>
        <w:t xml:space="preserve"> Proportion of correctly classified fault events among all actual fault events.</w:t>
      </w:r>
    </w:p>
    <w:p w14:paraId="35C8109E" w14:textId="77777777" w:rsidR="00285B78" w:rsidRPr="00285B78" w:rsidRDefault="00285B78" w:rsidP="00285B78">
      <w:pPr>
        <w:pStyle w:val="NormalWeb"/>
        <w:numPr>
          <w:ilvl w:val="0"/>
          <w:numId w:val="19"/>
        </w:numPr>
        <w:spacing w:line="360" w:lineRule="auto"/>
        <w:jc w:val="both"/>
      </w:pPr>
      <w:r w:rsidRPr="00285B78">
        <w:rPr>
          <w:rStyle w:val="Strong"/>
        </w:rPr>
        <w:t>F1</w:t>
      </w:r>
      <w:r w:rsidRPr="00285B78">
        <w:rPr>
          <w:rStyle w:val="Strong"/>
        </w:rPr>
        <w:noBreakHyphen/>
        <w:t>Score:</w:t>
      </w:r>
      <w:r w:rsidRPr="00285B78">
        <w:rPr>
          <w:rStyle w:val="font-ligatures-none"/>
        </w:rPr>
        <w:t xml:space="preserve"> Harmonic mean of precision and recall, balancing both measures.</w:t>
      </w:r>
    </w:p>
    <w:p w14:paraId="57325B48" w14:textId="42AD9A1B" w:rsidR="00285B78" w:rsidRPr="00285B78" w:rsidRDefault="00285B78" w:rsidP="001C4842">
      <w:pPr>
        <w:pStyle w:val="NormalWeb"/>
        <w:spacing w:line="360" w:lineRule="auto"/>
        <w:jc w:val="both"/>
      </w:pPr>
      <w:r w:rsidRPr="00285B78">
        <w:rPr>
          <w:rStyle w:val="font-ligatures-none"/>
        </w:rPr>
        <w:t>These metrics are particularly important for distinguishing between fault types (SLG, LL, DLG, 3</w:t>
      </w:r>
      <w:r>
        <w:rPr>
          <w:rStyle w:val="font-ligatures-none"/>
        </w:rPr>
        <w:t>-phase)</w:t>
      </w:r>
      <w:r w:rsidRPr="00285B78">
        <w:rPr>
          <w:rStyle w:val="font-ligatures-none"/>
        </w:rPr>
        <w:t xml:space="preserve"> and reducing misclassification errors.</w:t>
      </w:r>
    </w:p>
    <w:p w14:paraId="41E4C9D9" w14:textId="21EA5E93" w:rsidR="00285B78" w:rsidRPr="00285B78" w:rsidRDefault="00285B78" w:rsidP="00285B78">
      <w:pPr>
        <w:pStyle w:val="Heading4"/>
        <w:spacing w:line="360" w:lineRule="auto"/>
        <w:jc w:val="both"/>
      </w:pPr>
      <w:r w:rsidRPr="00285B78">
        <w:t>Latency</w:t>
      </w:r>
    </w:p>
    <w:p w14:paraId="01206ADE" w14:textId="77777777" w:rsidR="00285B78" w:rsidRPr="00285B78" w:rsidRDefault="00285B78" w:rsidP="001C4842">
      <w:pPr>
        <w:pStyle w:val="NormalWeb"/>
        <w:spacing w:line="360" w:lineRule="auto"/>
        <w:jc w:val="both"/>
      </w:pPr>
      <w:r w:rsidRPr="00285B78">
        <w:rPr>
          <w:rStyle w:val="font-ligatures-none"/>
        </w:rPr>
        <w:t xml:space="preserve">Latency measures the time taken by the system to detect and report a fault event. This metric directly addresses </w:t>
      </w:r>
      <w:r w:rsidRPr="00285B78">
        <w:rPr>
          <w:rStyle w:val="Strong"/>
        </w:rPr>
        <w:t>H₃</w:t>
      </w:r>
      <w:r w:rsidRPr="00285B78">
        <w:rPr>
          <w:rStyle w:val="font-ligatures-none"/>
        </w:rPr>
        <w:t>, which posits that ML/DL systems significantly reduce fault reporting latency compared to relay systems. Latency was measured in seconds from the onset of a fault to the generation of a detection/reporting signal. A reduction from ~3.2 seconds (relay systems) to &lt;1 second (DL models) was considered operationally significant.</w:t>
      </w:r>
    </w:p>
    <w:p w14:paraId="53B082BD" w14:textId="2E2B65BC" w:rsidR="00285B78" w:rsidRPr="00285B78" w:rsidRDefault="00285B78" w:rsidP="00285B78">
      <w:pPr>
        <w:pStyle w:val="Heading4"/>
        <w:spacing w:line="360" w:lineRule="auto"/>
        <w:jc w:val="both"/>
      </w:pPr>
      <w:r w:rsidRPr="00285B78">
        <w:t>Robustness</w:t>
      </w:r>
    </w:p>
    <w:p w14:paraId="3594806D" w14:textId="77777777" w:rsidR="00285B78" w:rsidRPr="00285B78" w:rsidRDefault="00285B78" w:rsidP="001C4842">
      <w:pPr>
        <w:pStyle w:val="NormalWeb"/>
        <w:spacing w:line="360" w:lineRule="auto"/>
        <w:jc w:val="both"/>
      </w:pPr>
      <w:r w:rsidRPr="00285B78">
        <w:rPr>
          <w:rStyle w:val="font-ligatures-none"/>
        </w:rPr>
        <w:t xml:space="preserve">Robustness evaluates the stability of model performance under varying operational conditions, including noise, load fluctuations, and weather disturbances. This metric supports </w:t>
      </w:r>
      <w:r w:rsidRPr="00285B78">
        <w:rPr>
          <w:rStyle w:val="Strong"/>
        </w:rPr>
        <w:t>H₄</w:t>
      </w:r>
      <w:r w:rsidRPr="00285B78">
        <w:rPr>
          <w:rStyle w:val="font-ligatures-none"/>
        </w:rPr>
        <w:t>, which hypothesizes that hybrid RNN</w:t>
      </w:r>
      <w:r w:rsidRPr="00285B78">
        <w:rPr>
          <w:rStyle w:val="font-ligatures-none"/>
        </w:rPr>
        <w:noBreakHyphen/>
        <w:t>LSTM models maintain stable performance across diverse scenarios. Robustness was assessed by measuring accuracy and F1</w:t>
      </w:r>
      <w:r w:rsidRPr="00285B78">
        <w:rPr>
          <w:rStyle w:val="font-ligatures-none"/>
        </w:rPr>
        <w:noBreakHyphen/>
        <w:t>scores across multiple simulated environments and calculating variance in performance.</w:t>
      </w:r>
    </w:p>
    <w:p w14:paraId="6659BC04" w14:textId="77777777" w:rsidR="001C4842" w:rsidRPr="001C4842" w:rsidRDefault="001C4842" w:rsidP="001C4842">
      <w:pPr>
        <w:pStyle w:val="Heading2"/>
        <w:spacing w:line="360" w:lineRule="auto"/>
        <w:jc w:val="both"/>
        <w:rPr>
          <w:sz w:val="24"/>
          <w:szCs w:val="24"/>
        </w:rPr>
      </w:pPr>
      <w:r w:rsidRPr="001C4842">
        <w:rPr>
          <w:sz w:val="24"/>
          <w:szCs w:val="24"/>
        </w:rPr>
        <w:t>3.8 Statistical Analysis Plan</w:t>
      </w:r>
    </w:p>
    <w:p w14:paraId="1B8EDB8B" w14:textId="77777777" w:rsidR="001C4842" w:rsidRPr="001C4842" w:rsidRDefault="001C4842" w:rsidP="001C4842">
      <w:pPr>
        <w:pStyle w:val="FirstParagraph"/>
        <w:spacing w:line="360" w:lineRule="auto"/>
        <w:jc w:val="both"/>
        <w:rPr>
          <w:rFonts w:ascii="Times New Roman" w:hAnsi="Times New Roman" w:cs="Times New Roman"/>
        </w:rPr>
      </w:pPr>
      <w:r w:rsidRPr="001C4842">
        <w:rPr>
          <w:rFonts w:ascii="Times New Roman" w:hAnsi="Times New Roman" w:cs="Times New Roman"/>
        </w:rPr>
        <w:t xml:space="preserve">This section specifies the statistical procedures applied to evaluate hypotheses H₁–H₅. The plan was established prior to analysis, so that all reported tests are confirmatory rather than exploratory, and so that decision rules are fixed independently of the observed outcomes (Montgomery, 2017; </w:t>
      </w:r>
      <w:proofErr w:type="spellStart"/>
      <w:r w:rsidRPr="001C4842">
        <w:rPr>
          <w:rFonts w:ascii="Times New Roman" w:hAnsi="Times New Roman" w:cs="Times New Roman"/>
        </w:rPr>
        <w:t>Lakens</w:t>
      </w:r>
      <w:proofErr w:type="spellEnd"/>
      <w:r w:rsidRPr="001C4842">
        <w:rPr>
          <w:rFonts w:ascii="Times New Roman" w:hAnsi="Times New Roman" w:cs="Times New Roman"/>
        </w:rPr>
        <w:t>, 2013).</w:t>
      </w:r>
    </w:p>
    <w:p w14:paraId="3EB2EFA8" w14:textId="77777777" w:rsidR="001C4842" w:rsidRDefault="001C4842" w:rsidP="001C4842">
      <w:pPr>
        <w:pStyle w:val="Heading3"/>
        <w:spacing w:line="360" w:lineRule="auto"/>
        <w:jc w:val="both"/>
        <w:rPr>
          <w:sz w:val="24"/>
          <w:szCs w:val="24"/>
        </w:rPr>
      </w:pPr>
      <w:bookmarkStart w:id="0" w:name="structure-of-the-comparison"/>
    </w:p>
    <w:p w14:paraId="52892129" w14:textId="26E1C799" w:rsidR="001C4842" w:rsidRPr="001C4842" w:rsidRDefault="001C4842" w:rsidP="001C4842">
      <w:pPr>
        <w:pStyle w:val="Heading3"/>
        <w:spacing w:line="360" w:lineRule="auto"/>
        <w:jc w:val="both"/>
        <w:rPr>
          <w:sz w:val="24"/>
          <w:szCs w:val="24"/>
        </w:rPr>
      </w:pPr>
      <w:r w:rsidRPr="001C4842">
        <w:rPr>
          <w:sz w:val="24"/>
          <w:szCs w:val="24"/>
        </w:rPr>
        <w:lastRenderedPageBreak/>
        <w:t>3.8.1 Structure of the Comparison</w:t>
      </w:r>
    </w:p>
    <w:p w14:paraId="71CA0E8A" w14:textId="3FFBD267" w:rsidR="001C4842" w:rsidRPr="001C4842" w:rsidRDefault="001C4842" w:rsidP="001C4842">
      <w:pPr>
        <w:pStyle w:val="FirstParagraph"/>
        <w:spacing w:line="360" w:lineRule="auto"/>
        <w:jc w:val="both"/>
        <w:rPr>
          <w:rFonts w:ascii="Times New Roman" w:hAnsi="Times New Roman" w:cs="Times New Roman"/>
        </w:rPr>
      </w:pPr>
      <w:r w:rsidRPr="001C4842">
        <w:rPr>
          <w:rFonts w:ascii="Times New Roman" w:hAnsi="Times New Roman" w:cs="Times New Roman"/>
        </w:rPr>
        <w:t>The comparative design described in Section 3.2.1.3 evaluates every detection method on an identical set of fault scenarios. This constitutes a randomized complete block design in which the fault scenario serves as the blocking unit and the detection method serves as the treatment factor. Because each scenario is processed by all methods, observations across methods are matched rather than independent, and the statistical procedures adopted here are correspondingly paired throughout (Montgomery, 2017).</w:t>
      </w:r>
    </w:p>
    <w:p w14:paraId="6F9CAC81" w14:textId="5A139D67" w:rsidR="001C4842" w:rsidRPr="001C4842" w:rsidRDefault="001C4842" w:rsidP="001C4842">
      <w:pPr>
        <w:pStyle w:val="BodyText"/>
        <w:spacing w:line="360" w:lineRule="auto"/>
        <w:jc w:val="both"/>
        <w:rPr>
          <w:rFonts w:ascii="Times New Roman" w:hAnsi="Times New Roman" w:cs="Times New Roman"/>
        </w:rPr>
      </w:pPr>
      <w:r w:rsidRPr="001C4842">
        <w:rPr>
          <w:rFonts w:ascii="Times New Roman" w:hAnsi="Times New Roman" w:cs="Times New Roman"/>
        </w:rPr>
        <w:t>This structure carries two consequences for test selection. First, independent-samples procedures are inadmissible, since they violate the independence assumption and simultaneously discard the variance reduction that blocking provides. Second, the primary outcomes for H₁ and H₂ are binary events at the scenario level whether a given fault was correctly detected, and whether it was correctly classified rather than continuous measurements. Procedures appropriate to paired binary outcomes are therefore adopted in preference to tests of means (</w:t>
      </w:r>
      <w:proofErr w:type="spellStart"/>
      <w:r w:rsidRPr="001C4842">
        <w:rPr>
          <w:rFonts w:ascii="Times New Roman" w:hAnsi="Times New Roman" w:cs="Times New Roman"/>
        </w:rPr>
        <w:t>Dietterich</w:t>
      </w:r>
      <w:proofErr w:type="spellEnd"/>
      <w:r w:rsidRPr="001C4842">
        <w:rPr>
          <w:rFonts w:ascii="Times New Roman" w:hAnsi="Times New Roman" w:cs="Times New Roman"/>
        </w:rPr>
        <w:t>, 1998).</w:t>
      </w:r>
    </w:p>
    <w:p w14:paraId="6892D21D" w14:textId="77777777" w:rsidR="001C4842" w:rsidRPr="001C4842" w:rsidRDefault="001C4842" w:rsidP="001C4842">
      <w:pPr>
        <w:pStyle w:val="Heading3"/>
        <w:spacing w:line="360" w:lineRule="auto"/>
        <w:jc w:val="both"/>
        <w:rPr>
          <w:sz w:val="24"/>
          <w:szCs w:val="24"/>
        </w:rPr>
      </w:pPr>
      <w:bookmarkStart w:id="1" w:name="unit-of-analysis"/>
      <w:bookmarkEnd w:id="0"/>
      <w:r w:rsidRPr="001C4842">
        <w:rPr>
          <w:sz w:val="24"/>
          <w:szCs w:val="24"/>
        </w:rPr>
        <w:t>3.8.2 Unit of Analysis</w:t>
      </w:r>
    </w:p>
    <w:p w14:paraId="6393891C" w14:textId="77777777" w:rsidR="001C4842" w:rsidRPr="001C4842" w:rsidRDefault="001C4842" w:rsidP="001C4842">
      <w:pPr>
        <w:pStyle w:val="FirstParagraph"/>
        <w:spacing w:line="360" w:lineRule="auto"/>
        <w:jc w:val="both"/>
        <w:rPr>
          <w:rFonts w:ascii="Times New Roman" w:hAnsi="Times New Roman" w:cs="Times New Roman"/>
        </w:rPr>
      </w:pPr>
      <w:r w:rsidRPr="001C4842">
        <w:rPr>
          <w:rFonts w:ascii="Times New Roman" w:hAnsi="Times New Roman" w:cs="Times New Roman"/>
        </w:rPr>
        <w:t>The unit of analysis is the held-out fault scenario. Each scenario in the test partition contributes one outcome per method: a binary correctness indicator for detection and classification, and a continuous measurement for fault location error and processing latency.</w:t>
      </w:r>
    </w:p>
    <w:p w14:paraId="2DFFEA90" w14:textId="77518E93" w:rsidR="001C4842" w:rsidRPr="001C4842" w:rsidRDefault="001C4842" w:rsidP="001C4842">
      <w:pPr>
        <w:pStyle w:val="BodyText"/>
        <w:spacing w:line="360" w:lineRule="auto"/>
        <w:jc w:val="both"/>
        <w:rPr>
          <w:rFonts w:ascii="Times New Roman" w:hAnsi="Times New Roman" w:cs="Times New Roman"/>
        </w:rPr>
      </w:pPr>
      <w:r w:rsidRPr="001C4842">
        <w:rPr>
          <w:rFonts w:ascii="Times New Roman" w:hAnsi="Times New Roman" w:cs="Times New Roman"/>
        </w:rPr>
        <w:t>Cross-validation folds are not adopted as the inferential unit. In K-fold cross-validation any two training partitions share (K−2)/(K−1) of their observations, so fold-level differences are positively correlated and the conventional variance estimator is downward-biased, producing inflated Type I error rates in paired comparisons across folds (</w:t>
      </w:r>
      <w:proofErr w:type="spellStart"/>
      <w:r w:rsidRPr="001C4842">
        <w:rPr>
          <w:rFonts w:ascii="Times New Roman" w:hAnsi="Times New Roman" w:cs="Times New Roman"/>
        </w:rPr>
        <w:t>Dietterich</w:t>
      </w:r>
      <w:proofErr w:type="spellEnd"/>
      <w:r w:rsidRPr="001C4842">
        <w:rPr>
          <w:rFonts w:ascii="Times New Roman" w:hAnsi="Times New Roman" w:cs="Times New Roman"/>
        </w:rPr>
        <w:t xml:space="preserve">, 1998; Nadeau &amp; </w:t>
      </w:r>
      <w:proofErr w:type="spellStart"/>
      <w:r w:rsidRPr="001C4842">
        <w:rPr>
          <w:rFonts w:ascii="Times New Roman" w:hAnsi="Times New Roman" w:cs="Times New Roman"/>
        </w:rPr>
        <w:t>Bengio</w:t>
      </w:r>
      <w:proofErr w:type="spellEnd"/>
      <w:r w:rsidRPr="001C4842">
        <w:rPr>
          <w:rFonts w:ascii="Times New Roman" w:hAnsi="Times New Roman" w:cs="Times New Roman"/>
        </w:rPr>
        <w:t xml:space="preserve">, 2003). Fold-level results are therefore reported as descriptive statistics means and standard deviations </w:t>
      </w:r>
      <w:proofErr w:type="spellStart"/>
      <w:r w:rsidRPr="001C4842">
        <w:rPr>
          <w:rFonts w:ascii="Times New Roman" w:hAnsi="Times New Roman" w:cs="Times New Roman"/>
        </w:rPr>
        <w:t>characterising</w:t>
      </w:r>
      <w:proofErr w:type="spellEnd"/>
      <w:r w:rsidRPr="001C4842">
        <w:rPr>
          <w:rFonts w:ascii="Times New Roman" w:hAnsi="Times New Roman" w:cs="Times New Roman"/>
        </w:rPr>
        <w:t xml:space="preserve"> performance variability while inferential tests are conducted at scenario level. Where a fold-level comparison is unavoidable, the corrected resampled </w:t>
      </w:r>
      <w:r w:rsidRPr="001C4842">
        <w:rPr>
          <w:rFonts w:ascii="Times New Roman" w:hAnsi="Times New Roman" w:cs="Times New Roman"/>
          <w:i/>
          <w:iCs/>
        </w:rPr>
        <w:t>t</w:t>
      </w:r>
      <w:r w:rsidRPr="001C4842">
        <w:rPr>
          <w:rFonts w:ascii="Times New Roman" w:hAnsi="Times New Roman" w:cs="Times New Roman"/>
        </w:rPr>
        <w:t xml:space="preserve">-statistic of Nadeau and </w:t>
      </w:r>
      <w:proofErr w:type="spellStart"/>
      <w:r w:rsidRPr="001C4842">
        <w:rPr>
          <w:rFonts w:ascii="Times New Roman" w:hAnsi="Times New Roman" w:cs="Times New Roman"/>
        </w:rPr>
        <w:t>Bengio</w:t>
      </w:r>
      <w:proofErr w:type="spellEnd"/>
      <w:r w:rsidRPr="001C4842">
        <w:rPr>
          <w:rFonts w:ascii="Times New Roman" w:hAnsi="Times New Roman" w:cs="Times New Roman"/>
        </w:rPr>
        <w:t xml:space="preserve"> (2003) is applied, which inflates the variance estimate by a factor of (1/K + </w:t>
      </w:r>
      <w:proofErr w:type="spellStart"/>
      <w:r w:rsidRPr="001C4842">
        <w:rPr>
          <w:rFonts w:ascii="Times New Roman" w:hAnsi="Times New Roman" w:cs="Times New Roman"/>
        </w:rPr>
        <w:t>n_test</w:t>
      </w:r>
      <w:proofErr w:type="spellEnd"/>
      <w:r w:rsidRPr="001C4842">
        <w:rPr>
          <w:rFonts w:ascii="Times New Roman" w:hAnsi="Times New Roman" w:cs="Times New Roman"/>
        </w:rPr>
        <w:t>/</w:t>
      </w:r>
      <w:proofErr w:type="spellStart"/>
      <w:r w:rsidRPr="001C4842">
        <w:rPr>
          <w:rFonts w:ascii="Times New Roman" w:hAnsi="Times New Roman" w:cs="Times New Roman"/>
        </w:rPr>
        <w:t>n_train</w:t>
      </w:r>
      <w:proofErr w:type="spellEnd"/>
      <w:r w:rsidRPr="001C4842">
        <w:rPr>
          <w:rFonts w:ascii="Times New Roman" w:hAnsi="Times New Roman" w:cs="Times New Roman"/>
        </w:rPr>
        <w:t>) to account for training-set overlap.</w:t>
      </w:r>
    </w:p>
    <w:p w14:paraId="4DD665A9" w14:textId="7D4DDD17" w:rsidR="001C4842" w:rsidRPr="001C4842" w:rsidRDefault="001C4842" w:rsidP="001C4842">
      <w:pPr>
        <w:pStyle w:val="BodyText"/>
        <w:spacing w:line="360" w:lineRule="auto"/>
        <w:jc w:val="both"/>
        <w:rPr>
          <w:rFonts w:ascii="Times New Roman" w:hAnsi="Times New Roman" w:cs="Times New Roman"/>
        </w:rPr>
      </w:pPr>
      <w:r w:rsidRPr="001C4842">
        <w:rPr>
          <w:rFonts w:ascii="Times New Roman" w:hAnsi="Times New Roman" w:cs="Times New Roman"/>
        </w:rPr>
        <w:lastRenderedPageBreak/>
        <w:t>Scenario-level partitioning is enforced during data splitting: all observation windows derived from a given simulation run are assigned wholly to either the training or the test partition, never divided between them. This prevents run-specific signal characteristics from being learned during training and subsequently recognized at test time, a form of information leakage that produces optimistically biased performance estimates (</w:t>
      </w:r>
      <w:proofErr w:type="spellStart"/>
      <w:r w:rsidRPr="001C4842">
        <w:rPr>
          <w:rFonts w:ascii="Times New Roman" w:hAnsi="Times New Roman" w:cs="Times New Roman"/>
        </w:rPr>
        <w:t>Kohavi</w:t>
      </w:r>
      <w:proofErr w:type="spellEnd"/>
      <w:r w:rsidRPr="001C4842">
        <w:rPr>
          <w:rFonts w:ascii="Times New Roman" w:hAnsi="Times New Roman" w:cs="Times New Roman"/>
        </w:rPr>
        <w:t>, 1995; Hastie et al., 2009).</w:t>
      </w:r>
    </w:p>
    <w:p w14:paraId="3506EBF2" w14:textId="77777777" w:rsidR="001C4842" w:rsidRPr="001C4842" w:rsidRDefault="001C4842" w:rsidP="001C4842">
      <w:pPr>
        <w:pStyle w:val="Heading3"/>
        <w:spacing w:line="360" w:lineRule="auto"/>
        <w:jc w:val="both"/>
        <w:rPr>
          <w:sz w:val="24"/>
          <w:szCs w:val="24"/>
        </w:rPr>
      </w:pPr>
      <w:bookmarkStart w:id="2" w:name="tests-applied-to-each-hypothesis"/>
      <w:bookmarkEnd w:id="1"/>
      <w:r w:rsidRPr="001C4842">
        <w:rPr>
          <w:sz w:val="24"/>
          <w:szCs w:val="24"/>
        </w:rPr>
        <w:t>3.8.3 Tests Applied to Each Hypothesis</w:t>
      </w:r>
    </w:p>
    <w:p w14:paraId="737071ED" w14:textId="77777777" w:rsidR="001C4842" w:rsidRDefault="001C4842" w:rsidP="001C4842">
      <w:pPr>
        <w:pStyle w:val="FirstParagraph"/>
        <w:spacing w:line="360" w:lineRule="auto"/>
        <w:jc w:val="both"/>
        <w:rPr>
          <w:rFonts w:ascii="Times New Roman" w:hAnsi="Times New Roman" w:cs="Times New Roman"/>
        </w:rPr>
      </w:pPr>
      <w:r w:rsidRPr="001C4842">
        <w:rPr>
          <w:rFonts w:ascii="Times New Roman" w:hAnsi="Times New Roman" w:cs="Times New Roman"/>
          <w:b/>
          <w:bCs/>
        </w:rPr>
        <w:t>H₁ Fault detection accuracy.</w:t>
      </w:r>
      <w:r w:rsidRPr="001C4842">
        <w:rPr>
          <w:rFonts w:ascii="Times New Roman" w:hAnsi="Times New Roman" w:cs="Times New Roman"/>
        </w:rPr>
        <w:t xml:space="preserve"> </w:t>
      </w:r>
    </w:p>
    <w:p w14:paraId="65967DCD" w14:textId="254265EE" w:rsidR="001C4842" w:rsidRPr="001C4842" w:rsidRDefault="001C4842" w:rsidP="001C4842">
      <w:pPr>
        <w:pStyle w:val="FirstParagraph"/>
        <w:spacing w:line="360" w:lineRule="auto"/>
        <w:jc w:val="both"/>
        <w:rPr>
          <w:rFonts w:ascii="Times New Roman" w:hAnsi="Times New Roman" w:cs="Times New Roman"/>
        </w:rPr>
      </w:pPr>
      <w:proofErr w:type="spellStart"/>
      <w:r w:rsidRPr="001C4842">
        <w:rPr>
          <w:rFonts w:ascii="Times New Roman" w:hAnsi="Times New Roman" w:cs="Times New Roman"/>
        </w:rPr>
        <w:t>McNemar’s</w:t>
      </w:r>
      <w:proofErr w:type="spellEnd"/>
      <w:r w:rsidRPr="001C4842">
        <w:rPr>
          <w:rFonts w:ascii="Times New Roman" w:hAnsi="Times New Roman" w:cs="Times New Roman"/>
        </w:rPr>
        <w:t xml:space="preserve"> test is applied to compare each machine learning and deep learning model against the conventional relay baseline. For two classifiers evaluated on a common test set, </w:t>
      </w:r>
      <w:proofErr w:type="spellStart"/>
      <w:r w:rsidRPr="001C4842">
        <w:rPr>
          <w:rFonts w:ascii="Times New Roman" w:hAnsi="Times New Roman" w:cs="Times New Roman"/>
        </w:rPr>
        <w:t>McNemar’s</w:t>
      </w:r>
      <w:proofErr w:type="spellEnd"/>
      <w:r w:rsidRPr="001C4842">
        <w:rPr>
          <w:rFonts w:ascii="Times New Roman" w:hAnsi="Times New Roman" w:cs="Times New Roman"/>
        </w:rPr>
        <w:t xml:space="preserve"> test examines the null hypothesis of marginal homogeneity, conditioning on the discordant scenarios those on which exactly one method is correct. Scenarios classified identically by both methods are uninformative regarding their relative performance and are appropriately excluded from the test statistic (</w:t>
      </w:r>
      <w:proofErr w:type="spellStart"/>
      <w:r w:rsidRPr="001C4842">
        <w:rPr>
          <w:rFonts w:ascii="Times New Roman" w:hAnsi="Times New Roman" w:cs="Times New Roman"/>
        </w:rPr>
        <w:t>Dietterich</w:t>
      </w:r>
      <w:proofErr w:type="spellEnd"/>
      <w:r w:rsidRPr="001C4842">
        <w:rPr>
          <w:rFonts w:ascii="Times New Roman" w:hAnsi="Times New Roman" w:cs="Times New Roman"/>
        </w:rPr>
        <w:t>, 1998). The exact binomial form is used where the number of discordant pairs is below 25, and the continuity-corrected chi-square form otherwise. Cochran’s Q is reported as an omnibus test across all eight methods (Cochran, 1950). Effect size is reported as the odds ratio derived from the discordant cells, together with the paired difference in accuracy in percentage points and its confidence interval.</w:t>
      </w:r>
    </w:p>
    <w:p w14:paraId="6AF66232" w14:textId="77777777" w:rsidR="001C4842" w:rsidRDefault="001C4842" w:rsidP="001C4842">
      <w:pPr>
        <w:pStyle w:val="BodyText"/>
        <w:spacing w:line="360" w:lineRule="auto"/>
        <w:jc w:val="both"/>
        <w:rPr>
          <w:rFonts w:ascii="Times New Roman" w:hAnsi="Times New Roman" w:cs="Times New Roman"/>
        </w:rPr>
      </w:pPr>
      <w:r w:rsidRPr="001C4842">
        <w:rPr>
          <w:rFonts w:ascii="Times New Roman" w:hAnsi="Times New Roman" w:cs="Times New Roman"/>
          <w:b/>
          <w:bCs/>
        </w:rPr>
        <w:t>H₂ Fault classification performance.</w:t>
      </w:r>
      <w:r w:rsidRPr="001C4842">
        <w:rPr>
          <w:rFonts w:ascii="Times New Roman" w:hAnsi="Times New Roman" w:cs="Times New Roman"/>
        </w:rPr>
        <w:t xml:space="preserve"> </w:t>
      </w:r>
    </w:p>
    <w:p w14:paraId="596507F9" w14:textId="0B919463" w:rsidR="001C4842" w:rsidRPr="001C4842" w:rsidRDefault="001C4842" w:rsidP="001C4842">
      <w:pPr>
        <w:pStyle w:val="BodyText"/>
        <w:spacing w:line="360" w:lineRule="auto"/>
        <w:jc w:val="both"/>
        <w:rPr>
          <w:rFonts w:ascii="Times New Roman" w:hAnsi="Times New Roman" w:cs="Times New Roman"/>
        </w:rPr>
      </w:pPr>
      <w:r w:rsidRPr="001C4842">
        <w:rPr>
          <w:rFonts w:ascii="Times New Roman" w:hAnsi="Times New Roman" w:cs="Times New Roman"/>
        </w:rPr>
        <w:t xml:space="preserve">Cochran’s Q is applied as an omnibus test across the seven learned models, examining whether classification accuracy differs across methods for correlated binary outcomes. Where the omnibus test is significant, pairwise </w:t>
      </w:r>
      <w:proofErr w:type="spellStart"/>
      <w:r w:rsidRPr="001C4842">
        <w:rPr>
          <w:rFonts w:ascii="Times New Roman" w:hAnsi="Times New Roman" w:cs="Times New Roman"/>
        </w:rPr>
        <w:t>McNemar</w:t>
      </w:r>
      <w:proofErr w:type="spellEnd"/>
      <w:r w:rsidRPr="001C4842">
        <w:rPr>
          <w:rFonts w:ascii="Times New Roman" w:hAnsi="Times New Roman" w:cs="Times New Roman"/>
        </w:rPr>
        <w:t xml:space="preserve"> tests are conducted for each deep learning model against each classical machine learning model, yielding twelve cross-family comparisons. Aggregation of models into family-level means is not performed, as averaging across a small number of heterogeneous models suppresses between-model variance and yields an effective sample size too small for meaningful inference. As a supplementary analysis, the Friedman test with post-hoc Wilcoxon signed-rank comparisons is applied to fold-level macro-averaged F1 scores, following the protocol established for classifier comparison by </w:t>
      </w:r>
      <w:proofErr w:type="spellStart"/>
      <w:r w:rsidRPr="001C4842">
        <w:rPr>
          <w:rFonts w:ascii="Times New Roman" w:hAnsi="Times New Roman" w:cs="Times New Roman"/>
        </w:rPr>
        <w:t>Demšar</w:t>
      </w:r>
      <w:proofErr w:type="spellEnd"/>
      <w:r w:rsidRPr="001C4842">
        <w:rPr>
          <w:rFonts w:ascii="Times New Roman" w:hAnsi="Times New Roman" w:cs="Times New Roman"/>
        </w:rPr>
        <w:t xml:space="preserve"> (2006).</w:t>
      </w:r>
    </w:p>
    <w:p w14:paraId="25817235" w14:textId="77777777" w:rsidR="001C4842" w:rsidRDefault="001C4842" w:rsidP="001C4842">
      <w:pPr>
        <w:pStyle w:val="BodyText"/>
        <w:spacing w:line="360" w:lineRule="auto"/>
        <w:jc w:val="both"/>
        <w:rPr>
          <w:rFonts w:ascii="Times New Roman" w:hAnsi="Times New Roman" w:cs="Times New Roman"/>
        </w:rPr>
      </w:pPr>
      <w:r w:rsidRPr="001C4842">
        <w:rPr>
          <w:rFonts w:ascii="Times New Roman" w:hAnsi="Times New Roman" w:cs="Times New Roman"/>
          <w:b/>
          <w:bCs/>
        </w:rPr>
        <w:lastRenderedPageBreak/>
        <w:t>H₃ Fault reporting latency.</w:t>
      </w:r>
      <w:r w:rsidRPr="001C4842">
        <w:rPr>
          <w:rFonts w:ascii="Times New Roman" w:hAnsi="Times New Roman" w:cs="Times New Roman"/>
        </w:rPr>
        <w:t xml:space="preserve"> </w:t>
      </w:r>
    </w:p>
    <w:p w14:paraId="13EFC7E2" w14:textId="0B35AED9" w:rsidR="001C4842" w:rsidRPr="001C4842" w:rsidRDefault="001C4842" w:rsidP="001C4842">
      <w:pPr>
        <w:pStyle w:val="BodyText"/>
        <w:spacing w:line="360" w:lineRule="auto"/>
        <w:jc w:val="both"/>
        <w:rPr>
          <w:rFonts w:ascii="Times New Roman" w:hAnsi="Times New Roman" w:cs="Times New Roman"/>
        </w:rPr>
      </w:pPr>
      <w:r w:rsidRPr="001C4842">
        <w:rPr>
          <w:rFonts w:ascii="Times New Roman" w:hAnsi="Times New Roman" w:cs="Times New Roman"/>
        </w:rPr>
        <w:t xml:space="preserve">Processing latency is measured per scenario and compared using the Wilcoxon signed-rank test. The non-parametric procedure is adopted because timing distributions are characteristically right-skewed, violating the normality assumption of the paired </w:t>
      </w:r>
      <w:r w:rsidRPr="001C4842">
        <w:rPr>
          <w:rFonts w:ascii="Times New Roman" w:hAnsi="Times New Roman" w:cs="Times New Roman"/>
          <w:i/>
          <w:iCs/>
        </w:rPr>
        <w:t>t</w:t>
      </w:r>
      <w:r w:rsidRPr="001C4842">
        <w:rPr>
          <w:rFonts w:ascii="Times New Roman" w:hAnsi="Times New Roman" w:cs="Times New Roman"/>
        </w:rPr>
        <w:t xml:space="preserve">-test. Effect size is reported as the matched-pairs rank-biserial correlation, accompanied by the Hodges–Lehmann estimate of the median difference and its distribution-free confidence interval. The test is conducted two-sided, and the direction of the observed difference is reported without adjustment to the </w:t>
      </w:r>
      <w:proofErr w:type="spellStart"/>
      <w:r w:rsidRPr="001C4842">
        <w:rPr>
          <w:rFonts w:ascii="Times New Roman" w:hAnsi="Times New Roman" w:cs="Times New Roman"/>
        </w:rPr>
        <w:t>hypothesised</w:t>
      </w:r>
      <w:proofErr w:type="spellEnd"/>
      <w:r w:rsidRPr="001C4842">
        <w:rPr>
          <w:rFonts w:ascii="Times New Roman" w:hAnsi="Times New Roman" w:cs="Times New Roman"/>
        </w:rPr>
        <w:t xml:space="preserve"> direction.</w:t>
      </w:r>
    </w:p>
    <w:p w14:paraId="046FC542" w14:textId="77777777" w:rsidR="001C4842" w:rsidRDefault="001C4842" w:rsidP="001C4842">
      <w:pPr>
        <w:pStyle w:val="BodyText"/>
        <w:spacing w:line="360" w:lineRule="auto"/>
        <w:jc w:val="both"/>
        <w:rPr>
          <w:rFonts w:ascii="Times New Roman" w:hAnsi="Times New Roman" w:cs="Times New Roman"/>
        </w:rPr>
      </w:pPr>
      <w:r w:rsidRPr="001C4842">
        <w:rPr>
          <w:rFonts w:ascii="Times New Roman" w:hAnsi="Times New Roman" w:cs="Times New Roman"/>
          <w:b/>
          <w:bCs/>
        </w:rPr>
        <w:t>H₄ Robustness under varying operating conditions.</w:t>
      </w:r>
      <w:r w:rsidRPr="001C4842">
        <w:rPr>
          <w:rFonts w:ascii="Times New Roman" w:hAnsi="Times New Roman" w:cs="Times New Roman"/>
        </w:rPr>
        <w:t xml:space="preserve"> </w:t>
      </w:r>
    </w:p>
    <w:p w14:paraId="70D3D635" w14:textId="7A7F65C2" w:rsidR="001C4842" w:rsidRPr="001C4842" w:rsidRDefault="001C4842" w:rsidP="001C4842">
      <w:pPr>
        <w:pStyle w:val="BodyText"/>
        <w:spacing w:line="360" w:lineRule="auto"/>
        <w:jc w:val="both"/>
        <w:rPr>
          <w:rFonts w:ascii="Times New Roman" w:hAnsi="Times New Roman" w:cs="Times New Roman"/>
        </w:rPr>
      </w:pPr>
      <w:r w:rsidRPr="001C4842">
        <w:rPr>
          <w:rFonts w:ascii="Times New Roman" w:hAnsi="Times New Roman" w:cs="Times New Roman"/>
        </w:rPr>
        <w:t>Because H₄ asserts stability rather than difference, conventional null-hypothesis significance testing cannot provide supporting evidence: failure to reject the null indicates only that a difference was not detected, a result equally consistent with insufficient statistical power (</w:t>
      </w:r>
      <w:proofErr w:type="spellStart"/>
      <w:r w:rsidRPr="001C4842">
        <w:rPr>
          <w:rFonts w:ascii="Times New Roman" w:hAnsi="Times New Roman" w:cs="Times New Roman"/>
        </w:rPr>
        <w:t>Lakens</w:t>
      </w:r>
      <w:proofErr w:type="spellEnd"/>
      <w:r w:rsidRPr="001C4842">
        <w:rPr>
          <w:rFonts w:ascii="Times New Roman" w:hAnsi="Times New Roman" w:cs="Times New Roman"/>
        </w:rPr>
        <w:t>, 2017). Two one-sided tests (TOST) are therefore applied to establish statistical equivalence.</w:t>
      </w:r>
    </w:p>
    <w:p w14:paraId="04A5C7DB" w14:textId="28343439" w:rsidR="0055397D" w:rsidRPr="005D6DD7" w:rsidRDefault="0055397D" w:rsidP="0055397D">
      <w:pPr>
        <w:spacing w:before="100" w:beforeAutospacing="1" w:after="100" w:afterAutospacing="1" w:line="360" w:lineRule="auto"/>
        <w:jc w:val="both"/>
      </w:pPr>
      <w:r w:rsidRPr="005D6DD7">
        <w:t xml:space="preserve">The stability margin is the most critical equivalent margin </w:t>
      </w:r>
      <w:r>
        <w:t xml:space="preserve">chosen </w:t>
      </w:r>
      <w:r w:rsidRPr="005D6DD7">
        <w:t>for hybrid RNN–LSTM models under operational disturbances</w:t>
      </w:r>
      <w:r>
        <w:t xml:space="preserve"> because under</w:t>
      </w:r>
      <w:r w:rsidRPr="005D6DD7">
        <w:t>:</w:t>
      </w:r>
    </w:p>
    <w:p w14:paraId="66F0CA43" w14:textId="77777777" w:rsidR="0055397D" w:rsidRPr="005D6DD7" w:rsidRDefault="0055397D" w:rsidP="0055397D">
      <w:pPr>
        <w:numPr>
          <w:ilvl w:val="0"/>
          <w:numId w:val="22"/>
        </w:numPr>
        <w:spacing w:before="100" w:beforeAutospacing="1" w:after="100" w:afterAutospacing="1" w:line="360" w:lineRule="auto"/>
        <w:jc w:val="both"/>
      </w:pPr>
      <w:r w:rsidRPr="005D6DD7">
        <w:t>Noise resilience: RNN–LSTM hybrids are designed to capture temporal dependencies. Stability margin ensures that random noise does not cause erratic predictions.</w:t>
      </w:r>
    </w:p>
    <w:p w14:paraId="3E8C64E6" w14:textId="77777777" w:rsidR="0055397D" w:rsidRPr="005D6DD7" w:rsidRDefault="0055397D" w:rsidP="0055397D">
      <w:pPr>
        <w:numPr>
          <w:ilvl w:val="0"/>
          <w:numId w:val="22"/>
        </w:numPr>
        <w:spacing w:before="100" w:beforeAutospacing="1" w:after="100" w:afterAutospacing="1" w:line="360" w:lineRule="auto"/>
        <w:jc w:val="both"/>
      </w:pPr>
      <w:r w:rsidRPr="005D6DD7">
        <w:t>Load fluctuations: Stability margin reflects the model’s ability to smooth out short-term spikes without overreacting.</w:t>
      </w:r>
    </w:p>
    <w:p w14:paraId="2B07AF5C" w14:textId="77777777" w:rsidR="0055397D" w:rsidRPr="005D6DD7" w:rsidRDefault="0055397D" w:rsidP="0055397D">
      <w:pPr>
        <w:numPr>
          <w:ilvl w:val="0"/>
          <w:numId w:val="22"/>
        </w:numPr>
        <w:spacing w:before="100" w:beforeAutospacing="1" w:after="100" w:afterAutospacing="1" w:line="360" w:lineRule="auto"/>
        <w:jc w:val="both"/>
      </w:pPr>
      <w:r w:rsidRPr="005D6DD7">
        <w:t>Weather disturbances: These introduce non-stationary patterns. A strong stability margin guarantees that outputs remain consistent even when input distributions shift.</w:t>
      </w:r>
    </w:p>
    <w:p w14:paraId="60DF3429" w14:textId="75C4458C" w:rsidR="0055397D" w:rsidRDefault="0055397D" w:rsidP="0055397D">
      <w:pPr>
        <w:spacing w:before="100" w:beforeAutospacing="1" w:after="100" w:afterAutospacing="1" w:line="360" w:lineRule="auto"/>
        <w:jc w:val="both"/>
      </w:pPr>
      <w:r>
        <w:t>A finally the justifying reason is that w</w:t>
      </w:r>
      <w:r w:rsidRPr="005D6DD7">
        <w:t>hile accuracy and error margins are important, they can mask instability (e.g., average accuracy remains high but outputs oscillate wildly). Stability margin directly captures robustness in dynamic, real-world conditions, making it the most reliable equivalent margin for hybrid DL models.</w:t>
      </w:r>
    </w:p>
    <w:p w14:paraId="5CC300FB" w14:textId="147CB962" w:rsidR="0055397D" w:rsidRDefault="0055397D" w:rsidP="0055397D">
      <w:pPr>
        <w:spacing w:before="100" w:beforeAutospacing="1" w:after="100" w:afterAutospacing="1" w:line="360" w:lineRule="auto"/>
        <w:jc w:val="both"/>
      </w:pPr>
      <w:r>
        <w:lastRenderedPageBreak/>
        <w:t>Table 3.4 show a summary comparison between the various equivalent margin.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1826"/>
        <w:gridCol w:w="1830"/>
        <w:gridCol w:w="1658"/>
        <w:gridCol w:w="2251"/>
      </w:tblGrid>
      <w:tr w:rsidR="009C0667" w14:paraId="61525550" w14:textId="77777777" w:rsidTr="009C0667">
        <w:trPr>
          <w:tblCellSpacing w:w="15" w:type="dxa"/>
        </w:trPr>
        <w:tc>
          <w:tcPr>
            <w:tcW w:w="0" w:type="auto"/>
            <w:vAlign w:val="center"/>
            <w:hideMark/>
          </w:tcPr>
          <w:p w14:paraId="47BE8312" w14:textId="77777777" w:rsidR="009C0667" w:rsidRDefault="009C0667" w:rsidP="009C0667">
            <w:pPr>
              <w:jc w:val="center"/>
              <w:rPr>
                <w:b/>
                <w:bCs/>
              </w:rPr>
            </w:pPr>
            <w:r>
              <w:rPr>
                <w:b/>
                <w:bCs/>
              </w:rPr>
              <w:t xml:space="preserve">Operational </w:t>
            </w:r>
          </w:p>
          <w:p w14:paraId="1136405A" w14:textId="6609793B" w:rsidR="009C0667" w:rsidRPr="009C0667" w:rsidRDefault="009C0667" w:rsidP="009C0667">
            <w:pPr>
              <w:jc w:val="center"/>
              <w:rPr>
                <w:b/>
                <w:bCs/>
              </w:rPr>
            </w:pPr>
            <w:r>
              <w:rPr>
                <w:b/>
                <w:bCs/>
              </w:rPr>
              <w:t>Conditions</w:t>
            </w:r>
          </w:p>
        </w:tc>
        <w:tc>
          <w:tcPr>
            <w:tcW w:w="0" w:type="auto"/>
            <w:vAlign w:val="center"/>
            <w:hideMark/>
          </w:tcPr>
          <w:p w14:paraId="694F6AA0" w14:textId="3B390EAC" w:rsidR="009C0667" w:rsidRPr="009C0667" w:rsidRDefault="009C0667" w:rsidP="009C0667">
            <w:pPr>
              <w:jc w:val="center"/>
              <w:rPr>
                <w:b/>
                <w:bCs/>
              </w:rPr>
            </w:pPr>
            <w:r w:rsidRPr="009C0667">
              <w:rPr>
                <w:b/>
                <w:bCs/>
              </w:rPr>
              <w:t>Accuracy Margin</w:t>
            </w:r>
            <w:r>
              <w:rPr>
                <w:b/>
                <w:bCs/>
              </w:rPr>
              <w:t xml:space="preserve"> </w:t>
            </w:r>
            <w:r w:rsidRPr="009C0667">
              <w:rPr>
                <w:b/>
                <w:bCs/>
              </w:rPr>
              <w:t>Tolerance in % accuracy</w:t>
            </w:r>
          </w:p>
        </w:tc>
        <w:tc>
          <w:tcPr>
            <w:tcW w:w="0" w:type="auto"/>
            <w:vAlign w:val="center"/>
            <w:hideMark/>
          </w:tcPr>
          <w:p w14:paraId="26BA633A" w14:textId="36D241F4" w:rsidR="009C0667" w:rsidRPr="009C0667" w:rsidRDefault="009C0667" w:rsidP="009C0667">
            <w:pPr>
              <w:jc w:val="center"/>
              <w:rPr>
                <w:b/>
                <w:bCs/>
              </w:rPr>
            </w:pPr>
            <w:r w:rsidRPr="009C0667">
              <w:rPr>
                <w:b/>
                <w:bCs/>
              </w:rPr>
              <w:t>Error Margin</w:t>
            </w:r>
            <w:r>
              <w:rPr>
                <w:b/>
                <w:bCs/>
              </w:rPr>
              <w:t xml:space="preserve"> </w:t>
            </w:r>
            <w:r w:rsidRPr="009C0667">
              <w:rPr>
                <w:b/>
                <w:bCs/>
              </w:rPr>
              <w:t>RMSE/MAE thresholds</w:t>
            </w:r>
          </w:p>
        </w:tc>
        <w:tc>
          <w:tcPr>
            <w:tcW w:w="0" w:type="auto"/>
            <w:vAlign w:val="center"/>
            <w:hideMark/>
          </w:tcPr>
          <w:p w14:paraId="577D7F83" w14:textId="0FE09C20" w:rsidR="009C0667" w:rsidRPr="009C0667" w:rsidRDefault="009C0667" w:rsidP="009C0667">
            <w:pPr>
              <w:jc w:val="center"/>
              <w:rPr>
                <w:b/>
                <w:bCs/>
              </w:rPr>
            </w:pPr>
            <w:r w:rsidRPr="009C0667">
              <w:rPr>
                <w:b/>
                <w:bCs/>
              </w:rPr>
              <w:t>Stability Margin</w:t>
            </w:r>
            <w:r>
              <w:rPr>
                <w:b/>
                <w:bCs/>
              </w:rPr>
              <w:t xml:space="preserve"> </w:t>
            </w:r>
            <w:r w:rsidRPr="009C0667">
              <w:rPr>
                <w:b/>
                <w:bCs/>
              </w:rPr>
              <w:t>Variance in outputs</w:t>
            </w:r>
          </w:p>
        </w:tc>
        <w:tc>
          <w:tcPr>
            <w:tcW w:w="0" w:type="auto"/>
            <w:vAlign w:val="center"/>
            <w:hideMark/>
          </w:tcPr>
          <w:p w14:paraId="04919D75" w14:textId="0DEA130E" w:rsidR="009C0667" w:rsidRPr="009C0667" w:rsidRDefault="009C0667" w:rsidP="009C0667">
            <w:pPr>
              <w:jc w:val="center"/>
              <w:rPr>
                <w:b/>
                <w:bCs/>
              </w:rPr>
            </w:pPr>
            <w:r w:rsidRPr="009C0667">
              <w:rPr>
                <w:b/>
                <w:bCs/>
              </w:rPr>
              <w:t>Generalization Margin</w:t>
            </w:r>
            <w:r>
              <w:rPr>
                <w:b/>
                <w:bCs/>
              </w:rPr>
              <w:t xml:space="preserve"> </w:t>
            </w:r>
            <w:r w:rsidRPr="009C0667">
              <w:rPr>
                <w:b/>
                <w:bCs/>
              </w:rPr>
              <w:t>Cross-condition adaptability</w:t>
            </w:r>
          </w:p>
        </w:tc>
      </w:tr>
      <w:tr w:rsidR="009C0667" w14:paraId="2EFD3660" w14:textId="77777777" w:rsidTr="009C0667">
        <w:trPr>
          <w:tblCellSpacing w:w="15" w:type="dxa"/>
        </w:trPr>
        <w:tc>
          <w:tcPr>
            <w:tcW w:w="0" w:type="auto"/>
            <w:vAlign w:val="center"/>
            <w:hideMark/>
          </w:tcPr>
          <w:p w14:paraId="2E9FC6AA" w14:textId="77777777" w:rsidR="009C0667" w:rsidRPr="009C0667" w:rsidRDefault="009C0667" w:rsidP="009C0667">
            <w:pPr>
              <w:jc w:val="center"/>
              <w:rPr>
                <w:b/>
                <w:bCs/>
              </w:rPr>
            </w:pPr>
            <w:r w:rsidRPr="009C0667">
              <w:rPr>
                <w:b/>
                <w:bCs/>
              </w:rPr>
              <w:t>Noise</w:t>
            </w:r>
          </w:p>
        </w:tc>
        <w:tc>
          <w:tcPr>
            <w:tcW w:w="0" w:type="auto"/>
            <w:vAlign w:val="center"/>
            <w:hideMark/>
          </w:tcPr>
          <w:p w14:paraId="4295311D" w14:textId="77777777" w:rsidR="009C0667" w:rsidRDefault="009C0667" w:rsidP="009C0667">
            <w:pPr>
              <w:jc w:val="center"/>
            </w:pPr>
            <w:r>
              <w:t>Accuracy drops ≤5%</w:t>
            </w:r>
          </w:p>
        </w:tc>
        <w:tc>
          <w:tcPr>
            <w:tcW w:w="0" w:type="auto"/>
            <w:vAlign w:val="center"/>
            <w:hideMark/>
          </w:tcPr>
          <w:p w14:paraId="7089F8B4" w14:textId="77777777" w:rsidR="009C0667" w:rsidRDefault="009C0667" w:rsidP="009C0667">
            <w:pPr>
              <w:jc w:val="center"/>
            </w:pPr>
            <w:r>
              <w:t>Errors bounded ±5 units</w:t>
            </w:r>
          </w:p>
        </w:tc>
        <w:tc>
          <w:tcPr>
            <w:tcW w:w="0" w:type="auto"/>
            <w:vAlign w:val="center"/>
            <w:hideMark/>
          </w:tcPr>
          <w:p w14:paraId="7817030E" w14:textId="77777777" w:rsidR="009C0667" w:rsidRDefault="009C0667" w:rsidP="009C0667">
            <w:pPr>
              <w:jc w:val="center"/>
            </w:pPr>
            <w:r>
              <w:t>Low variance, smooth outputs</w:t>
            </w:r>
          </w:p>
        </w:tc>
        <w:tc>
          <w:tcPr>
            <w:tcW w:w="0" w:type="auto"/>
            <w:vAlign w:val="center"/>
            <w:hideMark/>
          </w:tcPr>
          <w:p w14:paraId="25DD1F0F" w14:textId="77777777" w:rsidR="009C0667" w:rsidRDefault="009C0667" w:rsidP="009C0667">
            <w:pPr>
              <w:jc w:val="center"/>
            </w:pPr>
            <w:r>
              <w:t>Transfers well to unseen noise</w:t>
            </w:r>
          </w:p>
        </w:tc>
      </w:tr>
      <w:tr w:rsidR="009C0667" w14:paraId="40FB5D51" w14:textId="77777777" w:rsidTr="009C0667">
        <w:trPr>
          <w:tblCellSpacing w:w="15" w:type="dxa"/>
        </w:trPr>
        <w:tc>
          <w:tcPr>
            <w:tcW w:w="0" w:type="auto"/>
            <w:vAlign w:val="center"/>
            <w:hideMark/>
          </w:tcPr>
          <w:p w14:paraId="431BD5FE" w14:textId="77777777" w:rsidR="009C0667" w:rsidRPr="009C0667" w:rsidRDefault="009C0667" w:rsidP="009C0667">
            <w:pPr>
              <w:jc w:val="center"/>
              <w:rPr>
                <w:b/>
                <w:bCs/>
              </w:rPr>
            </w:pPr>
            <w:r w:rsidRPr="009C0667">
              <w:rPr>
                <w:b/>
                <w:bCs/>
              </w:rPr>
              <w:t>Load Fluctuations</w:t>
            </w:r>
          </w:p>
        </w:tc>
        <w:tc>
          <w:tcPr>
            <w:tcW w:w="0" w:type="auto"/>
            <w:vAlign w:val="center"/>
            <w:hideMark/>
          </w:tcPr>
          <w:p w14:paraId="1DED584D" w14:textId="77777777" w:rsidR="009C0667" w:rsidRDefault="009C0667" w:rsidP="009C0667">
            <w:pPr>
              <w:jc w:val="center"/>
            </w:pPr>
            <w:r>
              <w:t>Accuracy remains ≥95%</w:t>
            </w:r>
          </w:p>
        </w:tc>
        <w:tc>
          <w:tcPr>
            <w:tcW w:w="0" w:type="auto"/>
            <w:vAlign w:val="center"/>
            <w:hideMark/>
          </w:tcPr>
          <w:p w14:paraId="35615272" w14:textId="77777777" w:rsidR="009C0667" w:rsidRDefault="009C0667" w:rsidP="009C0667">
            <w:pPr>
              <w:jc w:val="center"/>
            </w:pPr>
            <w:r>
              <w:t>Prediction error within ±3%</w:t>
            </w:r>
          </w:p>
        </w:tc>
        <w:tc>
          <w:tcPr>
            <w:tcW w:w="0" w:type="auto"/>
            <w:vAlign w:val="center"/>
            <w:hideMark/>
          </w:tcPr>
          <w:p w14:paraId="71A4BC66" w14:textId="77777777" w:rsidR="009C0667" w:rsidRDefault="009C0667" w:rsidP="009C0667">
            <w:pPr>
              <w:jc w:val="center"/>
            </w:pPr>
            <w:r>
              <w:t>Stable temporal predictions</w:t>
            </w:r>
          </w:p>
        </w:tc>
        <w:tc>
          <w:tcPr>
            <w:tcW w:w="0" w:type="auto"/>
            <w:vAlign w:val="center"/>
            <w:hideMark/>
          </w:tcPr>
          <w:p w14:paraId="57DC7EDA" w14:textId="77777777" w:rsidR="009C0667" w:rsidRDefault="009C0667" w:rsidP="009C0667">
            <w:pPr>
              <w:jc w:val="center"/>
            </w:pPr>
            <w:r>
              <w:t>Adapts across varying load profiles</w:t>
            </w:r>
          </w:p>
        </w:tc>
      </w:tr>
      <w:tr w:rsidR="009C0667" w14:paraId="28C8D1D0" w14:textId="77777777" w:rsidTr="009C0667">
        <w:trPr>
          <w:tblCellSpacing w:w="15" w:type="dxa"/>
        </w:trPr>
        <w:tc>
          <w:tcPr>
            <w:tcW w:w="0" w:type="auto"/>
            <w:vAlign w:val="center"/>
            <w:hideMark/>
          </w:tcPr>
          <w:p w14:paraId="0637CA64" w14:textId="77777777" w:rsidR="009C0667" w:rsidRPr="009C0667" w:rsidRDefault="009C0667" w:rsidP="009C0667">
            <w:pPr>
              <w:jc w:val="center"/>
              <w:rPr>
                <w:b/>
                <w:bCs/>
              </w:rPr>
            </w:pPr>
            <w:r w:rsidRPr="009C0667">
              <w:rPr>
                <w:b/>
                <w:bCs/>
              </w:rPr>
              <w:t>Weather Disturbances</w:t>
            </w:r>
          </w:p>
        </w:tc>
        <w:tc>
          <w:tcPr>
            <w:tcW w:w="0" w:type="auto"/>
            <w:vAlign w:val="center"/>
            <w:hideMark/>
          </w:tcPr>
          <w:p w14:paraId="255C0944" w14:textId="77777777" w:rsidR="009C0667" w:rsidRDefault="009C0667" w:rsidP="009C0667">
            <w:pPr>
              <w:jc w:val="center"/>
            </w:pPr>
            <w:r>
              <w:t>Accuracy resilient to shifts</w:t>
            </w:r>
          </w:p>
        </w:tc>
        <w:tc>
          <w:tcPr>
            <w:tcW w:w="0" w:type="auto"/>
            <w:vAlign w:val="center"/>
            <w:hideMark/>
          </w:tcPr>
          <w:p w14:paraId="56DC2C40" w14:textId="77777777" w:rsidR="009C0667" w:rsidRDefault="009C0667" w:rsidP="009C0667">
            <w:pPr>
              <w:jc w:val="center"/>
            </w:pPr>
            <w:r>
              <w:t>Error margin ±10 acceptable</w:t>
            </w:r>
          </w:p>
        </w:tc>
        <w:tc>
          <w:tcPr>
            <w:tcW w:w="0" w:type="auto"/>
            <w:vAlign w:val="center"/>
            <w:hideMark/>
          </w:tcPr>
          <w:p w14:paraId="579A7614" w14:textId="77777777" w:rsidR="009C0667" w:rsidRDefault="009C0667" w:rsidP="009C0667">
            <w:pPr>
              <w:jc w:val="center"/>
            </w:pPr>
            <w:r>
              <w:t>Outputs consistent despite non-stationarity</w:t>
            </w:r>
          </w:p>
        </w:tc>
        <w:tc>
          <w:tcPr>
            <w:tcW w:w="0" w:type="auto"/>
            <w:vAlign w:val="center"/>
            <w:hideMark/>
          </w:tcPr>
          <w:p w14:paraId="5BB0CD82" w14:textId="77777777" w:rsidR="009C0667" w:rsidRDefault="009C0667" w:rsidP="009C0667">
            <w:pPr>
              <w:jc w:val="center"/>
            </w:pPr>
            <w:r>
              <w:t>Generalizes to unseen weather conditions</w:t>
            </w:r>
          </w:p>
        </w:tc>
      </w:tr>
      <w:tr w:rsidR="009C0667" w14:paraId="73BF7FA0" w14:textId="77777777" w:rsidTr="009C0667">
        <w:trPr>
          <w:tblCellSpacing w:w="15" w:type="dxa"/>
        </w:trPr>
        <w:tc>
          <w:tcPr>
            <w:tcW w:w="0" w:type="auto"/>
            <w:vAlign w:val="center"/>
            <w:hideMark/>
          </w:tcPr>
          <w:p w14:paraId="3B25ED62" w14:textId="77777777" w:rsidR="009C0667" w:rsidRPr="009C0667" w:rsidRDefault="009C0667" w:rsidP="009C0667">
            <w:pPr>
              <w:jc w:val="center"/>
              <w:rPr>
                <w:b/>
                <w:bCs/>
              </w:rPr>
            </w:pPr>
            <w:r w:rsidRPr="009C0667">
              <w:rPr>
                <w:b/>
                <w:bCs/>
              </w:rPr>
              <w:t>Interpretability</w:t>
            </w:r>
          </w:p>
        </w:tc>
        <w:tc>
          <w:tcPr>
            <w:tcW w:w="0" w:type="auto"/>
            <w:vAlign w:val="center"/>
            <w:hideMark/>
          </w:tcPr>
          <w:p w14:paraId="391093C1" w14:textId="77777777" w:rsidR="009C0667" w:rsidRDefault="009C0667" w:rsidP="009C0667">
            <w:pPr>
              <w:jc w:val="center"/>
            </w:pPr>
            <w:r>
              <w:t>Direct user reliability measure</w:t>
            </w:r>
          </w:p>
        </w:tc>
        <w:tc>
          <w:tcPr>
            <w:tcW w:w="0" w:type="auto"/>
            <w:vAlign w:val="center"/>
            <w:hideMark/>
          </w:tcPr>
          <w:p w14:paraId="4C013412" w14:textId="77777777" w:rsidR="009C0667" w:rsidRDefault="009C0667" w:rsidP="009C0667">
            <w:pPr>
              <w:jc w:val="center"/>
            </w:pPr>
            <w:r>
              <w:t>Operational tolerance clarity</w:t>
            </w:r>
          </w:p>
        </w:tc>
        <w:tc>
          <w:tcPr>
            <w:tcW w:w="0" w:type="auto"/>
            <w:vAlign w:val="center"/>
            <w:hideMark/>
          </w:tcPr>
          <w:p w14:paraId="65377206" w14:textId="77777777" w:rsidR="009C0667" w:rsidRDefault="009C0667" w:rsidP="009C0667">
            <w:pPr>
              <w:jc w:val="center"/>
            </w:pPr>
            <w:r>
              <w:t>Captures robustness directly</w:t>
            </w:r>
          </w:p>
        </w:tc>
        <w:tc>
          <w:tcPr>
            <w:tcW w:w="0" w:type="auto"/>
            <w:vAlign w:val="center"/>
            <w:hideMark/>
          </w:tcPr>
          <w:p w14:paraId="1B1E4811" w14:textId="77777777" w:rsidR="009C0667" w:rsidRDefault="009C0667" w:rsidP="009C0667">
            <w:pPr>
              <w:jc w:val="center"/>
            </w:pPr>
            <w:r>
              <w:t>Ensures adaptability without retraining</w:t>
            </w:r>
          </w:p>
        </w:tc>
      </w:tr>
      <w:tr w:rsidR="009C0667" w14:paraId="2F3D8B80" w14:textId="77777777" w:rsidTr="009C0667">
        <w:trPr>
          <w:tblCellSpacing w:w="15" w:type="dxa"/>
        </w:trPr>
        <w:tc>
          <w:tcPr>
            <w:tcW w:w="0" w:type="auto"/>
            <w:vAlign w:val="center"/>
            <w:hideMark/>
          </w:tcPr>
          <w:p w14:paraId="149019F5" w14:textId="77777777" w:rsidR="009C0667" w:rsidRPr="009C0667" w:rsidRDefault="009C0667" w:rsidP="009C0667">
            <w:pPr>
              <w:jc w:val="center"/>
              <w:rPr>
                <w:b/>
                <w:bCs/>
              </w:rPr>
            </w:pPr>
            <w:r w:rsidRPr="009C0667">
              <w:rPr>
                <w:b/>
                <w:bCs/>
              </w:rPr>
              <w:t>Best Use Case</w:t>
            </w:r>
          </w:p>
        </w:tc>
        <w:tc>
          <w:tcPr>
            <w:tcW w:w="0" w:type="auto"/>
            <w:vAlign w:val="center"/>
            <w:hideMark/>
          </w:tcPr>
          <w:p w14:paraId="77409727" w14:textId="77777777" w:rsidR="009C0667" w:rsidRDefault="009C0667" w:rsidP="009C0667">
            <w:pPr>
              <w:jc w:val="center"/>
            </w:pPr>
            <w:r>
              <w:t>Monitoring performance drops</w:t>
            </w:r>
          </w:p>
        </w:tc>
        <w:tc>
          <w:tcPr>
            <w:tcW w:w="0" w:type="auto"/>
            <w:vAlign w:val="center"/>
            <w:hideMark/>
          </w:tcPr>
          <w:p w14:paraId="03F3BA7E" w14:textId="77777777" w:rsidR="009C0667" w:rsidRDefault="009C0667" w:rsidP="009C0667">
            <w:pPr>
              <w:jc w:val="center"/>
            </w:pPr>
            <w:r>
              <w:t>Operational forecasting tolerance</w:t>
            </w:r>
          </w:p>
        </w:tc>
        <w:tc>
          <w:tcPr>
            <w:tcW w:w="0" w:type="auto"/>
            <w:vAlign w:val="center"/>
            <w:hideMark/>
          </w:tcPr>
          <w:p w14:paraId="3846290C" w14:textId="77777777" w:rsidR="009C0667" w:rsidRDefault="009C0667" w:rsidP="009C0667">
            <w:pPr>
              <w:jc w:val="center"/>
            </w:pPr>
            <w:r>
              <w:t>Dynamic robustness assessment</w:t>
            </w:r>
          </w:p>
        </w:tc>
        <w:tc>
          <w:tcPr>
            <w:tcW w:w="0" w:type="auto"/>
            <w:vAlign w:val="center"/>
            <w:hideMark/>
          </w:tcPr>
          <w:p w14:paraId="76A190D1" w14:textId="77777777" w:rsidR="009C0667" w:rsidRDefault="009C0667" w:rsidP="009C0667">
            <w:pPr>
              <w:jc w:val="center"/>
            </w:pPr>
            <w:r>
              <w:t>Deployment in evolving environments</w:t>
            </w:r>
          </w:p>
        </w:tc>
      </w:tr>
    </w:tbl>
    <w:p w14:paraId="63FC61F0" w14:textId="77777777" w:rsidR="001C4842" w:rsidRDefault="001C4842" w:rsidP="001C4842">
      <w:pPr>
        <w:pStyle w:val="BodyText"/>
        <w:spacing w:line="360" w:lineRule="auto"/>
        <w:jc w:val="both"/>
        <w:rPr>
          <w:rFonts w:ascii="Times New Roman" w:hAnsi="Times New Roman" w:cs="Times New Roman"/>
          <w:b/>
          <w:bCs/>
        </w:rPr>
      </w:pPr>
      <w:r w:rsidRPr="001C4842">
        <w:rPr>
          <w:rFonts w:ascii="Times New Roman" w:hAnsi="Times New Roman" w:cs="Times New Roman"/>
          <w:b/>
          <w:bCs/>
        </w:rPr>
        <w:t>H₅ Fault location accuracy.</w:t>
      </w:r>
    </w:p>
    <w:p w14:paraId="344C6921" w14:textId="590D7B4D" w:rsidR="001C4842" w:rsidRPr="001C4842" w:rsidRDefault="001C4842" w:rsidP="001C4842">
      <w:pPr>
        <w:pStyle w:val="BodyText"/>
        <w:spacing w:line="360" w:lineRule="auto"/>
        <w:jc w:val="both"/>
        <w:rPr>
          <w:rFonts w:ascii="Times New Roman" w:hAnsi="Times New Roman" w:cs="Times New Roman"/>
        </w:rPr>
      </w:pPr>
      <w:r w:rsidRPr="001C4842">
        <w:rPr>
          <w:rFonts w:ascii="Times New Roman" w:hAnsi="Times New Roman" w:cs="Times New Roman"/>
        </w:rPr>
        <w:t>Absolute location error, expressed as a percentage of the modelled line section and in kilometers, is compared across methods using the Friedman test, with post-hoc pairwise Wilcoxon signed-rank comparisons. Non-parametric procedures are adopted because absolute error is bounded below at zero and characteristically right-skewed. Effect size is reported as Kendall’s coefficient of concordance (W) for the omnibus test and as the Hodges–Lehmann median difference for pairwise comparisons.</w:t>
      </w:r>
    </w:p>
    <w:p w14:paraId="5927C215" w14:textId="77777777" w:rsidR="00211D16" w:rsidRDefault="00211D16" w:rsidP="001C4842">
      <w:pPr>
        <w:pStyle w:val="Heading3"/>
        <w:spacing w:line="360" w:lineRule="auto"/>
        <w:jc w:val="both"/>
        <w:rPr>
          <w:sz w:val="24"/>
          <w:szCs w:val="24"/>
        </w:rPr>
      </w:pPr>
      <w:bookmarkStart w:id="3" w:name="verification-of-assumptions"/>
      <w:bookmarkEnd w:id="2"/>
    </w:p>
    <w:p w14:paraId="6CD16D5E" w14:textId="77777777" w:rsidR="00211D16" w:rsidRDefault="00211D16" w:rsidP="001C4842">
      <w:pPr>
        <w:pStyle w:val="Heading3"/>
        <w:spacing w:line="360" w:lineRule="auto"/>
        <w:jc w:val="both"/>
        <w:rPr>
          <w:sz w:val="24"/>
          <w:szCs w:val="24"/>
        </w:rPr>
      </w:pPr>
    </w:p>
    <w:p w14:paraId="5A6A7E06" w14:textId="77777777" w:rsidR="00211D16" w:rsidRDefault="00211D16" w:rsidP="001C4842">
      <w:pPr>
        <w:pStyle w:val="Heading3"/>
        <w:spacing w:line="360" w:lineRule="auto"/>
        <w:jc w:val="both"/>
        <w:rPr>
          <w:sz w:val="24"/>
          <w:szCs w:val="24"/>
        </w:rPr>
      </w:pPr>
    </w:p>
    <w:p w14:paraId="1AC7419E" w14:textId="77777777" w:rsidR="00211D16" w:rsidRDefault="00211D16" w:rsidP="001C4842">
      <w:pPr>
        <w:pStyle w:val="Heading3"/>
        <w:spacing w:line="360" w:lineRule="auto"/>
        <w:jc w:val="both"/>
        <w:rPr>
          <w:sz w:val="24"/>
          <w:szCs w:val="24"/>
        </w:rPr>
      </w:pPr>
    </w:p>
    <w:p w14:paraId="7269D70D" w14:textId="42719754" w:rsidR="001C4842" w:rsidRPr="001C4842" w:rsidRDefault="001C4842" w:rsidP="001C4842">
      <w:pPr>
        <w:pStyle w:val="Heading3"/>
        <w:spacing w:line="360" w:lineRule="auto"/>
        <w:jc w:val="both"/>
        <w:rPr>
          <w:sz w:val="24"/>
          <w:szCs w:val="24"/>
        </w:rPr>
      </w:pPr>
      <w:r w:rsidRPr="001C4842">
        <w:rPr>
          <w:sz w:val="24"/>
          <w:szCs w:val="24"/>
        </w:rPr>
        <w:lastRenderedPageBreak/>
        <w:t>3.8.4 Verification of Assumptions</w:t>
      </w:r>
    </w:p>
    <w:tbl>
      <w:tblPr>
        <w:tblStyle w:val="Table"/>
        <w:tblW w:w="5000" w:type="pct"/>
        <w:tblLook w:val="0020" w:firstRow="1" w:lastRow="0" w:firstColumn="0" w:lastColumn="0" w:noHBand="0" w:noVBand="0"/>
      </w:tblPr>
      <w:tblGrid>
        <w:gridCol w:w="1441"/>
        <w:gridCol w:w="2410"/>
        <w:gridCol w:w="3738"/>
        <w:gridCol w:w="1771"/>
      </w:tblGrid>
      <w:tr w:rsidR="001C4842" w:rsidRPr="001C4842" w14:paraId="579251DC" w14:textId="77777777" w:rsidTr="00713C61">
        <w:trPr>
          <w:cnfStyle w:val="100000000000" w:firstRow="1" w:lastRow="0" w:firstColumn="0" w:lastColumn="0" w:oddVBand="0" w:evenVBand="0" w:oddHBand="0" w:evenHBand="0" w:firstRowFirstColumn="0" w:firstRowLastColumn="0" w:lastRowFirstColumn="0" w:lastRowLastColumn="0"/>
          <w:tblHeader/>
        </w:trPr>
        <w:tc>
          <w:tcPr>
            <w:tcW w:w="0" w:type="auto"/>
          </w:tcPr>
          <w:p w14:paraId="616BF32D"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Procedure</w:t>
            </w:r>
          </w:p>
        </w:tc>
        <w:tc>
          <w:tcPr>
            <w:tcW w:w="0" w:type="auto"/>
          </w:tcPr>
          <w:p w14:paraId="055CDD18"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Assumption</w:t>
            </w:r>
          </w:p>
        </w:tc>
        <w:tc>
          <w:tcPr>
            <w:tcW w:w="0" w:type="auto"/>
          </w:tcPr>
          <w:p w14:paraId="569A89BB"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Verification</w:t>
            </w:r>
          </w:p>
        </w:tc>
        <w:tc>
          <w:tcPr>
            <w:tcW w:w="0" w:type="auto"/>
          </w:tcPr>
          <w:p w14:paraId="01A2A4A0"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Action if violated</w:t>
            </w:r>
          </w:p>
        </w:tc>
      </w:tr>
      <w:tr w:rsidR="001C4842" w:rsidRPr="001C4842" w14:paraId="5FEC2E09" w14:textId="77777777" w:rsidTr="00713C61">
        <w:tc>
          <w:tcPr>
            <w:tcW w:w="0" w:type="auto"/>
          </w:tcPr>
          <w:p w14:paraId="235B468F" w14:textId="77777777" w:rsidR="001C4842" w:rsidRPr="001C4842" w:rsidRDefault="001C4842" w:rsidP="001C4842">
            <w:pPr>
              <w:pStyle w:val="Compact"/>
              <w:spacing w:line="360" w:lineRule="auto"/>
              <w:jc w:val="both"/>
              <w:rPr>
                <w:rFonts w:ascii="Times New Roman" w:hAnsi="Times New Roman" w:cs="Times New Roman"/>
              </w:rPr>
            </w:pPr>
            <w:proofErr w:type="spellStart"/>
            <w:r w:rsidRPr="001C4842">
              <w:rPr>
                <w:rFonts w:ascii="Times New Roman" w:hAnsi="Times New Roman" w:cs="Times New Roman"/>
              </w:rPr>
              <w:t>McNemar</w:t>
            </w:r>
            <w:proofErr w:type="spellEnd"/>
          </w:p>
        </w:tc>
        <w:tc>
          <w:tcPr>
            <w:tcW w:w="0" w:type="auto"/>
          </w:tcPr>
          <w:p w14:paraId="7FAE8E86"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Paired binary outcomes; independent scenarios</w:t>
            </w:r>
          </w:p>
        </w:tc>
        <w:tc>
          <w:tcPr>
            <w:tcW w:w="0" w:type="auto"/>
          </w:tcPr>
          <w:p w14:paraId="669E9BD2"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Confirmation of scenario-level partitioning; discordant count ≥ 25 for chi-square form</w:t>
            </w:r>
          </w:p>
        </w:tc>
        <w:tc>
          <w:tcPr>
            <w:tcW w:w="0" w:type="auto"/>
          </w:tcPr>
          <w:p w14:paraId="6DCCABEA"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Exact binomial form</w:t>
            </w:r>
          </w:p>
        </w:tc>
      </w:tr>
      <w:tr w:rsidR="001C4842" w:rsidRPr="001C4842" w14:paraId="763ED1D1" w14:textId="77777777" w:rsidTr="00713C61">
        <w:tc>
          <w:tcPr>
            <w:tcW w:w="0" w:type="auto"/>
          </w:tcPr>
          <w:p w14:paraId="02AEFD32"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Cochran’s Q</w:t>
            </w:r>
          </w:p>
        </w:tc>
        <w:tc>
          <w:tcPr>
            <w:tcW w:w="0" w:type="auto"/>
          </w:tcPr>
          <w:p w14:paraId="0E340630"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Paired binary outcomes; complete blocks</w:t>
            </w:r>
          </w:p>
        </w:tc>
        <w:tc>
          <w:tcPr>
            <w:tcW w:w="0" w:type="auto"/>
          </w:tcPr>
          <w:p w14:paraId="7CDE1A8E"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Structural verification</w:t>
            </w:r>
          </w:p>
        </w:tc>
        <w:tc>
          <w:tcPr>
            <w:tcW w:w="0" w:type="auto"/>
          </w:tcPr>
          <w:p w14:paraId="6FADB67D"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Exact permutation test</w:t>
            </w:r>
          </w:p>
        </w:tc>
      </w:tr>
      <w:tr w:rsidR="001C4842" w:rsidRPr="001C4842" w14:paraId="6372B0A7" w14:textId="77777777" w:rsidTr="00713C61">
        <w:tc>
          <w:tcPr>
            <w:tcW w:w="0" w:type="auto"/>
          </w:tcPr>
          <w:p w14:paraId="63043B3B"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Wilcoxon signed-rank</w:t>
            </w:r>
          </w:p>
        </w:tc>
        <w:tc>
          <w:tcPr>
            <w:tcW w:w="0" w:type="auto"/>
          </w:tcPr>
          <w:p w14:paraId="34612D76"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Symmetric distribution of paired differences</w:t>
            </w:r>
          </w:p>
        </w:tc>
        <w:tc>
          <w:tcPr>
            <w:tcW w:w="0" w:type="auto"/>
          </w:tcPr>
          <w:p w14:paraId="0F19D858"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Inspection of difference distribution</w:t>
            </w:r>
          </w:p>
        </w:tc>
        <w:tc>
          <w:tcPr>
            <w:tcW w:w="0" w:type="auto"/>
          </w:tcPr>
          <w:p w14:paraId="6D8D5E97"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Sign test</w:t>
            </w:r>
          </w:p>
        </w:tc>
      </w:tr>
      <w:tr w:rsidR="001C4842" w:rsidRPr="001C4842" w14:paraId="448F1CDE" w14:textId="77777777" w:rsidTr="00713C61">
        <w:tc>
          <w:tcPr>
            <w:tcW w:w="0" w:type="auto"/>
          </w:tcPr>
          <w:p w14:paraId="41EFE2CA"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Friedman</w:t>
            </w:r>
          </w:p>
        </w:tc>
        <w:tc>
          <w:tcPr>
            <w:tcW w:w="0" w:type="auto"/>
          </w:tcPr>
          <w:p w14:paraId="2ADC3D58"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Complete blocks; no missing cells</w:t>
            </w:r>
          </w:p>
        </w:tc>
        <w:tc>
          <w:tcPr>
            <w:tcW w:w="0" w:type="auto"/>
          </w:tcPr>
          <w:p w14:paraId="5E2A2A44"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Structural verification</w:t>
            </w:r>
          </w:p>
        </w:tc>
        <w:tc>
          <w:tcPr>
            <w:tcW w:w="0" w:type="auto"/>
          </w:tcPr>
          <w:p w14:paraId="12A44F9E" w14:textId="77777777" w:rsidR="001C4842" w:rsidRPr="001C4842" w:rsidRDefault="001C4842" w:rsidP="001C4842">
            <w:pPr>
              <w:pStyle w:val="Compact"/>
              <w:spacing w:line="360" w:lineRule="auto"/>
              <w:jc w:val="both"/>
              <w:rPr>
                <w:rFonts w:ascii="Times New Roman" w:hAnsi="Times New Roman" w:cs="Times New Roman"/>
              </w:rPr>
            </w:pPr>
            <w:proofErr w:type="spellStart"/>
            <w:r w:rsidRPr="001C4842">
              <w:rPr>
                <w:rFonts w:ascii="Times New Roman" w:hAnsi="Times New Roman" w:cs="Times New Roman"/>
              </w:rPr>
              <w:t>Skillings</w:t>
            </w:r>
            <w:proofErr w:type="spellEnd"/>
            <w:r w:rsidRPr="001C4842">
              <w:rPr>
                <w:rFonts w:ascii="Times New Roman" w:hAnsi="Times New Roman" w:cs="Times New Roman"/>
              </w:rPr>
              <w:t>–Mack test</w:t>
            </w:r>
          </w:p>
        </w:tc>
      </w:tr>
      <w:tr w:rsidR="001C4842" w:rsidRPr="001C4842" w14:paraId="3A993827" w14:textId="77777777" w:rsidTr="00713C61">
        <w:tc>
          <w:tcPr>
            <w:tcW w:w="0" w:type="auto"/>
          </w:tcPr>
          <w:p w14:paraId="41533A87"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TOST</w:t>
            </w:r>
          </w:p>
        </w:tc>
        <w:tc>
          <w:tcPr>
            <w:tcW w:w="0" w:type="auto"/>
          </w:tcPr>
          <w:p w14:paraId="30F92AA1"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Approximate normality of paired differences</w:t>
            </w:r>
          </w:p>
        </w:tc>
        <w:tc>
          <w:tcPr>
            <w:tcW w:w="0" w:type="auto"/>
          </w:tcPr>
          <w:p w14:paraId="61E5374E"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Shapiro–Wilk with Q–Q inspection</w:t>
            </w:r>
          </w:p>
        </w:tc>
        <w:tc>
          <w:tcPr>
            <w:tcW w:w="0" w:type="auto"/>
          </w:tcPr>
          <w:p w14:paraId="31879CDA"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Bootstrap confidence interval</w:t>
            </w:r>
          </w:p>
        </w:tc>
      </w:tr>
    </w:tbl>
    <w:p w14:paraId="230C0BA8" w14:textId="77777777" w:rsidR="001C4842" w:rsidRPr="001C4842" w:rsidRDefault="001C4842" w:rsidP="001C4842">
      <w:pPr>
        <w:pStyle w:val="BodyText"/>
        <w:spacing w:line="360" w:lineRule="auto"/>
        <w:jc w:val="both"/>
        <w:rPr>
          <w:rFonts w:ascii="Times New Roman" w:hAnsi="Times New Roman" w:cs="Times New Roman"/>
        </w:rPr>
      </w:pPr>
      <w:r w:rsidRPr="001C4842">
        <w:rPr>
          <w:rFonts w:ascii="Times New Roman" w:hAnsi="Times New Roman" w:cs="Times New Roman"/>
        </w:rPr>
        <w:t>Where fold-level analyses are reported, it is acknowledged that formal normality testing at K = 7 possesses negligible statistical power and cannot substantiate a normality assumption. Non-parametric procedures are therefore adopted as the primary analysis throughout, with parametric equivalents reported as sensitivity analyses where applicable.</w:t>
      </w:r>
    </w:p>
    <w:p w14:paraId="2027FD8E" w14:textId="3A1FF4E8" w:rsidR="001C4842" w:rsidRPr="001C4842" w:rsidRDefault="001C4842" w:rsidP="001C4842">
      <w:pPr>
        <w:pStyle w:val="Heading3"/>
        <w:spacing w:line="360" w:lineRule="auto"/>
        <w:jc w:val="both"/>
        <w:rPr>
          <w:sz w:val="24"/>
          <w:szCs w:val="24"/>
        </w:rPr>
      </w:pPr>
      <w:bookmarkStart w:id="4" w:name="control-of-family-wise-error"/>
      <w:bookmarkEnd w:id="3"/>
      <w:r w:rsidRPr="001C4842">
        <w:rPr>
          <w:sz w:val="24"/>
          <w:szCs w:val="24"/>
        </w:rPr>
        <w:t>3.8.5 Control of Family-Wise Error</w:t>
      </w:r>
    </w:p>
    <w:p w14:paraId="3936FC0A" w14:textId="77777777" w:rsidR="001C4842" w:rsidRPr="001C4842" w:rsidRDefault="001C4842" w:rsidP="001C4842">
      <w:pPr>
        <w:pStyle w:val="FirstParagraph"/>
        <w:spacing w:line="360" w:lineRule="auto"/>
        <w:jc w:val="both"/>
        <w:rPr>
          <w:rFonts w:ascii="Times New Roman" w:hAnsi="Times New Roman" w:cs="Times New Roman"/>
        </w:rPr>
      </w:pPr>
      <w:r w:rsidRPr="001C4842">
        <w:rPr>
          <w:rFonts w:ascii="Times New Roman" w:hAnsi="Times New Roman" w:cs="Times New Roman"/>
        </w:rPr>
        <w:t>Multiple comparisons are conducted within each hypothesis family. The Holm–Bonferroni sequentially rejective procedure is applied within families to control the family-wise error rate at α = 0.05 (Holm, 1979). Holm’s procedure is preferred to the Bonferroni correction as it is uniformly more powerful while requiring no additional distributional assumptions. Family-wise rather than false-discovery-rate control is adopted, as the comparisons are confirmatory tests of pre-specified hypotheses rather than exploratory screening. Both unadjusted and adjusted probability values are reported.</w:t>
      </w:r>
    </w:p>
    <w:p w14:paraId="0D6FE21A" w14:textId="77777777" w:rsidR="001C4842" w:rsidRPr="001C4842" w:rsidRDefault="001C4842" w:rsidP="001C4842">
      <w:pPr>
        <w:pStyle w:val="Heading3"/>
        <w:spacing w:line="360" w:lineRule="auto"/>
        <w:jc w:val="both"/>
        <w:rPr>
          <w:sz w:val="24"/>
          <w:szCs w:val="24"/>
        </w:rPr>
      </w:pPr>
      <w:bookmarkStart w:id="5" w:name="reporting-standards"/>
      <w:bookmarkEnd w:id="4"/>
      <w:r w:rsidRPr="001C4842">
        <w:rPr>
          <w:sz w:val="24"/>
          <w:szCs w:val="24"/>
        </w:rPr>
        <w:t>3.8.6 Reporting Standards</w:t>
      </w:r>
    </w:p>
    <w:p w14:paraId="1841CA74" w14:textId="77777777" w:rsidR="001C4842" w:rsidRPr="001C4842" w:rsidRDefault="001C4842" w:rsidP="001C4842">
      <w:pPr>
        <w:pStyle w:val="FirstParagraph"/>
        <w:spacing w:line="360" w:lineRule="auto"/>
        <w:jc w:val="both"/>
        <w:rPr>
          <w:rFonts w:ascii="Times New Roman" w:hAnsi="Times New Roman" w:cs="Times New Roman"/>
        </w:rPr>
      </w:pPr>
      <w:r w:rsidRPr="001C4842">
        <w:rPr>
          <w:rFonts w:ascii="Times New Roman" w:hAnsi="Times New Roman" w:cs="Times New Roman"/>
        </w:rPr>
        <w:t xml:space="preserve">Every reported test includes: the unit of analysis; the sample size and degrees of freedom; descriptive statistics for each group (mean and standard deviation, or median and interquartile </w:t>
      </w:r>
      <w:r w:rsidRPr="001C4842">
        <w:rPr>
          <w:rFonts w:ascii="Times New Roman" w:hAnsi="Times New Roman" w:cs="Times New Roman"/>
        </w:rPr>
        <w:lastRenderedPageBreak/>
        <w:t>range, as appropriate); the test statistic; the unadjusted and Holm-adjusted probability values; an effect size appropriate to the test with its confidence interval; and the outcome of the relevant assumption check. Point estimates are not reported without an accompanying measure of dispersion.</w:t>
      </w:r>
    </w:p>
    <w:p w14:paraId="2F0070CD" w14:textId="05C1F9B7" w:rsidR="001C4842" w:rsidRPr="001C4842" w:rsidRDefault="001C4842" w:rsidP="001C4842">
      <w:pPr>
        <w:pStyle w:val="BodyText"/>
        <w:spacing w:line="360" w:lineRule="auto"/>
        <w:jc w:val="both"/>
        <w:rPr>
          <w:rFonts w:ascii="Times New Roman" w:hAnsi="Times New Roman" w:cs="Times New Roman"/>
        </w:rPr>
      </w:pPr>
      <w:r w:rsidRPr="001C4842">
        <w:rPr>
          <w:rFonts w:ascii="Times New Roman" w:hAnsi="Times New Roman" w:cs="Times New Roman"/>
        </w:rPr>
        <w:t xml:space="preserve">Effect sizes are selected to match the outcome type. Odds ratios and paired differences in proportions are reported for binary outcomes; the rank-biserial correlation and Hodges–Lehmann median difference for paired continuous outcomes; and Kendall’s W for omnibus rank-based tests. Cohen’s </w:t>
      </w:r>
      <w:r w:rsidRPr="001C4842">
        <w:rPr>
          <w:rFonts w:ascii="Times New Roman" w:hAnsi="Times New Roman" w:cs="Times New Roman"/>
          <w:i/>
          <w:iCs/>
        </w:rPr>
        <w:t>d</w:t>
      </w:r>
      <w:r w:rsidRPr="001C4842">
        <w:rPr>
          <w:rFonts w:ascii="Times New Roman" w:hAnsi="Times New Roman" w:cs="Times New Roman"/>
        </w:rPr>
        <w:t xml:space="preserve"> is not applied to proportion-based outcomes, as the standardized mean difference is not interpretable for such measures.</w:t>
      </w:r>
    </w:p>
    <w:p w14:paraId="3EF425D7" w14:textId="080B644D" w:rsidR="001C4842" w:rsidRDefault="001C4842" w:rsidP="001C4842">
      <w:pPr>
        <w:pStyle w:val="BodyText"/>
        <w:spacing w:line="360" w:lineRule="auto"/>
        <w:jc w:val="both"/>
        <w:rPr>
          <w:rFonts w:ascii="Times New Roman" w:hAnsi="Times New Roman" w:cs="Times New Roman"/>
        </w:rPr>
      </w:pPr>
      <w:r w:rsidRPr="001C4842">
        <w:rPr>
          <w:rFonts w:ascii="Times New Roman" w:hAnsi="Times New Roman" w:cs="Times New Roman"/>
        </w:rPr>
        <w:t xml:space="preserve">All analyses are conducted in </w:t>
      </w:r>
      <w:r w:rsidRPr="00211D16">
        <w:rPr>
          <w:rFonts w:ascii="Times New Roman" w:hAnsi="Times New Roman" w:cs="Times New Roman"/>
        </w:rPr>
        <w:t>Python version</w:t>
      </w:r>
      <w:r w:rsidR="00211D16">
        <w:rPr>
          <w:rFonts w:ascii="Times New Roman" w:hAnsi="Times New Roman" w:cs="Times New Roman"/>
        </w:rPr>
        <w:t xml:space="preserve"> 3.14</w:t>
      </w:r>
      <w:r w:rsidRPr="00211D16">
        <w:rPr>
          <w:rFonts w:ascii="Times New Roman" w:hAnsi="Times New Roman" w:cs="Times New Roman"/>
        </w:rPr>
        <w:t xml:space="preserve"> using SciPy version</w:t>
      </w:r>
      <w:r w:rsidR="00211D16">
        <w:rPr>
          <w:rFonts w:ascii="Times New Roman" w:hAnsi="Times New Roman" w:cs="Times New Roman"/>
        </w:rPr>
        <w:t xml:space="preserve"> 1.14.0</w:t>
      </w:r>
      <w:r w:rsidRPr="00211D16">
        <w:rPr>
          <w:rFonts w:ascii="Times New Roman" w:hAnsi="Times New Roman" w:cs="Times New Roman"/>
        </w:rPr>
        <w:t xml:space="preserve"> and scikit-learn version</w:t>
      </w:r>
      <w:r w:rsidR="00211D16">
        <w:rPr>
          <w:rFonts w:ascii="Times New Roman" w:hAnsi="Times New Roman" w:cs="Times New Roman"/>
        </w:rPr>
        <w:t xml:space="preserve"> 1.9.0</w:t>
      </w:r>
      <w:r w:rsidRPr="00211D16">
        <w:rPr>
          <w:rFonts w:ascii="Times New Roman" w:hAnsi="Times New Roman" w:cs="Times New Roman"/>
        </w:rPr>
        <w:t>, with a fixed random seed to ensu</w:t>
      </w:r>
      <w:r w:rsidRPr="001C4842">
        <w:rPr>
          <w:rFonts w:ascii="Times New Roman" w:hAnsi="Times New Roman" w:cs="Times New Roman"/>
        </w:rPr>
        <w:t>re reproducibility. Analysis code and the per-scenario results file from which every reported value is derived are retained and available for verification.</w:t>
      </w:r>
    </w:p>
    <w:p w14:paraId="3813962B" w14:textId="1C153B4F" w:rsidR="00D33AB3" w:rsidRDefault="00D33AB3" w:rsidP="001C4842">
      <w:pPr>
        <w:pStyle w:val="BodyText"/>
        <w:spacing w:line="360" w:lineRule="auto"/>
        <w:jc w:val="both"/>
        <w:rPr>
          <w:rFonts w:ascii="Times New Roman" w:hAnsi="Times New Roman" w:cs="Times New Roman"/>
          <w:b/>
          <w:bCs/>
        </w:rPr>
      </w:pPr>
      <w:r>
        <w:rPr>
          <w:rFonts w:ascii="Times New Roman" w:hAnsi="Times New Roman" w:cs="Times New Roman"/>
          <w:b/>
          <w:bCs/>
        </w:rPr>
        <w:t>3.8.7 Baseline section cross-reference</w:t>
      </w:r>
    </w:p>
    <w:p w14:paraId="57D06CB5" w14:textId="77777777" w:rsidR="000C02F5" w:rsidRPr="001C4842" w:rsidRDefault="000C02F5" w:rsidP="000C02F5">
      <w:pPr>
        <w:pStyle w:val="FirstParagraph"/>
        <w:spacing w:line="360" w:lineRule="auto"/>
        <w:jc w:val="both"/>
        <w:rPr>
          <w:rFonts w:ascii="Times New Roman" w:hAnsi="Times New Roman" w:cs="Times New Roman"/>
        </w:rPr>
      </w:pPr>
      <w:r w:rsidRPr="001C4842">
        <w:rPr>
          <w:rFonts w:ascii="Times New Roman" w:hAnsi="Times New Roman" w:cs="Times New Roman"/>
        </w:rPr>
        <w:t>Statistical comparison against the conventional protection system requires that the baseline be explicitly operationalized. The relay model, its zone reaches and time delays, and the criteria constituting correct detection, missed detection and false operation are specified in Section 3.</w:t>
      </w:r>
      <w:r>
        <w:rPr>
          <w:rFonts w:ascii="Times New Roman" w:hAnsi="Times New Roman" w:cs="Times New Roman"/>
        </w:rPr>
        <w:t>8</w:t>
      </w:r>
      <w:r w:rsidRPr="001C4842">
        <w:rPr>
          <w:rFonts w:ascii="Times New Roman" w:hAnsi="Times New Roman" w:cs="Times New Roman"/>
        </w:rPr>
        <w:t>. Where a performance measure is not defined for the conventional comparator notably multi-class fault-type classification, which a distance relay does not perform this is recorded as not applicable rather than assigned a numerical value.</w:t>
      </w:r>
    </w:p>
    <w:p w14:paraId="5F7E0283" w14:textId="4EB53AFB" w:rsidR="000C02F5" w:rsidRDefault="000C02F5" w:rsidP="000C02F5">
      <w:pPr>
        <w:pStyle w:val="NormalWeb"/>
      </w:pPr>
      <w:r>
        <w:t xml:space="preserve">The baseline cross-references for </w:t>
      </w:r>
      <w:r>
        <w:rPr>
          <w:rStyle w:val="Strong"/>
        </w:rPr>
        <w:t>Section 3.8 Statistical Analysis Plan</w:t>
      </w:r>
      <w:r>
        <w:t xml:space="preserve">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2692"/>
        <w:gridCol w:w="4765"/>
      </w:tblGrid>
      <w:tr w:rsidR="000C02F5" w14:paraId="5C3DA9A2" w14:textId="77777777" w:rsidTr="000C02F5">
        <w:trPr>
          <w:tblHeader/>
          <w:tblCellSpacing w:w="15" w:type="dxa"/>
        </w:trPr>
        <w:tc>
          <w:tcPr>
            <w:tcW w:w="0" w:type="auto"/>
            <w:vAlign w:val="center"/>
            <w:hideMark/>
          </w:tcPr>
          <w:p w14:paraId="003342EC" w14:textId="77777777" w:rsidR="000C02F5" w:rsidRDefault="000C02F5">
            <w:pPr>
              <w:jc w:val="center"/>
              <w:rPr>
                <w:b/>
                <w:bCs/>
              </w:rPr>
            </w:pPr>
            <w:r>
              <w:rPr>
                <w:b/>
                <w:bCs/>
              </w:rPr>
              <w:t>Current Section</w:t>
            </w:r>
          </w:p>
        </w:tc>
        <w:tc>
          <w:tcPr>
            <w:tcW w:w="0" w:type="auto"/>
            <w:vAlign w:val="center"/>
            <w:hideMark/>
          </w:tcPr>
          <w:p w14:paraId="499AF75B" w14:textId="77777777" w:rsidR="000C02F5" w:rsidRDefault="000C02F5">
            <w:pPr>
              <w:jc w:val="center"/>
              <w:rPr>
                <w:b/>
                <w:bCs/>
              </w:rPr>
            </w:pPr>
            <w:r>
              <w:rPr>
                <w:b/>
                <w:bCs/>
              </w:rPr>
              <w:t>Cross-reference</w:t>
            </w:r>
          </w:p>
        </w:tc>
        <w:tc>
          <w:tcPr>
            <w:tcW w:w="0" w:type="auto"/>
            <w:vAlign w:val="center"/>
            <w:hideMark/>
          </w:tcPr>
          <w:p w14:paraId="59102A90" w14:textId="77777777" w:rsidR="000C02F5" w:rsidRDefault="000C02F5">
            <w:pPr>
              <w:jc w:val="center"/>
              <w:rPr>
                <w:b/>
                <w:bCs/>
              </w:rPr>
            </w:pPr>
            <w:r>
              <w:rPr>
                <w:b/>
                <w:bCs/>
              </w:rPr>
              <w:t>Purpose</w:t>
            </w:r>
          </w:p>
        </w:tc>
      </w:tr>
      <w:tr w:rsidR="000C02F5" w14:paraId="40479E6F" w14:textId="77777777" w:rsidTr="000C02F5">
        <w:trPr>
          <w:tblCellSpacing w:w="15" w:type="dxa"/>
        </w:trPr>
        <w:tc>
          <w:tcPr>
            <w:tcW w:w="0" w:type="auto"/>
            <w:vAlign w:val="center"/>
            <w:hideMark/>
          </w:tcPr>
          <w:p w14:paraId="44A18517" w14:textId="0AF0E818" w:rsidR="000C02F5" w:rsidRDefault="000C02F5">
            <w:r>
              <w:rPr>
                <w:rStyle w:val="Strong"/>
              </w:rPr>
              <w:t>Statistical Analysis Plan</w:t>
            </w:r>
          </w:p>
        </w:tc>
        <w:tc>
          <w:tcPr>
            <w:tcW w:w="0" w:type="auto"/>
            <w:vAlign w:val="center"/>
            <w:hideMark/>
          </w:tcPr>
          <w:p w14:paraId="037BAA03" w14:textId="77777777" w:rsidR="000C02F5" w:rsidRDefault="000C02F5">
            <w:r>
              <w:rPr>
                <w:rStyle w:val="Strong"/>
              </w:rPr>
              <w:t>Section 3.2.1.3</w:t>
            </w:r>
          </w:p>
        </w:tc>
        <w:tc>
          <w:tcPr>
            <w:tcW w:w="0" w:type="auto"/>
            <w:vAlign w:val="center"/>
            <w:hideMark/>
          </w:tcPr>
          <w:p w14:paraId="3A35E2B9" w14:textId="77777777" w:rsidR="000C02F5" w:rsidRDefault="000C02F5">
            <w:r>
              <w:t>Refers readers to the experimental comparison design that establishes the randomized complete block structure.</w:t>
            </w:r>
          </w:p>
        </w:tc>
      </w:tr>
      <w:tr w:rsidR="000C02F5" w14:paraId="2C745C8B" w14:textId="77777777" w:rsidTr="000C02F5">
        <w:trPr>
          <w:tblCellSpacing w:w="15" w:type="dxa"/>
        </w:trPr>
        <w:tc>
          <w:tcPr>
            <w:tcW w:w="0" w:type="auto"/>
            <w:vAlign w:val="center"/>
            <w:hideMark/>
          </w:tcPr>
          <w:p w14:paraId="1695F041" w14:textId="27C8C048" w:rsidR="000C02F5" w:rsidRDefault="000C02F5">
            <w:r>
              <w:rPr>
                <w:rStyle w:val="Strong"/>
              </w:rPr>
              <w:t>Structure of the Comparison</w:t>
            </w:r>
          </w:p>
        </w:tc>
        <w:tc>
          <w:tcPr>
            <w:tcW w:w="0" w:type="auto"/>
            <w:vAlign w:val="center"/>
            <w:hideMark/>
          </w:tcPr>
          <w:p w14:paraId="112E9E9F" w14:textId="77777777" w:rsidR="000C02F5" w:rsidRDefault="000C02F5">
            <w:r>
              <w:rPr>
                <w:rStyle w:val="Strong"/>
              </w:rPr>
              <w:t>Section 3.2.1.3</w:t>
            </w:r>
          </w:p>
        </w:tc>
        <w:tc>
          <w:tcPr>
            <w:tcW w:w="0" w:type="auto"/>
            <w:vAlign w:val="center"/>
            <w:hideMark/>
          </w:tcPr>
          <w:p w14:paraId="4487E54C" w14:textId="77777777" w:rsidR="000C02F5" w:rsidRDefault="000C02F5">
            <w:r>
              <w:t>Identifies the source of the comparative design used to justify paired statistical tests.</w:t>
            </w:r>
          </w:p>
        </w:tc>
      </w:tr>
      <w:tr w:rsidR="000C02F5" w14:paraId="6389AE65" w14:textId="77777777" w:rsidTr="000C02F5">
        <w:trPr>
          <w:tblCellSpacing w:w="15" w:type="dxa"/>
        </w:trPr>
        <w:tc>
          <w:tcPr>
            <w:tcW w:w="0" w:type="auto"/>
            <w:vAlign w:val="center"/>
            <w:hideMark/>
          </w:tcPr>
          <w:p w14:paraId="070F025D" w14:textId="76F7D36F" w:rsidR="000C02F5" w:rsidRDefault="000C02F5">
            <w:r>
              <w:rPr>
                <w:rStyle w:val="Strong"/>
              </w:rPr>
              <w:lastRenderedPageBreak/>
              <w:t>Unit of Analysis</w:t>
            </w:r>
          </w:p>
        </w:tc>
        <w:tc>
          <w:tcPr>
            <w:tcW w:w="0" w:type="auto"/>
            <w:vAlign w:val="center"/>
            <w:hideMark/>
          </w:tcPr>
          <w:p w14:paraId="65DA504C" w14:textId="77777777" w:rsidR="000C02F5" w:rsidRDefault="000C02F5">
            <w:r>
              <w:t>Test partition / data splitting methodology (earlier methodology chapter)</w:t>
            </w:r>
          </w:p>
        </w:tc>
        <w:tc>
          <w:tcPr>
            <w:tcW w:w="0" w:type="auto"/>
            <w:vAlign w:val="center"/>
            <w:hideMark/>
          </w:tcPr>
          <w:p w14:paraId="03475B64" w14:textId="77777777" w:rsidR="000C02F5" w:rsidRDefault="000C02F5">
            <w:r>
              <w:t>Refers implicitly to the data partitioning procedure; consider adding an explicit section reference if one exists.</w:t>
            </w:r>
          </w:p>
        </w:tc>
      </w:tr>
      <w:tr w:rsidR="000C02F5" w14:paraId="7326B580" w14:textId="77777777" w:rsidTr="000C02F5">
        <w:trPr>
          <w:tblCellSpacing w:w="15" w:type="dxa"/>
        </w:trPr>
        <w:tc>
          <w:tcPr>
            <w:tcW w:w="0" w:type="auto"/>
            <w:vAlign w:val="center"/>
            <w:hideMark/>
          </w:tcPr>
          <w:p w14:paraId="33F432D5" w14:textId="53AB6F4E" w:rsidR="000C02F5" w:rsidRDefault="000C02F5">
            <w:r>
              <w:rPr>
                <w:rStyle w:val="Strong"/>
              </w:rPr>
              <w:t>Tests Applied to Each Hypothesis</w:t>
            </w:r>
          </w:p>
        </w:tc>
        <w:tc>
          <w:tcPr>
            <w:tcW w:w="0" w:type="auto"/>
            <w:vAlign w:val="center"/>
            <w:hideMark/>
          </w:tcPr>
          <w:p w14:paraId="3A4EF390" w14:textId="77777777" w:rsidR="000C02F5" w:rsidRDefault="000C02F5">
            <w:r>
              <w:rPr>
                <w:rStyle w:val="Strong"/>
              </w:rPr>
              <w:t>Hypotheses H₁–H₅</w:t>
            </w:r>
          </w:p>
        </w:tc>
        <w:tc>
          <w:tcPr>
            <w:tcW w:w="0" w:type="auto"/>
            <w:vAlign w:val="center"/>
            <w:hideMark/>
          </w:tcPr>
          <w:p w14:paraId="01E2C185" w14:textId="77777777" w:rsidR="000C02F5" w:rsidRDefault="000C02F5">
            <w:r>
              <w:t>Each subsection should cross-reference the section where the hypotheses are formally stated (e.g., Section 3.x.x or Chapter 1, depending on your thesis structure).</w:t>
            </w:r>
          </w:p>
        </w:tc>
      </w:tr>
      <w:tr w:rsidR="000C02F5" w14:paraId="7768D3FE" w14:textId="77777777" w:rsidTr="000C02F5">
        <w:trPr>
          <w:tblCellSpacing w:w="15" w:type="dxa"/>
        </w:trPr>
        <w:tc>
          <w:tcPr>
            <w:tcW w:w="0" w:type="auto"/>
            <w:vAlign w:val="center"/>
            <w:hideMark/>
          </w:tcPr>
          <w:p w14:paraId="2F0DD375" w14:textId="63602622" w:rsidR="000C02F5" w:rsidRDefault="000C02F5">
            <w:r>
              <w:rPr>
                <w:rStyle w:val="Strong"/>
              </w:rPr>
              <w:t>Verification of Assumptions</w:t>
            </w:r>
          </w:p>
        </w:tc>
        <w:tc>
          <w:tcPr>
            <w:tcW w:w="0" w:type="auto"/>
            <w:vAlign w:val="center"/>
            <w:hideMark/>
          </w:tcPr>
          <w:p w14:paraId="407605E6" w14:textId="77777777" w:rsidR="000C02F5" w:rsidRDefault="000C02F5">
            <w:r>
              <w:t>Sections describing experimental design and data preparation</w:t>
            </w:r>
          </w:p>
        </w:tc>
        <w:tc>
          <w:tcPr>
            <w:tcW w:w="0" w:type="auto"/>
            <w:vAlign w:val="center"/>
            <w:hideMark/>
          </w:tcPr>
          <w:p w14:paraId="0ACD0C98" w14:textId="77777777" w:rsidR="000C02F5" w:rsidRDefault="000C02F5">
            <w:r>
              <w:t>Supports the assumption checks (paired observations, complete blocks, scenario-level partitioning). Consider adding explicit references if available.</w:t>
            </w:r>
          </w:p>
        </w:tc>
      </w:tr>
      <w:tr w:rsidR="000C02F5" w14:paraId="187BBE85" w14:textId="77777777" w:rsidTr="000C02F5">
        <w:trPr>
          <w:tblCellSpacing w:w="15" w:type="dxa"/>
        </w:trPr>
        <w:tc>
          <w:tcPr>
            <w:tcW w:w="0" w:type="auto"/>
            <w:vAlign w:val="center"/>
            <w:hideMark/>
          </w:tcPr>
          <w:p w14:paraId="0B99C0FF" w14:textId="0A6496D2" w:rsidR="000C02F5" w:rsidRDefault="000C02F5">
            <w:r>
              <w:rPr>
                <w:rStyle w:val="Strong"/>
              </w:rPr>
              <w:t>Control of Family-Wise Error</w:t>
            </w:r>
          </w:p>
        </w:tc>
        <w:tc>
          <w:tcPr>
            <w:tcW w:w="0" w:type="auto"/>
            <w:vAlign w:val="center"/>
            <w:hideMark/>
          </w:tcPr>
          <w:p w14:paraId="248DA4B8" w14:textId="77777777" w:rsidR="000C02F5" w:rsidRDefault="000C02F5">
            <w:r>
              <w:t>Section 3.8.3</w:t>
            </w:r>
          </w:p>
        </w:tc>
        <w:tc>
          <w:tcPr>
            <w:tcW w:w="0" w:type="auto"/>
            <w:vAlign w:val="center"/>
            <w:hideMark/>
          </w:tcPr>
          <w:p w14:paraId="68F4F584" w14:textId="77777777" w:rsidR="000C02F5" w:rsidRDefault="000C02F5">
            <w:r>
              <w:t>The multiplicity adjustment applies to the hypothesis tests described in Section 3.8.3.</w:t>
            </w:r>
          </w:p>
        </w:tc>
      </w:tr>
      <w:tr w:rsidR="000C02F5" w14:paraId="371B29F5" w14:textId="77777777" w:rsidTr="000C02F5">
        <w:trPr>
          <w:tblCellSpacing w:w="15" w:type="dxa"/>
        </w:trPr>
        <w:tc>
          <w:tcPr>
            <w:tcW w:w="0" w:type="auto"/>
            <w:vAlign w:val="center"/>
            <w:hideMark/>
          </w:tcPr>
          <w:p w14:paraId="5E48A791" w14:textId="5CA4AF23" w:rsidR="000C02F5" w:rsidRDefault="000C02F5">
            <w:r>
              <w:rPr>
                <w:rStyle w:val="Strong"/>
              </w:rPr>
              <w:t>Reporting Standards</w:t>
            </w:r>
          </w:p>
        </w:tc>
        <w:tc>
          <w:tcPr>
            <w:tcW w:w="0" w:type="auto"/>
            <w:vAlign w:val="center"/>
            <w:hideMark/>
          </w:tcPr>
          <w:p w14:paraId="245148CF" w14:textId="77777777" w:rsidR="000C02F5" w:rsidRDefault="000C02F5">
            <w:r>
              <w:t>Section 3.8.3 and results chapter</w:t>
            </w:r>
          </w:p>
        </w:tc>
        <w:tc>
          <w:tcPr>
            <w:tcW w:w="0" w:type="auto"/>
            <w:vAlign w:val="center"/>
            <w:hideMark/>
          </w:tcPr>
          <w:p w14:paraId="5D62EC96" w14:textId="77777777" w:rsidR="000C02F5" w:rsidRDefault="000C02F5">
            <w:r>
              <w:t>Defines how the statistical tests introduced earlier will be reported in the Results chapter.</w:t>
            </w:r>
          </w:p>
        </w:tc>
      </w:tr>
    </w:tbl>
    <w:p w14:paraId="28257253" w14:textId="77777777" w:rsidR="000C02F5" w:rsidRDefault="000C02F5" w:rsidP="000C02F5">
      <w:pPr>
        <w:pStyle w:val="Heading3"/>
      </w:pPr>
      <w:r>
        <w:t>Existing explicit cross-reference</w:t>
      </w:r>
    </w:p>
    <w:p w14:paraId="3F9F9738" w14:textId="77777777" w:rsidR="000C02F5" w:rsidRDefault="000C02F5" w:rsidP="000C02F5">
      <w:pPr>
        <w:pStyle w:val="NormalWeb"/>
      </w:pPr>
      <w:r>
        <w:t>The only explicit internal section cross-reference currently present is:</w:t>
      </w:r>
    </w:p>
    <w:p w14:paraId="68791A9B" w14:textId="1EBBD4BE" w:rsidR="000C02F5" w:rsidRDefault="000C02F5" w:rsidP="000C02F5">
      <w:pPr>
        <w:pStyle w:val="NormalWeb"/>
        <w:numPr>
          <w:ilvl w:val="0"/>
          <w:numId w:val="23"/>
        </w:numPr>
      </w:pPr>
      <w:r>
        <w:rPr>
          <w:rStyle w:val="Strong"/>
        </w:rPr>
        <w:t>Section 3.2.1.3-</w:t>
      </w:r>
      <w:r>
        <w:t xml:space="preserve"> that defines the Comparative design used to justify the randomized complete block design and paired analyses.</w:t>
      </w:r>
    </w:p>
    <w:bookmarkEnd w:id="5"/>
    <w:p w14:paraId="49EBE172" w14:textId="2D10C8C8" w:rsidR="00285B78" w:rsidRPr="00285B78" w:rsidRDefault="00285B78" w:rsidP="00285B78">
      <w:pPr>
        <w:pStyle w:val="Heading3"/>
        <w:spacing w:line="360" w:lineRule="auto"/>
        <w:jc w:val="both"/>
        <w:rPr>
          <w:sz w:val="24"/>
          <w:szCs w:val="24"/>
        </w:rPr>
      </w:pPr>
      <w:r w:rsidRPr="00285B78">
        <w:rPr>
          <w:sz w:val="24"/>
          <w:szCs w:val="24"/>
        </w:rPr>
        <w:t>3.</w:t>
      </w:r>
      <w:r w:rsidR="0014092E">
        <w:rPr>
          <w:sz w:val="24"/>
          <w:szCs w:val="24"/>
        </w:rPr>
        <w:t>9</w:t>
      </w:r>
      <w:r w:rsidRPr="00285B78">
        <w:rPr>
          <w:sz w:val="24"/>
          <w:szCs w:val="24"/>
        </w:rPr>
        <w:t xml:space="preserve"> Ethical and Practical Considerations</w:t>
      </w:r>
    </w:p>
    <w:p w14:paraId="7934C188" w14:textId="103B3869" w:rsidR="00285B78" w:rsidRDefault="00285B78" w:rsidP="00285B78">
      <w:pPr>
        <w:pStyle w:val="NormalWeb"/>
        <w:spacing w:line="360" w:lineRule="auto"/>
        <w:jc w:val="both"/>
        <w:rPr>
          <w:rStyle w:val="font-ligatures-none"/>
        </w:rPr>
      </w:pPr>
      <w:r w:rsidRPr="00285B78">
        <w:rPr>
          <w:rStyle w:val="font-ligatures-none"/>
        </w:rPr>
        <w:t xml:space="preserve">The methodological design of this study incorporates both ethical safeguards and practical considerations to ensure validity, transparency, and operational relevance. Because fault detection research involves simulated transmission line data and advanced computational models, attention was given to data integrity, operator trust, and </w:t>
      </w:r>
      <w:proofErr w:type="spellStart"/>
      <w:r w:rsidRPr="00285B78">
        <w:rPr>
          <w:rStyle w:val="font-ligatures-none"/>
        </w:rPr>
        <w:t>explainability</w:t>
      </w:r>
      <w:proofErr w:type="spellEnd"/>
      <w:r w:rsidRPr="00285B78">
        <w:rPr>
          <w:rStyle w:val="font-ligatures-none"/>
        </w:rPr>
        <w:t>.</w:t>
      </w:r>
    </w:p>
    <w:p w14:paraId="2362AC54" w14:textId="22FC922D" w:rsidR="00285B78" w:rsidRPr="00285B78" w:rsidRDefault="00285B78" w:rsidP="00285B78">
      <w:pPr>
        <w:pStyle w:val="Heading4"/>
        <w:spacing w:line="360" w:lineRule="auto"/>
        <w:jc w:val="both"/>
        <w:rPr>
          <w:i w:val="0"/>
          <w:iCs w:val="0"/>
        </w:rPr>
      </w:pPr>
      <w:r w:rsidRPr="00285B78">
        <w:rPr>
          <w:i w:val="0"/>
          <w:iCs w:val="0"/>
        </w:rPr>
        <w:t>3.</w:t>
      </w:r>
      <w:r w:rsidR="0014092E">
        <w:rPr>
          <w:i w:val="0"/>
          <w:iCs w:val="0"/>
        </w:rPr>
        <w:t xml:space="preserve">9.1 </w:t>
      </w:r>
      <w:r w:rsidRPr="00285B78">
        <w:rPr>
          <w:i w:val="0"/>
          <w:iCs w:val="0"/>
        </w:rPr>
        <w:t>Use of Computational Resources</w:t>
      </w:r>
    </w:p>
    <w:p w14:paraId="1B79DF9F" w14:textId="77777777" w:rsidR="00285B78" w:rsidRPr="00285B78" w:rsidRDefault="00285B78" w:rsidP="00285B78">
      <w:pPr>
        <w:pStyle w:val="NormalWeb"/>
        <w:spacing w:line="360" w:lineRule="auto"/>
        <w:jc w:val="both"/>
      </w:pPr>
      <w:r w:rsidRPr="00285B78">
        <w:rPr>
          <w:rStyle w:val="font-ligatures-none"/>
        </w:rPr>
        <w:t>All simulations and ML/DL training were conducted using secure computing environments, with attention to responsible use of resources. No sensitive personal data was involved, and all procedures adhered to ethical research standards in engineering and computer science.</w:t>
      </w:r>
    </w:p>
    <w:p w14:paraId="477EEAB5" w14:textId="509A71C3" w:rsidR="0026367D" w:rsidRPr="00290D40" w:rsidRDefault="0026367D" w:rsidP="0026367D">
      <w:pPr>
        <w:pStyle w:val="Heading2"/>
        <w:spacing w:before="400" w:after="240" w:line="360" w:lineRule="auto"/>
        <w:rPr>
          <w:sz w:val="24"/>
          <w:szCs w:val="24"/>
        </w:rPr>
      </w:pPr>
      <w:r>
        <w:rPr>
          <w:sz w:val="24"/>
          <w:szCs w:val="24"/>
        </w:rPr>
        <w:lastRenderedPageBreak/>
        <w:t>3</w:t>
      </w:r>
      <w:r w:rsidRPr="00290D40">
        <w:rPr>
          <w:sz w:val="24"/>
          <w:szCs w:val="24"/>
        </w:rPr>
        <w:t>.</w:t>
      </w:r>
      <w:r w:rsidR="00F6588E">
        <w:rPr>
          <w:sz w:val="24"/>
          <w:szCs w:val="24"/>
        </w:rPr>
        <w:t>10</w:t>
      </w:r>
      <w:r w:rsidRPr="00290D40">
        <w:rPr>
          <w:sz w:val="24"/>
          <w:szCs w:val="24"/>
        </w:rPr>
        <w:t xml:space="preserve"> Machine Learning Algorithm Selection</w:t>
      </w:r>
    </w:p>
    <w:p w14:paraId="6AFEFA77" w14:textId="77777777" w:rsidR="0026367D" w:rsidRDefault="0026367D" w:rsidP="0026367D">
      <w:pPr>
        <w:pStyle w:val="NormalWeb"/>
        <w:spacing w:line="360" w:lineRule="auto"/>
        <w:jc w:val="both"/>
      </w:pPr>
      <w:r>
        <w:t>This section describes the machine learning algorithms selected for evaluation in this study, focusing on models that are well-suited for pattern recognition in time-series power system data. The selection is guided by established pattern recognition theory principles, documented effectiveness in fault detection applications, and prior use in similar classification problems within electrical engineering research. In addition, practical considerations such as computational efficiency, scalability, and suitability for real-time deployment in power system protection environments are taken into account to ensure both academic rigor and engineering applicability.</w:t>
      </w:r>
    </w:p>
    <w:p w14:paraId="52DBA9D4" w14:textId="2B3B8CB0" w:rsidR="0026367D" w:rsidRDefault="0026367D" w:rsidP="0026367D">
      <w:pPr>
        <w:pStyle w:val="Heading4"/>
        <w:spacing w:before="280" w:after="160" w:line="360" w:lineRule="auto"/>
      </w:pPr>
      <w:r>
        <w:t>3.</w:t>
      </w:r>
      <w:r w:rsidR="00F6588E">
        <w:t>10</w:t>
      </w:r>
      <w:r>
        <w:t>.1 Theoretical Basis for Algorithm Selection</w:t>
      </w:r>
    </w:p>
    <w:p w14:paraId="500F1AEF" w14:textId="77777777" w:rsidR="0026367D" w:rsidRPr="00A82232" w:rsidRDefault="0026367D" w:rsidP="0026367D">
      <w:pPr>
        <w:spacing w:after="240" w:line="360" w:lineRule="auto"/>
        <w:jc w:val="both"/>
      </w:pPr>
      <w:r>
        <w:t xml:space="preserve">Pattern Recognition Theory provides the theoretical foundation for understanding how machine learning algorithms learn to discriminate between fault classes (Duda et al., 2001; Bishop, 2006). According to this theory, effective classification requires the construction of decision boundaries in the feature space that separate different classes with minimal error. Different algorithm families approach this task through different mechanisms: decision tree ensembles partition the feature space through recursive splitting; support vector machines construct optimal separating hyperplanes in transformed feature spaces; neural networks learn hierarchical feature representations through layered nonlinear </w:t>
      </w:r>
      <w:r w:rsidRPr="00A82232">
        <w:t>transformations (</w:t>
      </w:r>
      <w:proofErr w:type="spellStart"/>
      <w:r w:rsidRPr="00A82232">
        <w:t>Breiman</w:t>
      </w:r>
      <w:proofErr w:type="spellEnd"/>
      <w:r w:rsidRPr="00A82232">
        <w:t xml:space="preserve">, 2001; Cortes &amp; </w:t>
      </w:r>
      <w:proofErr w:type="spellStart"/>
      <w:r w:rsidRPr="00A82232">
        <w:t>Vapnik</w:t>
      </w:r>
      <w:proofErr w:type="spellEnd"/>
      <w:r w:rsidRPr="00A82232">
        <w:t>, 1995; Goodfellow et al., 2016).</w:t>
      </w:r>
    </w:p>
    <w:p w14:paraId="6E891265" w14:textId="26DD3239" w:rsidR="0026367D" w:rsidRDefault="0026367D" w:rsidP="0026367D">
      <w:pPr>
        <w:pStyle w:val="NormalWeb"/>
        <w:spacing w:line="360" w:lineRule="auto"/>
        <w:jc w:val="both"/>
      </w:pPr>
      <w:r>
        <w:t>The selection of multiple algorithm families for evaluation is motivated by the principle that different algorithms may exhibit complementary strengths and weaknesses across the fault parameter space. By evaluating a diverse portfolio of algorithms, the study can identify which approaches are most effective for different aspects of the fault detection problem. This comparative approach enhances the robustness of the analysis by ensuring that performance is not dependent on a single modelling paradigm, but rather assessed across multiple methodological perspectives (Hastie et al., 2009; James et al., 2021).</w:t>
      </w:r>
    </w:p>
    <w:p w14:paraId="0EDC8D33" w14:textId="77777777" w:rsidR="000C02F5" w:rsidRDefault="000C02F5" w:rsidP="0026367D">
      <w:pPr>
        <w:pStyle w:val="NormalWeb"/>
        <w:spacing w:line="360" w:lineRule="auto"/>
        <w:jc w:val="both"/>
      </w:pPr>
    </w:p>
    <w:p w14:paraId="1B93A926" w14:textId="1213782E" w:rsidR="0026367D" w:rsidRDefault="0026367D" w:rsidP="0026367D">
      <w:pPr>
        <w:pStyle w:val="Heading4"/>
        <w:spacing w:before="280" w:after="160" w:line="360" w:lineRule="auto"/>
      </w:pPr>
      <w:r>
        <w:lastRenderedPageBreak/>
        <w:t>3</w:t>
      </w:r>
      <w:r w:rsidR="00F6588E">
        <w:t>.10</w:t>
      </w:r>
      <w:r>
        <w:t>.2 Algorithm Portfolio</w:t>
      </w:r>
    </w:p>
    <w:p w14:paraId="0ACCE568" w14:textId="6F92E422" w:rsidR="0026367D" w:rsidRDefault="0026367D" w:rsidP="0026367D">
      <w:pPr>
        <w:pStyle w:val="NormalWeb"/>
        <w:spacing w:line="360" w:lineRule="auto"/>
        <w:jc w:val="both"/>
      </w:pPr>
      <w:r>
        <w:t>Seven machine learning algorithms are selected for evaluation, representing the major paradigms in supervised classification. This diverse selection ensures coverage of linear, non-linear, ensemble-based, and probabilistic modeling approaches commonly used in fault detection studies. Table 3.5 summarizes the algorithm portfolio along with the justification for the inclusion of each method, providing a clear basis for comparative performance analysis.</w:t>
      </w:r>
    </w:p>
    <w:p w14:paraId="71898F02" w14:textId="63FA392A" w:rsidR="0026367D" w:rsidRDefault="0026367D" w:rsidP="0026367D">
      <w:pPr>
        <w:spacing w:before="240" w:after="120" w:line="360" w:lineRule="auto"/>
      </w:pPr>
      <w:r>
        <w:rPr>
          <w:b/>
          <w:bCs/>
          <w:i/>
          <w:iCs/>
        </w:rPr>
        <w:t xml:space="preserve">Table 3.5 </w:t>
      </w:r>
      <w:r w:rsidRPr="00D43665">
        <w:rPr>
          <w:b/>
          <w:bCs/>
          <w:i/>
          <w:iCs/>
        </w:rPr>
        <w:t>Machine Learning Algorithm Portfolio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26367D" w14:paraId="55511FAF" w14:textId="77777777" w:rsidTr="00376996">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54043D3" w14:textId="77777777" w:rsidR="0026367D" w:rsidRDefault="0026367D" w:rsidP="00376996">
            <w:pPr>
              <w:spacing w:line="360" w:lineRule="auto"/>
              <w:jc w:val="center"/>
            </w:pPr>
            <w:r>
              <w:rPr>
                <w:b/>
                <w:bCs/>
                <w:sz w:val="22"/>
                <w:szCs w:val="22"/>
              </w:rPr>
              <w:t>Algorithm</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D76D87B" w14:textId="77777777" w:rsidR="0026367D" w:rsidRDefault="0026367D" w:rsidP="00376996">
            <w:pPr>
              <w:spacing w:line="360" w:lineRule="auto"/>
              <w:jc w:val="center"/>
            </w:pPr>
            <w:r>
              <w:rPr>
                <w:b/>
                <w:bCs/>
                <w:sz w:val="22"/>
                <w:szCs w:val="22"/>
              </w:rPr>
              <w:t>Category</w:t>
            </w:r>
          </w:p>
        </w:tc>
        <w:tc>
          <w:tcPr>
            <w:tcW w:w="48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35BD6ED" w14:textId="77777777" w:rsidR="0026367D" w:rsidRDefault="0026367D" w:rsidP="00376996">
            <w:pPr>
              <w:spacing w:line="360" w:lineRule="auto"/>
              <w:jc w:val="center"/>
            </w:pPr>
            <w:r>
              <w:rPr>
                <w:b/>
                <w:bCs/>
                <w:sz w:val="22"/>
                <w:szCs w:val="22"/>
              </w:rPr>
              <w:t>Justification for Inclusion</w:t>
            </w:r>
          </w:p>
        </w:tc>
      </w:tr>
      <w:tr w:rsidR="0026367D" w:rsidRPr="00E54338" w14:paraId="7B102383"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95165" w14:textId="77777777" w:rsidR="0026367D" w:rsidRPr="00E54338" w:rsidRDefault="0026367D" w:rsidP="00376996">
            <w:pPr>
              <w:spacing w:line="360" w:lineRule="auto"/>
            </w:pPr>
            <w:r w:rsidRPr="00E54338">
              <w:rPr>
                <w:sz w:val="22"/>
                <w:szCs w:val="22"/>
              </w:rPr>
              <w:t>Decision Tree (DT)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45AD8" w14:textId="77777777" w:rsidR="0026367D" w:rsidRPr="00E54338" w:rsidRDefault="0026367D" w:rsidP="00376996">
            <w:pPr>
              <w:spacing w:line="360" w:lineRule="auto"/>
              <w:rPr>
                <w:sz w:val="22"/>
                <w:szCs w:val="22"/>
              </w:rPr>
            </w:pPr>
            <w:r w:rsidRPr="00E54338">
              <w:rPr>
                <w:b/>
                <w:bCs/>
                <w:sz w:val="22"/>
                <w:szCs w:val="22"/>
              </w:rPr>
              <w:t xml:space="preserve"> </w:t>
            </w:r>
            <w:r w:rsidRPr="00E54338">
              <w:rPr>
                <w:rStyle w:val="whitespace-normal"/>
                <w:sz w:val="22"/>
                <w:szCs w:val="22"/>
              </w:rPr>
              <w:t>ML</w:t>
            </w:r>
            <w:r w:rsidRPr="00E54338">
              <w:rPr>
                <w:sz w:val="22"/>
                <w:szCs w:val="22"/>
              </w:rPr>
              <w:t xml:space="preserve"> </w:t>
            </w:r>
          </w:p>
          <w:p w14:paraId="4A4DF16D" w14:textId="77777777" w:rsidR="0026367D" w:rsidRPr="00E54338" w:rsidRDefault="0026367D" w:rsidP="00376996">
            <w:pPr>
              <w:spacing w:line="360" w:lineRule="auto"/>
              <w:rPr>
                <w:b/>
                <w:bCs/>
                <w:sz w:val="22"/>
                <w:szCs w:val="22"/>
              </w:rPr>
            </w:pPr>
            <w:r w:rsidRPr="00E54338">
              <w:rPr>
                <w:sz w:val="22"/>
                <w:szCs w:val="22"/>
              </w:rPr>
              <w:t>Specifically:</w:t>
            </w:r>
            <w:r w:rsidRPr="00E54338">
              <w:rPr>
                <w:b/>
                <w:bCs/>
                <w:sz w:val="22"/>
                <w:szCs w:val="22"/>
              </w:rPr>
              <w:t xml:space="preserve"> </w:t>
            </w:r>
            <w:r w:rsidRPr="00E54338">
              <w:rPr>
                <w:rStyle w:val="Strong"/>
                <w:b w:val="0"/>
                <w:bCs w:val="0"/>
                <w:sz w:val="22"/>
                <w:szCs w:val="22"/>
              </w:rPr>
              <w:t>Supervised Learning (Classification algorithm</w:t>
            </w:r>
            <w:r w:rsidRPr="00E54338">
              <w:rPr>
                <w:b/>
                <w:bCs/>
                <w:sz w:val="22"/>
                <w:szCs w:val="22"/>
              </w:rPr>
              <w: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3BE16" w14:textId="77777777" w:rsidR="0026367D" w:rsidRPr="00E54338" w:rsidRDefault="0026367D" w:rsidP="00376996">
            <w:pPr>
              <w:spacing w:line="360" w:lineRule="auto"/>
              <w:rPr>
                <w:sz w:val="22"/>
                <w:szCs w:val="22"/>
              </w:rPr>
            </w:pPr>
            <w:r w:rsidRPr="00E54338">
              <w:rPr>
                <w:sz w:val="22"/>
                <w:szCs w:val="22"/>
              </w:rPr>
              <w:t xml:space="preserve">Produces </w:t>
            </w:r>
            <w:r w:rsidRPr="00E54338">
              <w:rPr>
                <w:rStyle w:val="Strong"/>
                <w:b w:val="0"/>
                <w:bCs w:val="0"/>
                <w:sz w:val="22"/>
                <w:szCs w:val="22"/>
              </w:rPr>
              <w:t>clear, rule-based decision</w:t>
            </w:r>
            <w:r w:rsidRPr="00E54338">
              <w:rPr>
                <w:rStyle w:val="Strong"/>
                <w:sz w:val="22"/>
                <w:szCs w:val="22"/>
              </w:rPr>
              <w:t>,</w:t>
            </w:r>
            <w:r w:rsidRPr="00E54338">
              <w:rPr>
                <w:sz w:val="22"/>
                <w:szCs w:val="22"/>
              </w:rPr>
              <w:t xml:space="preserve"> low computational effort, real-time fault detection, easily to model </w:t>
            </w:r>
            <w:r w:rsidRPr="00E54338">
              <w:rPr>
                <w:rStyle w:val="Strong"/>
                <w:b w:val="0"/>
                <w:bCs w:val="0"/>
                <w:sz w:val="22"/>
                <w:szCs w:val="22"/>
              </w:rPr>
              <w:t>complex relationships</w:t>
            </w:r>
            <w:r w:rsidRPr="00E54338">
              <w:rPr>
                <w:sz w:val="22"/>
                <w:szCs w:val="22"/>
              </w:rPr>
              <w:t xml:space="preserve"> between voltage, current, impedance, and </w:t>
            </w:r>
            <w:r w:rsidRPr="00E54338">
              <w:rPr>
                <w:rStyle w:val="Strong"/>
                <w:b w:val="0"/>
                <w:bCs w:val="0"/>
                <w:sz w:val="22"/>
                <w:szCs w:val="22"/>
              </w:rPr>
              <w:t>nonlinear</w:t>
            </w:r>
          </w:p>
        </w:tc>
      </w:tr>
      <w:tr w:rsidR="0026367D" w:rsidRPr="00E54338" w14:paraId="05D3D2AE"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F4A68" w14:textId="77777777" w:rsidR="0026367D" w:rsidRPr="00E54338" w:rsidRDefault="0026367D" w:rsidP="00376996">
            <w:pPr>
              <w:spacing w:line="360" w:lineRule="auto"/>
            </w:pPr>
            <w:r w:rsidRPr="00E54338">
              <w:rPr>
                <w:sz w:val="22"/>
                <w:szCs w:val="22"/>
              </w:rPr>
              <w:t>Support Vector Machine (SVM)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64E52" w14:textId="77777777" w:rsidR="0026367D" w:rsidRPr="00E54338" w:rsidRDefault="0026367D" w:rsidP="00376996">
            <w:pPr>
              <w:spacing w:line="360" w:lineRule="auto"/>
            </w:pPr>
            <w:r w:rsidRPr="00E54338">
              <w:rPr>
                <w:sz w:val="22"/>
                <w:szCs w:val="22"/>
              </w:rPr>
              <w:t>Kernel Methods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79821" w14:textId="77777777" w:rsidR="0026367D" w:rsidRPr="00E54338" w:rsidRDefault="0026367D" w:rsidP="00376996">
            <w:pPr>
              <w:spacing w:line="360" w:lineRule="auto"/>
            </w:pPr>
            <w:r w:rsidRPr="00E54338">
              <w:rPr>
                <w:sz w:val="22"/>
                <w:szCs w:val="22"/>
              </w:rPr>
              <w:t>Effective in high-dimensional spaces, kernel flexibility, theoretical guarantees on generalization</w:t>
            </w:r>
          </w:p>
        </w:tc>
      </w:tr>
      <w:tr w:rsidR="0026367D" w:rsidRPr="00E54338" w14:paraId="784DD8B6"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60287" w14:textId="77777777" w:rsidR="0026367D" w:rsidRPr="00E54338" w:rsidRDefault="0026367D" w:rsidP="00376996">
            <w:pPr>
              <w:spacing w:line="360" w:lineRule="auto"/>
            </w:pPr>
            <w:r w:rsidRPr="00E54338">
              <w:rPr>
                <w:sz w:val="22"/>
                <w:szCs w:val="22"/>
              </w:rPr>
              <w:t>K-Nearest Neighbors (KNN)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BBA0D" w14:textId="77777777" w:rsidR="0026367D" w:rsidRPr="00E54338" w:rsidRDefault="0026367D" w:rsidP="00376996">
            <w:pPr>
              <w:spacing w:line="360" w:lineRule="auto"/>
            </w:pPr>
            <w:r w:rsidRPr="00E54338">
              <w:rPr>
                <w:sz w:val="22"/>
                <w:szCs w:val="22"/>
              </w:rPr>
              <w:t>Instance-Based</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D69BA" w14:textId="77777777" w:rsidR="0026367D" w:rsidRPr="00E54338" w:rsidRDefault="0026367D" w:rsidP="00376996">
            <w:pPr>
              <w:spacing w:line="360" w:lineRule="auto"/>
            </w:pPr>
            <w:r w:rsidRPr="00E54338">
              <w:rPr>
                <w:sz w:val="22"/>
                <w:szCs w:val="22"/>
              </w:rPr>
              <w:t>Simple baseline, effective for local pattern matching, no training phase required</w:t>
            </w:r>
          </w:p>
        </w:tc>
      </w:tr>
      <w:tr w:rsidR="0026367D" w:rsidRPr="00E54338" w14:paraId="6AD00528"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FBDA5" w14:textId="77777777" w:rsidR="0026367D" w:rsidRPr="00E54338" w:rsidRDefault="0026367D" w:rsidP="00376996">
            <w:pPr>
              <w:spacing w:line="360" w:lineRule="auto"/>
            </w:pPr>
            <w:r w:rsidRPr="00E54338">
              <w:rPr>
                <w:sz w:val="22"/>
                <w:szCs w:val="22"/>
              </w:rPr>
              <w:t>Artificial Neural Network (ANN)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B42C7" w14:textId="77777777" w:rsidR="0026367D" w:rsidRPr="00E54338" w:rsidRDefault="0026367D" w:rsidP="00376996">
            <w:pPr>
              <w:spacing w:line="360" w:lineRule="auto"/>
            </w:pPr>
            <w:r w:rsidRPr="00E54338">
              <w:rPr>
                <w:sz w:val="22"/>
                <w:szCs w:val="22"/>
              </w:rPr>
              <w:t>Neural Network</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D8BFB" w14:textId="77777777" w:rsidR="0026367D" w:rsidRPr="00E54338" w:rsidRDefault="0026367D" w:rsidP="00376996">
            <w:pPr>
              <w:spacing w:line="360" w:lineRule="auto"/>
            </w:pPr>
            <w:r w:rsidRPr="00E54338">
              <w:rPr>
                <w:sz w:val="22"/>
                <w:szCs w:val="22"/>
              </w:rPr>
              <w:t>Universal approximator, captures complex nonlinear patterns, scalable architecture</w:t>
            </w:r>
          </w:p>
        </w:tc>
      </w:tr>
      <w:tr w:rsidR="0026367D" w:rsidRPr="00E54338" w14:paraId="0EC28449"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2BBBA" w14:textId="77777777" w:rsidR="0026367D" w:rsidRPr="00E54338" w:rsidRDefault="0026367D" w:rsidP="00376996">
            <w:pPr>
              <w:spacing w:line="360" w:lineRule="auto"/>
            </w:pPr>
            <w:r w:rsidRPr="00E54338">
              <w:rPr>
                <w:sz w:val="22"/>
                <w:szCs w:val="22"/>
              </w:rPr>
              <w:t>Convolutional Neural Network (CNN)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8B37F" w14:textId="77777777" w:rsidR="0026367D" w:rsidRPr="00E54338" w:rsidRDefault="0026367D" w:rsidP="00376996">
            <w:pPr>
              <w:spacing w:line="360" w:lineRule="auto"/>
            </w:pPr>
            <w:r w:rsidRPr="00E54338">
              <w:rPr>
                <w:sz w:val="22"/>
                <w:szCs w:val="22"/>
              </w:rPr>
              <w:t>Deep Learning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B02AE" w14:textId="77777777" w:rsidR="0026367D" w:rsidRPr="00E54338" w:rsidRDefault="0026367D" w:rsidP="00376996">
            <w:pPr>
              <w:spacing w:line="360" w:lineRule="auto"/>
            </w:pPr>
            <w:r w:rsidRPr="00E54338">
              <w:rPr>
                <w:sz w:val="22"/>
                <w:szCs w:val="22"/>
              </w:rPr>
              <w:t>Automatic feature learning from raw waveforms, translation invariance, state-of-the-art performance</w:t>
            </w:r>
          </w:p>
        </w:tc>
      </w:tr>
      <w:tr w:rsidR="0026367D" w:rsidRPr="00E54338" w14:paraId="1B0E901A"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9AB67" w14:textId="77777777" w:rsidR="0026367D" w:rsidRPr="00E54338" w:rsidRDefault="0026367D" w:rsidP="00376996">
            <w:pPr>
              <w:spacing w:line="360" w:lineRule="auto"/>
            </w:pPr>
            <w:r w:rsidRPr="00E54338">
              <w:rPr>
                <w:sz w:val="22"/>
                <w:szCs w:val="22"/>
              </w:rPr>
              <w:t>Long Short-Term Memory (LSTM)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161D1" w14:textId="77777777" w:rsidR="0026367D" w:rsidRPr="00E54338" w:rsidRDefault="0026367D" w:rsidP="00376996">
            <w:pPr>
              <w:spacing w:line="360" w:lineRule="auto"/>
            </w:pPr>
            <w:r w:rsidRPr="00E54338">
              <w:rPr>
                <w:sz w:val="22"/>
                <w:szCs w:val="22"/>
              </w:rPr>
              <w:t>Recurrent Network</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248C6" w14:textId="77777777" w:rsidR="0026367D" w:rsidRPr="00E54338" w:rsidRDefault="0026367D" w:rsidP="00376996">
            <w:pPr>
              <w:spacing w:line="360" w:lineRule="auto"/>
            </w:pPr>
            <w:r w:rsidRPr="00E54338">
              <w:rPr>
                <w:sz w:val="22"/>
                <w:szCs w:val="22"/>
              </w:rPr>
              <w:t>Temporal pattern recognition, handles sequential dependencies in time-series data</w:t>
            </w:r>
          </w:p>
        </w:tc>
      </w:tr>
      <w:tr w:rsidR="00920DFA" w:rsidRPr="00E54338" w14:paraId="532A3FDC"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920AE" w14:textId="7687EDC9" w:rsidR="00920DFA" w:rsidRPr="00E54338" w:rsidRDefault="00920DFA" w:rsidP="00920DFA">
            <w:pPr>
              <w:spacing w:line="360" w:lineRule="auto"/>
              <w:rPr>
                <w:sz w:val="22"/>
                <w:szCs w:val="22"/>
              </w:rPr>
            </w:pPr>
            <w:r w:rsidRPr="00E54338">
              <w:rPr>
                <w:sz w:val="22"/>
                <w:szCs w:val="22"/>
              </w:rPr>
              <w:lastRenderedPageBreak/>
              <w:t>RNN-LSTM Hybrid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78868" w14:textId="57BA2B8F" w:rsidR="00920DFA" w:rsidRPr="00E54338" w:rsidRDefault="00920DFA" w:rsidP="00920DFA">
            <w:pPr>
              <w:spacing w:line="360" w:lineRule="auto"/>
              <w:rPr>
                <w:sz w:val="22"/>
                <w:szCs w:val="22"/>
              </w:rPr>
            </w:pPr>
            <w:r w:rsidRPr="00E54338">
              <w:rPr>
                <w:sz w:val="22"/>
                <w:szCs w:val="22"/>
              </w:rPr>
              <w:t>Recurrent Network</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8C56A" w14:textId="1C25EA63" w:rsidR="00920DFA" w:rsidRPr="00E54338" w:rsidRDefault="00920DFA" w:rsidP="00920DFA">
            <w:pPr>
              <w:spacing w:line="360" w:lineRule="auto"/>
              <w:rPr>
                <w:sz w:val="22"/>
                <w:szCs w:val="22"/>
              </w:rPr>
            </w:pPr>
            <w:r w:rsidRPr="00E54338">
              <w:rPr>
                <w:sz w:val="22"/>
                <w:szCs w:val="22"/>
              </w:rPr>
              <w:t>Combines standard recurrent layers with LSTM gating to balance representational capacity against training cost for evolving fault transients</w:t>
            </w:r>
          </w:p>
        </w:tc>
      </w:tr>
      <w:tr w:rsidR="0026367D" w:rsidRPr="00E54338" w14:paraId="718D4968"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AE374" w14:textId="77777777" w:rsidR="0026367D" w:rsidRPr="00E54338" w:rsidRDefault="0026367D" w:rsidP="00376996">
            <w:pPr>
              <w:spacing w:line="360" w:lineRule="auto"/>
            </w:pPr>
            <w:r w:rsidRPr="00E54338">
              <w:rPr>
                <w:sz w:val="22"/>
                <w:szCs w:val="22"/>
              </w:rPr>
              <w:t>Ensemble (Stacking)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4A0D9" w14:textId="77777777" w:rsidR="0026367D" w:rsidRPr="00E54338" w:rsidRDefault="0026367D" w:rsidP="00376996">
            <w:pPr>
              <w:spacing w:line="360" w:lineRule="auto"/>
            </w:pPr>
            <w:r w:rsidRPr="00E54338">
              <w:rPr>
                <w:sz w:val="22"/>
                <w:szCs w:val="22"/>
              </w:rPr>
              <w:t>Meta-Learning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B7827" w14:textId="77777777" w:rsidR="0026367D" w:rsidRPr="00E54338" w:rsidRDefault="0026367D" w:rsidP="00376996">
            <w:pPr>
              <w:spacing w:line="360" w:lineRule="auto"/>
            </w:pPr>
            <w:r w:rsidRPr="00E54338">
              <w:rPr>
                <w:sz w:val="22"/>
                <w:szCs w:val="22"/>
              </w:rPr>
              <w:t>Combines strengths of multiple base learners, often achieves best overall performance</w:t>
            </w:r>
          </w:p>
        </w:tc>
      </w:tr>
    </w:tbl>
    <w:p w14:paraId="5446016F" w14:textId="77777777" w:rsidR="0026367D" w:rsidRDefault="0026367D" w:rsidP="0026367D">
      <w:pPr>
        <w:spacing w:after="240" w:line="360" w:lineRule="auto"/>
        <w:jc w:val="both"/>
      </w:pPr>
      <w:r w:rsidRPr="00E54338">
        <w:t>D</w:t>
      </w:r>
      <w:r>
        <w:t>ecision Tree is selected as a primary algorithm due to its demonstrated effectiveness in fault classification tasks across multiple published studies (Anwar et al., 2025; Jamil et al., 2015). The model provides a simple and interpretable structure through rule-based decision making, allowing clear insight into the classification process while maintaining relatively low computational complexity. Support Vector Machine is included for its strong theoretical foundation in statistical learning theory and its effectiveness when the number of features is large relative to the number of samples (</w:t>
      </w:r>
      <w:proofErr w:type="spellStart"/>
      <w:r>
        <w:t>Vapnik</w:t>
      </w:r>
      <w:proofErr w:type="spellEnd"/>
      <w:r>
        <w:t>, 1995). K-Nearest Neighbors provides a simple but effective baseline that makes minimal assumptions about the data distribution.</w:t>
      </w:r>
    </w:p>
    <w:p w14:paraId="7905B192" w14:textId="6A13ABE0" w:rsidR="00920DFA" w:rsidRDefault="0026367D" w:rsidP="00920DFA">
      <w:pPr>
        <w:spacing w:after="240" w:line="360" w:lineRule="auto"/>
        <w:jc w:val="both"/>
      </w:pPr>
      <w:r>
        <w:t xml:space="preserve">The neural network family is represented by </w:t>
      </w:r>
      <w:r w:rsidR="00920DFA">
        <w:t>five</w:t>
      </w:r>
      <w:r>
        <w:t xml:space="preserve"> architectures of increasing complexity. The feedforward Artificial Neural Network provides a flexible nonlinear classifier with established performance in power system applications (</w:t>
      </w:r>
      <w:proofErr w:type="spellStart"/>
      <w:r>
        <w:t>Dalstein</w:t>
      </w:r>
      <w:proofErr w:type="spellEnd"/>
      <w:r>
        <w:t xml:space="preserve"> &amp; </w:t>
      </w:r>
      <w:proofErr w:type="spellStart"/>
      <w:r>
        <w:t>Kulicke</w:t>
      </w:r>
      <w:proofErr w:type="spellEnd"/>
      <w:r>
        <w:t>, 1995). The Convolutional Neural Network enables end-to-end learning from raw waveform data, eliminating the need for manual feature engineering (Chen et al., 2019). The Long Short-Term Memory network captures temporal dependencies in the fault transient evolution, potentially improving classification of evolving faults.</w:t>
      </w:r>
      <w:r w:rsidR="00920DFA" w:rsidRPr="00920DFA">
        <w:t xml:space="preserve"> </w:t>
      </w:r>
      <w:r w:rsidR="00920DFA">
        <w:t>The basic Recurrent Neural Network is included alongside LSTM as a simpler baseline recurrent architecture, allowing the study to isolate the performance contribution of LSTM's gating mechanism. The RNN-LSTM hybrid combines both layer types in a single architecture, providing a further comparison point between standard recurrent processing and gated memory cells for evolving fault transients.</w:t>
      </w:r>
    </w:p>
    <w:p w14:paraId="6D0A7BC2" w14:textId="44301BDF" w:rsidR="0026367D" w:rsidRDefault="0026367D" w:rsidP="0026367D">
      <w:pPr>
        <w:pStyle w:val="NormalWeb"/>
        <w:spacing w:line="360" w:lineRule="auto"/>
        <w:jc w:val="both"/>
      </w:pPr>
      <w:r>
        <w:t xml:space="preserve">Finally, a stacking ensemble is constructed to combine the predictions of multiple base learners through a meta-classifier, enabling the integration of diverse decision boundaries into a unified predictive model. This approach has been shown to achieve superior performance compared to individual algorithms in fault detection applications by leveraging the complementary strengths of </w:t>
      </w:r>
      <w:r>
        <w:lastRenderedPageBreak/>
        <w:t>different classification paradigms (Anwar et al., 2025). Consequently, the stacking framework enhances overall classification robustness and improves generalization across varying fault conditions and system operating scenarios.</w:t>
      </w:r>
    </w:p>
    <w:p w14:paraId="1315648E" w14:textId="7D1477BA" w:rsidR="00920DFA" w:rsidRPr="003A1B78" w:rsidRDefault="00920DFA" w:rsidP="00920DFA">
      <w:pPr>
        <w:pStyle w:val="Heading3"/>
        <w:rPr>
          <w:sz w:val="24"/>
          <w:szCs w:val="24"/>
        </w:rPr>
      </w:pPr>
      <w:r w:rsidRPr="003A1B78">
        <w:rPr>
          <w:sz w:val="24"/>
          <w:szCs w:val="24"/>
        </w:rPr>
        <w:t>3.</w:t>
      </w:r>
      <w:r w:rsidR="00F6588E">
        <w:rPr>
          <w:sz w:val="24"/>
          <w:szCs w:val="24"/>
        </w:rPr>
        <w:t>10</w:t>
      </w:r>
      <w:r w:rsidRPr="003A1B78">
        <w:rPr>
          <w:sz w:val="24"/>
          <w:szCs w:val="24"/>
        </w:rPr>
        <w:t>.3 Hyperparameter Specifications</w:t>
      </w:r>
    </w:p>
    <w:p w14:paraId="36BF65FE" w14:textId="38A77C52" w:rsidR="00920DFA" w:rsidRDefault="00920DFA" w:rsidP="00920DFA">
      <w:pPr>
        <w:pStyle w:val="NormalWeb"/>
        <w:spacing w:line="360" w:lineRule="auto"/>
        <w:jc w:val="both"/>
      </w:pPr>
      <w:r>
        <w:t>Each machine learning algorithm has associated hyperparameters that must be specified, tuned, or optimized to improve model performance. Table 3.</w:t>
      </w:r>
      <w:r w:rsidR="003A1B78">
        <w:t>6</w:t>
      </w:r>
      <w:r>
        <w:t xml:space="preserve"> presents the hyperparameter search spaces considered for each algorithm. Hyperparameter optimization is performed using grid search with cross-validation on the training set. Grid search is a systematic approach for evaluating predefined combinations of hyperparameter values, while cross-validation helps estimate model performance and reduce the risk of overfitting during model selection (</w:t>
      </w:r>
      <w:proofErr w:type="spellStart"/>
      <w:r>
        <w:t>Bergstra</w:t>
      </w:r>
      <w:proofErr w:type="spellEnd"/>
      <w:r>
        <w:t xml:space="preserve"> &amp; </w:t>
      </w:r>
      <w:proofErr w:type="spellStart"/>
      <w:r>
        <w:t>Bengio</w:t>
      </w:r>
      <w:proofErr w:type="spellEnd"/>
      <w:r>
        <w:t>, 2012; James et al., 2021).</w:t>
      </w:r>
    </w:p>
    <w:p w14:paraId="2F51907D" w14:textId="12088DB8" w:rsidR="003A1B78" w:rsidRDefault="003A1B78" w:rsidP="003A1B78">
      <w:pPr>
        <w:spacing w:before="240" w:after="120" w:line="360" w:lineRule="auto"/>
      </w:pPr>
      <w:r>
        <w:rPr>
          <w:b/>
          <w:bCs/>
          <w:i/>
          <w:iCs/>
        </w:rPr>
        <w:t>Table 3.6 Hyperparameter Search Spaces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3A1B78" w14:paraId="2D22A9A1" w14:textId="77777777" w:rsidTr="00376996">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720CEFE" w14:textId="77777777" w:rsidR="003A1B78" w:rsidRDefault="003A1B78" w:rsidP="00376996">
            <w:pPr>
              <w:spacing w:line="360" w:lineRule="auto"/>
              <w:jc w:val="center"/>
            </w:pPr>
            <w:r>
              <w:rPr>
                <w:b/>
                <w:bCs/>
                <w:sz w:val="22"/>
                <w:szCs w:val="22"/>
              </w:rPr>
              <w:t>Algorithm</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0B1E054" w14:textId="77777777" w:rsidR="003A1B78" w:rsidRDefault="003A1B78" w:rsidP="00376996">
            <w:pPr>
              <w:spacing w:line="360" w:lineRule="auto"/>
              <w:jc w:val="center"/>
            </w:pPr>
            <w:r>
              <w:rPr>
                <w:b/>
                <w:bCs/>
                <w:sz w:val="22"/>
                <w:szCs w:val="22"/>
              </w:rPr>
              <w:t>Hyperparameter</w:t>
            </w:r>
          </w:p>
        </w:tc>
        <w:tc>
          <w:tcPr>
            <w:tcW w:w="4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2F7F298" w14:textId="77777777" w:rsidR="003A1B78" w:rsidRDefault="003A1B78" w:rsidP="00376996">
            <w:pPr>
              <w:spacing w:line="360" w:lineRule="auto"/>
              <w:jc w:val="center"/>
            </w:pPr>
            <w:r>
              <w:rPr>
                <w:b/>
                <w:bCs/>
                <w:sz w:val="22"/>
                <w:szCs w:val="22"/>
              </w:rPr>
              <w:t>Search Space</w:t>
            </w:r>
          </w:p>
        </w:tc>
      </w:tr>
      <w:tr w:rsidR="003A1B78" w14:paraId="447E6DB2"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25B6F" w14:textId="77777777" w:rsidR="003A1B78" w:rsidRDefault="003A1B78" w:rsidP="00376996">
            <w:pPr>
              <w:spacing w:line="360" w:lineRule="auto"/>
            </w:pPr>
            <w:r>
              <w:t>Decision Tree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A71EA" w14:textId="77777777" w:rsidR="003A1B78" w:rsidRDefault="003A1B78" w:rsidP="00376996">
            <w:pPr>
              <w:spacing w:line="360" w:lineRule="auto"/>
            </w:pPr>
            <w:proofErr w:type="spellStart"/>
            <w:r>
              <w:t>max_depth</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0E783" w14:textId="77777777" w:rsidR="003A1B78" w:rsidRDefault="003A1B78" w:rsidP="00376996">
            <w:pPr>
              <w:spacing w:line="360" w:lineRule="auto"/>
            </w:pPr>
            <w:r>
              <w:rPr>
                <w:sz w:val="22"/>
                <w:szCs w:val="22"/>
              </w:rPr>
              <w:t>[5, 10, 20, None]</w:t>
            </w:r>
          </w:p>
        </w:tc>
      </w:tr>
      <w:tr w:rsidR="003A1B78" w14:paraId="3E6DCB4C"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32F17" w14:textId="77777777" w:rsidR="003A1B78" w:rsidRDefault="003A1B78" w:rsidP="00376996">
            <w:pPr>
              <w:spacing w:line="360" w:lineRule="auto"/>
            </w:pPr>
            <w:r>
              <w:t>Decision Tree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24EA3" w14:textId="77777777" w:rsidR="003A1B78" w:rsidRDefault="003A1B78" w:rsidP="00376996">
            <w:pPr>
              <w:spacing w:line="360" w:lineRule="auto"/>
            </w:pPr>
            <w:proofErr w:type="spellStart"/>
            <w:r>
              <w:t>min_samples_split</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F8F6B" w14:textId="77777777" w:rsidR="003A1B78" w:rsidRDefault="003A1B78" w:rsidP="00376996">
            <w:pPr>
              <w:spacing w:line="360" w:lineRule="auto"/>
            </w:pPr>
            <w:r>
              <w:rPr>
                <w:sz w:val="22"/>
                <w:szCs w:val="22"/>
              </w:rPr>
              <w:t>[2, 5, 10]</w:t>
            </w:r>
          </w:p>
        </w:tc>
      </w:tr>
      <w:tr w:rsidR="003A1B78" w14:paraId="516711FE"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CEAC5" w14:textId="77777777" w:rsidR="003A1B78" w:rsidRDefault="003A1B78" w:rsidP="00376996">
            <w:pPr>
              <w:spacing w:line="360" w:lineRule="auto"/>
            </w:pPr>
            <w:r>
              <w:t>Decision Tree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737F9" w14:textId="77777777" w:rsidR="003A1B78" w:rsidRDefault="003A1B78" w:rsidP="00376996">
            <w:pPr>
              <w:spacing w:line="360" w:lineRule="auto"/>
            </w:pPr>
            <w:proofErr w:type="spellStart"/>
            <w:r>
              <w:t>min_samples_leaf</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B0BF8" w14:textId="77777777" w:rsidR="003A1B78" w:rsidRDefault="003A1B78" w:rsidP="00376996">
            <w:pPr>
              <w:spacing w:line="360" w:lineRule="auto"/>
            </w:pPr>
            <w:r>
              <w:rPr>
                <w:sz w:val="22"/>
                <w:szCs w:val="22"/>
              </w:rPr>
              <w:t>[1,2, 4]</w:t>
            </w:r>
          </w:p>
        </w:tc>
      </w:tr>
      <w:tr w:rsidR="003A1B78" w14:paraId="794AB5BA"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A2280" w14:textId="77777777" w:rsidR="003A1B78" w:rsidRDefault="003A1B78" w:rsidP="00376996">
            <w:pPr>
              <w:spacing w:line="360" w:lineRule="auto"/>
            </w:pPr>
            <w:r>
              <w:rPr>
                <w:sz w:val="22"/>
                <w:szCs w:val="22"/>
              </w:rPr>
              <w:t>SVM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A718D" w14:textId="77777777" w:rsidR="003A1B78" w:rsidRDefault="003A1B78" w:rsidP="00376996">
            <w:pPr>
              <w:spacing w:line="360" w:lineRule="auto"/>
            </w:pPr>
            <w:r>
              <w:rPr>
                <w:sz w:val="22"/>
                <w:szCs w:val="22"/>
              </w:rPr>
              <w:t>C (regularization)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2FB2D" w14:textId="77777777" w:rsidR="003A1B78" w:rsidRDefault="003A1B78" w:rsidP="00376996">
            <w:pPr>
              <w:spacing w:line="360" w:lineRule="auto"/>
            </w:pPr>
            <w:r>
              <w:rPr>
                <w:sz w:val="22"/>
                <w:szCs w:val="22"/>
              </w:rPr>
              <w:t>[0.1, 1, 10, 100]</w:t>
            </w:r>
          </w:p>
        </w:tc>
      </w:tr>
      <w:tr w:rsidR="003A1B78" w14:paraId="2067A1CD"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A8C3E" w14:textId="77777777" w:rsidR="003A1B78" w:rsidRDefault="003A1B78" w:rsidP="00376996">
            <w:pPr>
              <w:spacing w:line="360" w:lineRule="auto"/>
            </w:pPr>
            <w:r>
              <w:rPr>
                <w:sz w:val="22"/>
                <w:szCs w:val="22"/>
              </w:rPr>
              <w:t>SVM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3011C" w14:textId="77777777" w:rsidR="003A1B78" w:rsidRDefault="003A1B78" w:rsidP="00376996">
            <w:pPr>
              <w:spacing w:line="360" w:lineRule="auto"/>
            </w:pPr>
            <w:r>
              <w:rPr>
                <w:sz w:val="22"/>
                <w:szCs w:val="22"/>
              </w:rPr>
              <w:t>gamma (RBF kernel)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E802B" w14:textId="77777777" w:rsidR="003A1B78" w:rsidRDefault="003A1B78" w:rsidP="00376996">
            <w:pPr>
              <w:spacing w:line="360" w:lineRule="auto"/>
            </w:pPr>
            <w:r>
              <w:rPr>
                <w:sz w:val="22"/>
                <w:szCs w:val="22"/>
              </w:rPr>
              <w:t>[0.001, 0.01, 0.1, 1]</w:t>
            </w:r>
          </w:p>
        </w:tc>
      </w:tr>
      <w:tr w:rsidR="003A1B78" w14:paraId="2C5A22E0"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70772" w14:textId="77777777" w:rsidR="003A1B78" w:rsidRDefault="003A1B78" w:rsidP="00376996">
            <w:pPr>
              <w:spacing w:line="360" w:lineRule="auto"/>
            </w:pPr>
            <w:r>
              <w:rPr>
                <w:sz w:val="22"/>
                <w:szCs w:val="22"/>
              </w:rPr>
              <w:t>SVM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56F51" w14:textId="77777777" w:rsidR="003A1B78" w:rsidRDefault="003A1B78" w:rsidP="00376996">
            <w:pPr>
              <w:spacing w:line="360" w:lineRule="auto"/>
            </w:pPr>
            <w:r>
              <w:rPr>
                <w:sz w:val="22"/>
                <w:szCs w:val="22"/>
              </w:rPr>
              <w:t>Kernel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C342B" w14:textId="77777777" w:rsidR="003A1B78" w:rsidRDefault="003A1B78" w:rsidP="00376996">
            <w:pPr>
              <w:spacing w:line="360" w:lineRule="auto"/>
            </w:pPr>
            <w:r>
              <w:rPr>
                <w:sz w:val="22"/>
                <w:szCs w:val="22"/>
              </w:rPr>
              <w:t xml:space="preserve">[linear, </w:t>
            </w:r>
            <w:proofErr w:type="spellStart"/>
            <w:r>
              <w:rPr>
                <w:sz w:val="22"/>
                <w:szCs w:val="22"/>
              </w:rPr>
              <w:t>rbf</w:t>
            </w:r>
            <w:proofErr w:type="spellEnd"/>
            <w:r>
              <w:rPr>
                <w:sz w:val="22"/>
                <w:szCs w:val="22"/>
              </w:rPr>
              <w:t>, poly]</w:t>
            </w:r>
          </w:p>
        </w:tc>
      </w:tr>
      <w:tr w:rsidR="003A1B78" w14:paraId="73C4604A"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8C045" w14:textId="77777777" w:rsidR="003A1B78" w:rsidRDefault="003A1B78" w:rsidP="00376996">
            <w:pPr>
              <w:spacing w:line="360" w:lineRule="auto"/>
            </w:pPr>
            <w:r>
              <w:rPr>
                <w:sz w:val="22"/>
                <w:szCs w:val="22"/>
              </w:rPr>
              <w:t>KNN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4E931" w14:textId="77777777" w:rsidR="003A1B78" w:rsidRDefault="003A1B78" w:rsidP="00376996">
            <w:pPr>
              <w:spacing w:line="360" w:lineRule="auto"/>
            </w:pPr>
            <w:r>
              <w:rPr>
                <w:sz w:val="22"/>
                <w:szCs w:val="22"/>
              </w:rPr>
              <w:t>k (neighbors)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2B346" w14:textId="77777777" w:rsidR="003A1B78" w:rsidRDefault="003A1B78" w:rsidP="00376996">
            <w:pPr>
              <w:spacing w:line="360" w:lineRule="auto"/>
            </w:pPr>
            <w:r>
              <w:rPr>
                <w:sz w:val="22"/>
                <w:szCs w:val="22"/>
              </w:rPr>
              <w:t>[3, 5, 7, 11, 15]</w:t>
            </w:r>
          </w:p>
        </w:tc>
      </w:tr>
      <w:tr w:rsidR="003A1B78" w14:paraId="29F028E3"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EEB3F" w14:textId="77777777" w:rsidR="003A1B78" w:rsidRDefault="003A1B78" w:rsidP="00376996">
            <w:pPr>
              <w:spacing w:line="360" w:lineRule="auto"/>
            </w:pPr>
            <w:r>
              <w:rPr>
                <w:sz w:val="22"/>
                <w:szCs w:val="22"/>
              </w:rPr>
              <w:t>KNN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3AD2D" w14:textId="77777777" w:rsidR="003A1B78" w:rsidRDefault="003A1B78" w:rsidP="00376996">
            <w:pPr>
              <w:spacing w:line="360" w:lineRule="auto"/>
            </w:pPr>
            <w:r>
              <w:rPr>
                <w:sz w:val="22"/>
                <w:szCs w:val="22"/>
              </w:rPr>
              <w:t>distance metric</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7504B" w14:textId="77777777" w:rsidR="003A1B78" w:rsidRDefault="003A1B78" w:rsidP="00376996">
            <w:pPr>
              <w:spacing w:line="360" w:lineRule="auto"/>
            </w:pPr>
            <w:r>
              <w:rPr>
                <w:sz w:val="22"/>
                <w:szCs w:val="22"/>
              </w:rPr>
              <w:t>[</w:t>
            </w:r>
            <w:proofErr w:type="spellStart"/>
            <w:r>
              <w:rPr>
                <w:sz w:val="22"/>
                <w:szCs w:val="22"/>
              </w:rPr>
              <w:t>euclidean</w:t>
            </w:r>
            <w:proofErr w:type="spellEnd"/>
            <w:r>
              <w:rPr>
                <w:sz w:val="22"/>
                <w:szCs w:val="22"/>
              </w:rPr>
              <w:t xml:space="preserve">, </w:t>
            </w:r>
            <w:proofErr w:type="spellStart"/>
            <w:r>
              <w:rPr>
                <w:sz w:val="22"/>
                <w:szCs w:val="22"/>
              </w:rPr>
              <w:t>manhattan</w:t>
            </w:r>
            <w:proofErr w:type="spellEnd"/>
            <w:r>
              <w:rPr>
                <w:sz w:val="22"/>
                <w:szCs w:val="22"/>
              </w:rPr>
              <w:t xml:space="preserve">, </w:t>
            </w:r>
            <w:proofErr w:type="spellStart"/>
            <w:r>
              <w:rPr>
                <w:sz w:val="22"/>
                <w:szCs w:val="22"/>
              </w:rPr>
              <w:t>minkowski</w:t>
            </w:r>
            <w:proofErr w:type="spellEnd"/>
            <w:r>
              <w:rPr>
                <w:sz w:val="22"/>
                <w:szCs w:val="22"/>
              </w:rPr>
              <w:t>]</w:t>
            </w:r>
          </w:p>
        </w:tc>
      </w:tr>
      <w:tr w:rsidR="003A1B78" w14:paraId="19F52277"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D458F" w14:textId="77777777" w:rsidR="003A1B78" w:rsidRDefault="003A1B78" w:rsidP="00376996">
            <w:pPr>
              <w:spacing w:line="360" w:lineRule="auto"/>
            </w:pPr>
            <w:r>
              <w:rPr>
                <w:sz w:val="22"/>
                <w:szCs w:val="22"/>
              </w:rPr>
              <w:t>ANN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26885" w14:textId="77777777" w:rsidR="003A1B78" w:rsidRDefault="003A1B78" w:rsidP="00376996">
            <w:pPr>
              <w:spacing w:line="360" w:lineRule="auto"/>
            </w:pPr>
            <w:r>
              <w:rPr>
                <w:sz w:val="22"/>
                <w:szCs w:val="22"/>
              </w:rPr>
              <w:t>hidden layers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0B3F8" w14:textId="77777777" w:rsidR="003A1B78" w:rsidRDefault="003A1B78" w:rsidP="00376996">
            <w:pPr>
              <w:spacing w:line="360" w:lineRule="auto"/>
            </w:pPr>
            <w:r>
              <w:rPr>
                <w:sz w:val="22"/>
                <w:szCs w:val="22"/>
              </w:rPr>
              <w:t>[1, 2, 3]</w:t>
            </w:r>
          </w:p>
        </w:tc>
      </w:tr>
      <w:tr w:rsidR="003A1B78" w14:paraId="47736E8E"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7DBE3" w14:textId="77777777" w:rsidR="003A1B78" w:rsidRDefault="003A1B78" w:rsidP="00376996">
            <w:pPr>
              <w:spacing w:line="360" w:lineRule="auto"/>
            </w:pPr>
            <w:r>
              <w:rPr>
                <w:sz w:val="22"/>
                <w:szCs w:val="22"/>
              </w:rPr>
              <w:t>ANN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B7732" w14:textId="77777777" w:rsidR="003A1B78" w:rsidRDefault="003A1B78" w:rsidP="00376996">
            <w:pPr>
              <w:spacing w:line="360" w:lineRule="auto"/>
            </w:pPr>
            <w:r>
              <w:rPr>
                <w:sz w:val="22"/>
                <w:szCs w:val="22"/>
              </w:rPr>
              <w:t>neurons per layer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88A04" w14:textId="77777777" w:rsidR="003A1B78" w:rsidRDefault="003A1B78" w:rsidP="00376996">
            <w:pPr>
              <w:spacing w:line="360" w:lineRule="auto"/>
            </w:pPr>
            <w:r>
              <w:rPr>
                <w:sz w:val="22"/>
                <w:szCs w:val="22"/>
              </w:rPr>
              <w:t>[32, 64, 128, 256]</w:t>
            </w:r>
          </w:p>
        </w:tc>
      </w:tr>
      <w:tr w:rsidR="003A1B78" w14:paraId="6ACF6C28"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512C8" w14:textId="77777777" w:rsidR="003A1B78" w:rsidRDefault="003A1B78" w:rsidP="00376996">
            <w:pPr>
              <w:spacing w:line="360" w:lineRule="auto"/>
            </w:pPr>
            <w:r>
              <w:rPr>
                <w:sz w:val="22"/>
                <w:szCs w:val="22"/>
              </w:rPr>
              <w:lastRenderedPageBreak/>
              <w:t>ANN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E4A49" w14:textId="77777777" w:rsidR="003A1B78" w:rsidRDefault="003A1B78" w:rsidP="00376996">
            <w:pPr>
              <w:spacing w:line="360" w:lineRule="auto"/>
            </w:pPr>
            <w:r>
              <w:rPr>
                <w:sz w:val="22"/>
                <w:szCs w:val="22"/>
              </w:rPr>
              <w:t>Activation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4C53B" w14:textId="77777777" w:rsidR="003A1B78" w:rsidRDefault="003A1B78" w:rsidP="00376996">
            <w:pPr>
              <w:spacing w:line="360" w:lineRule="auto"/>
            </w:pPr>
            <w:r>
              <w:rPr>
                <w:sz w:val="22"/>
                <w:szCs w:val="22"/>
              </w:rPr>
              <w:t>[</w:t>
            </w:r>
            <w:proofErr w:type="spellStart"/>
            <w:r>
              <w:rPr>
                <w:sz w:val="22"/>
                <w:szCs w:val="22"/>
              </w:rPr>
              <w:t>relu</w:t>
            </w:r>
            <w:proofErr w:type="spellEnd"/>
            <w:r>
              <w:rPr>
                <w:sz w:val="22"/>
                <w:szCs w:val="22"/>
              </w:rPr>
              <w:t>, tanh]</w:t>
            </w:r>
          </w:p>
        </w:tc>
      </w:tr>
      <w:tr w:rsidR="003A1B78" w14:paraId="2108E56A"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520F6" w14:textId="77777777" w:rsidR="003A1B78" w:rsidRDefault="003A1B78" w:rsidP="00376996">
            <w:pPr>
              <w:spacing w:line="360" w:lineRule="auto"/>
            </w:pPr>
            <w:r>
              <w:rPr>
                <w:sz w:val="22"/>
                <w:szCs w:val="22"/>
              </w:rPr>
              <w:t>CNN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E3C88" w14:textId="77777777" w:rsidR="003A1B78" w:rsidRDefault="003A1B78" w:rsidP="00376996">
            <w:pPr>
              <w:spacing w:line="360" w:lineRule="auto"/>
            </w:pPr>
            <w:r>
              <w:rPr>
                <w:sz w:val="22"/>
                <w:szCs w:val="22"/>
              </w:rPr>
              <w:t>conv filters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50BF7" w14:textId="77777777" w:rsidR="003A1B78" w:rsidRDefault="003A1B78" w:rsidP="00376996">
            <w:pPr>
              <w:spacing w:line="360" w:lineRule="auto"/>
            </w:pPr>
            <w:r>
              <w:rPr>
                <w:sz w:val="22"/>
                <w:szCs w:val="22"/>
              </w:rPr>
              <w:t>[16, 32, 64]</w:t>
            </w:r>
          </w:p>
        </w:tc>
      </w:tr>
      <w:tr w:rsidR="003A1B78" w14:paraId="42B5454E"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5CF73" w14:textId="77777777" w:rsidR="003A1B78" w:rsidRDefault="003A1B78" w:rsidP="00376996">
            <w:pPr>
              <w:spacing w:line="360" w:lineRule="auto"/>
            </w:pPr>
            <w:r>
              <w:rPr>
                <w:sz w:val="22"/>
                <w:szCs w:val="22"/>
              </w:rPr>
              <w:t>CNN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4549C" w14:textId="77777777" w:rsidR="003A1B78" w:rsidRDefault="003A1B78" w:rsidP="00376996">
            <w:pPr>
              <w:spacing w:line="360" w:lineRule="auto"/>
            </w:pPr>
            <w:r>
              <w:rPr>
                <w:sz w:val="22"/>
                <w:szCs w:val="22"/>
              </w:rPr>
              <w:t>kernel size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E9275" w14:textId="77777777" w:rsidR="003A1B78" w:rsidRDefault="003A1B78" w:rsidP="00376996">
            <w:pPr>
              <w:spacing w:line="360" w:lineRule="auto"/>
            </w:pPr>
            <w:r>
              <w:rPr>
                <w:sz w:val="22"/>
                <w:szCs w:val="22"/>
              </w:rPr>
              <w:t>[3, 5, 7]</w:t>
            </w:r>
          </w:p>
        </w:tc>
      </w:tr>
      <w:tr w:rsidR="003A1B78" w14:paraId="0EB2DB4C"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0A105" w14:textId="77777777" w:rsidR="003A1B78" w:rsidRDefault="003A1B78" w:rsidP="00376996">
            <w:pPr>
              <w:spacing w:line="360" w:lineRule="auto"/>
            </w:pPr>
            <w:r>
              <w:rPr>
                <w:sz w:val="22"/>
                <w:szCs w:val="22"/>
              </w:rPr>
              <w:t>LSTM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E14EF" w14:textId="77777777" w:rsidR="003A1B78" w:rsidRDefault="003A1B78" w:rsidP="00376996">
            <w:pPr>
              <w:spacing w:line="360" w:lineRule="auto"/>
            </w:pPr>
            <w:r>
              <w:rPr>
                <w:sz w:val="22"/>
                <w:szCs w:val="22"/>
              </w:rPr>
              <w:t>Units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5DFAE" w14:textId="77777777" w:rsidR="003A1B78" w:rsidRDefault="003A1B78" w:rsidP="00376996">
            <w:pPr>
              <w:spacing w:line="360" w:lineRule="auto"/>
            </w:pPr>
            <w:r>
              <w:rPr>
                <w:sz w:val="22"/>
                <w:szCs w:val="22"/>
              </w:rPr>
              <w:t>[32, 64, 128]</w:t>
            </w:r>
          </w:p>
        </w:tc>
      </w:tr>
      <w:tr w:rsidR="003A1B78" w14:paraId="33167B1A"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3B837" w14:textId="77777777" w:rsidR="003A1B78" w:rsidRDefault="003A1B78" w:rsidP="00376996">
            <w:pPr>
              <w:spacing w:line="360" w:lineRule="auto"/>
            </w:pPr>
            <w:r>
              <w:rPr>
                <w:sz w:val="22"/>
                <w:szCs w:val="22"/>
              </w:rPr>
              <w:t>LSTM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F0C5F" w14:textId="77777777" w:rsidR="003A1B78" w:rsidRDefault="003A1B78" w:rsidP="00376996">
            <w:pPr>
              <w:spacing w:line="360" w:lineRule="auto"/>
            </w:pPr>
            <w:r>
              <w:rPr>
                <w:sz w:val="22"/>
                <w:szCs w:val="22"/>
              </w:rPr>
              <w:t>Dropout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A4BB0" w14:textId="77777777" w:rsidR="003A1B78" w:rsidRDefault="003A1B78" w:rsidP="00376996">
            <w:pPr>
              <w:spacing w:line="360" w:lineRule="auto"/>
            </w:pPr>
            <w:r>
              <w:rPr>
                <w:sz w:val="22"/>
                <w:szCs w:val="22"/>
              </w:rPr>
              <w:t>[0.1, 0.2, 0.3]</w:t>
            </w:r>
          </w:p>
        </w:tc>
      </w:tr>
      <w:tr w:rsidR="003A1B78" w14:paraId="03271E03"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2BBC2" w14:textId="77777777" w:rsidR="003A1B78" w:rsidRDefault="003A1B78" w:rsidP="00376996">
            <w:pPr>
              <w:spacing w:line="360" w:lineRule="auto"/>
              <w:rPr>
                <w:sz w:val="22"/>
                <w:szCs w:val="22"/>
              </w:rPr>
            </w:pPr>
            <w:r>
              <w:rPr>
                <w:sz w:val="22"/>
                <w:szCs w:val="22"/>
              </w:rPr>
              <w:t>RNN-LSTM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9C2F7" w14:textId="77777777" w:rsidR="003A1B78" w:rsidRDefault="003A1B78" w:rsidP="00376996">
            <w:pPr>
              <w:spacing w:line="360" w:lineRule="auto"/>
              <w:rPr>
                <w:sz w:val="22"/>
                <w:szCs w:val="22"/>
              </w:rPr>
            </w:pPr>
            <w:proofErr w:type="spellStart"/>
            <w:r>
              <w:rPr>
                <w:sz w:val="22"/>
                <w:szCs w:val="22"/>
              </w:rPr>
              <w:t>Hidden_units</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94E22" w14:textId="77777777" w:rsidR="003A1B78" w:rsidRDefault="003A1B78" w:rsidP="00376996">
            <w:pPr>
              <w:spacing w:line="360" w:lineRule="auto"/>
              <w:rPr>
                <w:sz w:val="22"/>
                <w:szCs w:val="22"/>
              </w:rPr>
            </w:pPr>
            <w:r>
              <w:rPr>
                <w:sz w:val="22"/>
                <w:szCs w:val="22"/>
              </w:rPr>
              <w:t xml:space="preserve">[32, 64, 128] </w:t>
            </w:r>
          </w:p>
        </w:tc>
      </w:tr>
      <w:tr w:rsidR="003A1B78" w14:paraId="27CAC942" w14:textId="77777777" w:rsidTr="0037699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6FA49" w14:textId="77777777" w:rsidR="003A1B78" w:rsidRDefault="003A1B78" w:rsidP="00376996">
            <w:pPr>
              <w:spacing w:line="360" w:lineRule="auto"/>
              <w:rPr>
                <w:sz w:val="22"/>
                <w:szCs w:val="22"/>
              </w:rPr>
            </w:pPr>
            <w:r>
              <w:rPr>
                <w:sz w:val="22"/>
                <w:szCs w:val="22"/>
              </w:rPr>
              <w:t>RNN-LSTM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C87E8" w14:textId="77777777" w:rsidR="003A1B78" w:rsidRDefault="003A1B78" w:rsidP="00376996">
            <w:pPr>
              <w:spacing w:line="360" w:lineRule="auto"/>
              <w:rPr>
                <w:sz w:val="22"/>
                <w:szCs w:val="22"/>
              </w:rPr>
            </w:pPr>
            <w:proofErr w:type="spellStart"/>
            <w:r>
              <w:rPr>
                <w:sz w:val="22"/>
                <w:szCs w:val="22"/>
              </w:rPr>
              <w:t>Drop_out</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6A168" w14:textId="77777777" w:rsidR="003A1B78" w:rsidRDefault="003A1B78" w:rsidP="00376996">
            <w:pPr>
              <w:spacing w:line="360" w:lineRule="auto"/>
              <w:rPr>
                <w:sz w:val="22"/>
                <w:szCs w:val="22"/>
              </w:rPr>
            </w:pPr>
            <w:r>
              <w:rPr>
                <w:sz w:val="22"/>
                <w:szCs w:val="22"/>
              </w:rPr>
              <w:t xml:space="preserve">[0.0, 0.2, 0.5] </w:t>
            </w:r>
          </w:p>
        </w:tc>
      </w:tr>
    </w:tbl>
    <w:p w14:paraId="463AA129" w14:textId="0F38CED3" w:rsidR="0026367D" w:rsidRPr="00862084" w:rsidRDefault="0026367D" w:rsidP="0026367D">
      <w:pPr>
        <w:pStyle w:val="Heading2"/>
        <w:spacing w:before="400" w:after="240" w:line="360" w:lineRule="auto"/>
        <w:rPr>
          <w:sz w:val="24"/>
          <w:szCs w:val="24"/>
        </w:rPr>
      </w:pPr>
      <w:r>
        <w:rPr>
          <w:sz w:val="24"/>
          <w:szCs w:val="24"/>
        </w:rPr>
        <w:t>3</w:t>
      </w:r>
      <w:r w:rsidRPr="00862084">
        <w:rPr>
          <w:sz w:val="24"/>
          <w:szCs w:val="24"/>
        </w:rPr>
        <w:t>.</w:t>
      </w:r>
      <w:r w:rsidR="00F6588E">
        <w:rPr>
          <w:sz w:val="24"/>
          <w:szCs w:val="24"/>
        </w:rPr>
        <w:t>11</w:t>
      </w:r>
      <w:r w:rsidRPr="00862084">
        <w:rPr>
          <w:sz w:val="24"/>
          <w:szCs w:val="24"/>
        </w:rPr>
        <w:t xml:space="preserve"> Model Training and Validation Protocol</w:t>
      </w:r>
    </w:p>
    <w:p w14:paraId="52457A16" w14:textId="77777777" w:rsidR="0026367D" w:rsidRDefault="0026367D" w:rsidP="0026367D">
      <w:pPr>
        <w:pStyle w:val="NormalWeb"/>
        <w:spacing w:line="360" w:lineRule="auto"/>
        <w:jc w:val="both"/>
      </w:pPr>
      <w:r>
        <w:t>This section describes the procedures for training and validating machine learning models, including cross-validation strategies, optimization procedures, and measures implemented to prevent overfitting during model development. These procedures ensure that model performance is evaluated in a statistically reliable manner while maintaining generalization to unseen data. Together, they provide a structured framework for robust model training, validation, and performance assessment across all selected algorithms.</w:t>
      </w:r>
    </w:p>
    <w:p w14:paraId="4E696FD0" w14:textId="6D735D4A" w:rsidR="0026367D" w:rsidRDefault="0026367D" w:rsidP="0026367D">
      <w:pPr>
        <w:pStyle w:val="Heading4"/>
        <w:spacing w:before="280" w:after="160" w:line="360" w:lineRule="auto"/>
      </w:pPr>
      <w:r w:rsidRPr="00F524FB">
        <w:t>3.</w:t>
      </w:r>
      <w:r w:rsidR="00F6588E">
        <w:t>11</w:t>
      </w:r>
      <w:r w:rsidRPr="00F524FB">
        <w:t>.1 Cross-Validation Strategy</w:t>
      </w:r>
    </w:p>
    <w:p w14:paraId="3DF365E4" w14:textId="16D400AC" w:rsidR="0026367D" w:rsidRPr="00A82232" w:rsidRDefault="0026367D" w:rsidP="0026367D">
      <w:pPr>
        <w:spacing w:after="240" w:line="360" w:lineRule="auto"/>
        <w:jc w:val="both"/>
      </w:pPr>
      <w:r w:rsidRPr="00A82232">
        <w:t xml:space="preserve">Stratified K-Fold cross-validation with </w:t>
      </w:r>
      <w:r w:rsidRPr="00F524FB">
        <w:t>K=</w:t>
      </w:r>
      <w:r w:rsidR="00F524FB">
        <w:t>7</w:t>
      </w:r>
      <w:r w:rsidRPr="00A82232">
        <w:t xml:space="preserve"> is employed for standard research to obtain a more reliable performance estimates while maximizing the use of training data. Stratification ensures that each fold maintains the same proportion of fault types and other categorical variables as the full training set, preventing fold-to-fold variation in class distribution from affecting performance estimates (Kohavi, 1995; James et al., 2021). The cross-validation procedure is applied during hyperparameter optimization to select the best hyperparameter configuration for each algorithm. </w:t>
      </w:r>
      <w:r w:rsidRPr="00F524FB">
        <w:t xml:space="preserve">The average performance across all </w:t>
      </w:r>
      <w:r w:rsidR="00F524FB">
        <w:t>seven</w:t>
      </w:r>
      <w:r w:rsidRPr="00F524FB">
        <w:t xml:space="preserve"> folds is used as the selection criterion, with the standard deviation across folds providing an estimate of performance variability. The selecte</w:t>
      </w:r>
      <w:r w:rsidRPr="00A82232">
        <w:t>d hyperparameters are then used to train a final model on the complete training set, which is evaluated on the held-out test set (Hastie et al., 2009).</w:t>
      </w:r>
    </w:p>
    <w:p w14:paraId="3D98A1D0" w14:textId="017F007C" w:rsidR="0026367D" w:rsidRDefault="0026367D" w:rsidP="0026367D">
      <w:pPr>
        <w:pStyle w:val="Heading4"/>
        <w:spacing w:before="280" w:after="160" w:line="360" w:lineRule="auto"/>
      </w:pPr>
      <w:r>
        <w:lastRenderedPageBreak/>
        <w:t>3.</w:t>
      </w:r>
      <w:r w:rsidR="00F6588E">
        <w:t>11</w:t>
      </w:r>
      <w:r>
        <w:t>.2 Training Procedures</w:t>
      </w:r>
    </w:p>
    <w:p w14:paraId="23847511" w14:textId="77777777" w:rsidR="0026367D" w:rsidRDefault="0026367D" w:rsidP="0026367D">
      <w:pPr>
        <w:pStyle w:val="NormalWeb"/>
        <w:spacing w:line="360" w:lineRule="auto"/>
        <w:jc w:val="both"/>
      </w:pPr>
      <w:r>
        <w:t>For tree-based methods such as Decision Tree models, training involves constructing a hierarchical structure through recursive partitioning of the feature space based on selected splitting criteria. This process does not require iterative gradient-based optimization, and training time generally scales with the size of the dataset and the depth of the tree (</w:t>
      </w:r>
      <w:proofErr w:type="spellStart"/>
      <w:r>
        <w:t>Breiman</w:t>
      </w:r>
      <w:proofErr w:type="spellEnd"/>
      <w:r>
        <w:t xml:space="preserve"> et al., 1984; Hastie et al., 2009). In contrast, Support Vector Machine (SVM) training is formulated as a convex optimization problem and is solved efficiently using the Sequential Minimal Optimization (SMO) algorithm (Platt, 1998). For multi-class fault classification, the one-versus-one strategy is adopted, where separate binary classifiers are constructed for each pair of fault classes to improve class discrimination performance (Hsu &amp; Lin, 2002).</w:t>
      </w:r>
    </w:p>
    <w:p w14:paraId="2B8BD21D" w14:textId="77777777" w:rsidR="0026367D" w:rsidRDefault="0026367D" w:rsidP="0026367D">
      <w:pPr>
        <w:spacing w:after="240" w:line="360" w:lineRule="auto"/>
        <w:jc w:val="both"/>
      </w:pPr>
      <w:r>
        <w:t>For neural network models (ANN, CNN, RNN, LSTM, RNN-LSTM), training employs stochastic gradient descent with the Adam optimizer (Kingma &amp; Ba, 2015). A batch size of 32 is used, with a maximum of 100 training epochs. Early stopping with a patience of 10 epochs is implemented to prevent overfitting, with the validation loss monitored as the stopping criterion. The learning rate is initialized at 0.001 with reduction on plateau</w:t>
      </w:r>
      <w:r w:rsidRPr="00A82232">
        <w:t xml:space="preserve"> (Goodfellow et al., 2016).</w:t>
      </w:r>
    </w:p>
    <w:p w14:paraId="2E085A35" w14:textId="6EE177A3" w:rsidR="0026367D" w:rsidRDefault="0026367D" w:rsidP="0026367D">
      <w:pPr>
        <w:pStyle w:val="Heading4"/>
        <w:spacing w:before="280" w:after="160" w:line="360" w:lineRule="auto"/>
      </w:pPr>
      <w:r>
        <w:t>3.</w:t>
      </w:r>
      <w:r w:rsidR="00F6588E">
        <w:t>11</w:t>
      </w:r>
      <w:r>
        <w:t>.3 Addressing Class Imbalance</w:t>
      </w:r>
    </w:p>
    <w:p w14:paraId="11797B86" w14:textId="77777777" w:rsidR="0026367D" w:rsidRDefault="0026367D" w:rsidP="0026367D">
      <w:pPr>
        <w:pStyle w:val="NormalWeb"/>
        <w:spacing w:line="360" w:lineRule="auto"/>
        <w:jc w:val="both"/>
      </w:pPr>
      <w:r>
        <w:t>While the simulation-based data generation protocol produces a balanced representation across fault types, real-world deployment scenarios may still exhibit class imbalance. To address this potential discrepancy, the study evaluates both balanced and intentionally imbalanced scenarios to assess model robustness under different data distributions. When required, techniques such as Synthetic Minority Over-sampling Technique (SMOTE) are applied to generate synthetic minority class samples through interpolation between existing instances (Chawla et al., 2002), while class weight adjustment is used to modify the loss function by assigning higher penalties to minority class misclassifications. In addition, stratified sampling is employed to ensure that all cross-validation folds preserve the original class distribution of the dataset (Kohavi, 1995; James et al., 2021). The effectiveness of these approaches is assessed by comparing performance metrics across balanced and imbalanced conditions.</w:t>
      </w:r>
    </w:p>
    <w:p w14:paraId="7C84761A" w14:textId="7298E8FE" w:rsidR="0026367D" w:rsidRDefault="0026367D" w:rsidP="0026367D">
      <w:pPr>
        <w:pStyle w:val="Heading4"/>
        <w:spacing w:before="280" w:after="160" w:line="360" w:lineRule="auto"/>
      </w:pPr>
      <w:r>
        <w:lastRenderedPageBreak/>
        <w:t>3.</w:t>
      </w:r>
      <w:r w:rsidR="00F6588E">
        <w:t>11</w:t>
      </w:r>
      <w:r>
        <w:t>.4 Regularization and Overfitting Prevention</w:t>
      </w:r>
    </w:p>
    <w:p w14:paraId="00B3CD05" w14:textId="77777777" w:rsidR="0026367D" w:rsidRPr="00A82232" w:rsidRDefault="0026367D" w:rsidP="0026367D">
      <w:pPr>
        <w:spacing w:after="240" w:line="360" w:lineRule="auto"/>
        <w:jc w:val="both"/>
      </w:pPr>
      <w:r>
        <w:t xml:space="preserve">Multiple regularization techniques are employed to prevent overfitting and ensure that models generalize well to unseen fault scenarios. For neural networks, L2 regularization (weight decay) with coefficient 0.0001 is applied to all weight matrices. Dropout layers with rates of 0.2-0.3 are inserted between fully connected layers to provide additional </w:t>
      </w:r>
      <w:r w:rsidRPr="00A82232">
        <w:t xml:space="preserve">regularization through random neuron deactivation during training (Srivastava et al., 2014). Batch normalization is applied in CNN architectures to stabilize training and provide mild regularization (Ioffe &amp; Szegedy, 2015). For Random Forest, the minimum </w:t>
      </w:r>
      <w:r>
        <w:t>samples per leaf parameter prevents excessive tree depth and overfitting to train noise</w:t>
      </w:r>
      <w:r w:rsidRPr="008C3D54">
        <w:t xml:space="preserve"> </w:t>
      </w:r>
      <w:r w:rsidRPr="00A82232">
        <w:t>(</w:t>
      </w:r>
      <w:proofErr w:type="spellStart"/>
      <w:r w:rsidRPr="00A82232">
        <w:t>Breiman</w:t>
      </w:r>
      <w:proofErr w:type="spellEnd"/>
      <w:r w:rsidRPr="00A82232">
        <w:t xml:space="preserve">, 2001). In support vector machines (SVMs), the regularization parameter </w:t>
      </w:r>
      <w:r w:rsidRPr="00A82232">
        <w:rPr>
          <w:i/>
          <w:iCs/>
        </w:rPr>
        <w:t>C</w:t>
      </w:r>
      <w:r w:rsidRPr="00A82232">
        <w:t xml:space="preserve"> </w:t>
      </w:r>
      <w:r w:rsidRPr="002A60BF">
        <w:t xml:space="preserve">governs the trade-off between maximizing the margin and minimizing training error, </w:t>
      </w:r>
      <w:r w:rsidRPr="00A82232">
        <w:t xml:space="preserve">thereby controlling model complexity and generalization performance (Cortes &amp; </w:t>
      </w:r>
      <w:proofErr w:type="spellStart"/>
      <w:r w:rsidRPr="00A82232">
        <w:t>Vapnik</w:t>
      </w:r>
      <w:proofErr w:type="spellEnd"/>
      <w:r w:rsidRPr="00A82232">
        <w:t>, 1995; Hastie et al., 2009).</w:t>
      </w:r>
    </w:p>
    <w:p w14:paraId="153E21FA" w14:textId="04346B29" w:rsidR="002237FB" w:rsidRPr="002237FB" w:rsidRDefault="00417E4F" w:rsidP="002237FB">
      <w:pPr>
        <w:pStyle w:val="Heading1"/>
        <w:rPr>
          <w:sz w:val="24"/>
          <w:szCs w:val="24"/>
        </w:rPr>
      </w:pPr>
      <w:r>
        <w:rPr>
          <w:rStyle w:val="Strong"/>
          <w:b/>
          <w:bCs/>
          <w:sz w:val="24"/>
          <w:szCs w:val="24"/>
        </w:rPr>
        <w:t>3</w:t>
      </w:r>
      <w:r w:rsidR="002237FB" w:rsidRPr="002237FB">
        <w:rPr>
          <w:rStyle w:val="Strong"/>
          <w:b/>
          <w:bCs/>
          <w:sz w:val="24"/>
          <w:szCs w:val="24"/>
        </w:rPr>
        <w:t>.</w:t>
      </w:r>
      <w:r w:rsidR="0026367D">
        <w:rPr>
          <w:rStyle w:val="Strong"/>
          <w:b/>
          <w:bCs/>
          <w:sz w:val="24"/>
          <w:szCs w:val="24"/>
        </w:rPr>
        <w:t>1</w:t>
      </w:r>
      <w:r w:rsidR="00F6588E">
        <w:rPr>
          <w:rStyle w:val="Strong"/>
          <w:b/>
          <w:bCs/>
          <w:sz w:val="24"/>
          <w:szCs w:val="24"/>
        </w:rPr>
        <w:t>2</w:t>
      </w:r>
      <w:r w:rsidR="002237FB" w:rsidRPr="002237FB">
        <w:rPr>
          <w:rStyle w:val="Strong"/>
          <w:b/>
          <w:bCs/>
          <w:sz w:val="24"/>
          <w:szCs w:val="24"/>
        </w:rPr>
        <w:t xml:space="preserve"> Machine Learning Model Development and Training</w:t>
      </w:r>
    </w:p>
    <w:p w14:paraId="0BAA2C05" w14:textId="77777777" w:rsidR="002237FB" w:rsidRDefault="002237FB" w:rsidP="002237FB">
      <w:pPr>
        <w:pStyle w:val="NormalWeb"/>
        <w:spacing w:line="360" w:lineRule="auto"/>
        <w:jc w:val="both"/>
      </w:pPr>
      <w:r>
        <w:t xml:space="preserve">The machine learning models are trained using the feature dataset generated from the MATLAB simulation environment. The dataset is partitioned into training, validation, and test sets using a reproducible stratified sampling strategy to ensure balanced representation of all fault classes. A fixed random seed is applied during partitioning to guarantee reproducibility of results. Multiple supervised learning algorithms, including decision trees, support vector machines, k-nearest neighbors, ensemble methods, and deep learning models, are trained using identical input data to ensure fair comparison. Model training is conducted within MATLAB using built-in machine learning toolboxes, while selected deep learning architectures are cross-validated using Python-based TensorFlow and </w:t>
      </w:r>
      <w:proofErr w:type="spellStart"/>
      <w:r>
        <w:t>PyTorch</w:t>
      </w:r>
      <w:proofErr w:type="spellEnd"/>
      <w:r>
        <w:t xml:space="preserve"> implementations to verify robustness across computational environments. Hyperparameter tuning is performed using systematic search procedures within the training dataset, with model performance evaluated on a holdout validation set. This controlled experimental design ensures that differences in performance are attributable to model capability rather than data inconsistency, consistent with standard machine learning evaluation frameworks (Bishop, 2006; Goodfellow et al., 2016).</w:t>
      </w:r>
    </w:p>
    <w:p w14:paraId="34B74595" w14:textId="3EAD1CC6" w:rsidR="00DB014E" w:rsidRPr="00765FA8" w:rsidRDefault="00417E4F" w:rsidP="00332059">
      <w:pPr>
        <w:pStyle w:val="Heading2"/>
        <w:spacing w:before="400" w:after="240" w:line="360" w:lineRule="auto"/>
        <w:rPr>
          <w:sz w:val="24"/>
          <w:szCs w:val="24"/>
        </w:rPr>
      </w:pPr>
      <w:r>
        <w:rPr>
          <w:sz w:val="24"/>
          <w:szCs w:val="24"/>
        </w:rPr>
        <w:lastRenderedPageBreak/>
        <w:t>3.1</w:t>
      </w:r>
      <w:r w:rsidR="00835A84">
        <w:rPr>
          <w:sz w:val="24"/>
          <w:szCs w:val="24"/>
        </w:rPr>
        <w:t>3</w:t>
      </w:r>
      <w:r w:rsidR="009179B2" w:rsidRPr="00765FA8">
        <w:rPr>
          <w:sz w:val="24"/>
          <w:szCs w:val="24"/>
        </w:rPr>
        <w:t xml:space="preserve"> Limitations of the Study</w:t>
      </w:r>
    </w:p>
    <w:p w14:paraId="292D3DDF" w14:textId="77777777" w:rsidR="006D6057" w:rsidRPr="006D6057" w:rsidRDefault="006D6057" w:rsidP="00332059">
      <w:pPr>
        <w:spacing w:after="240" w:line="360" w:lineRule="auto"/>
        <w:jc w:val="both"/>
      </w:pPr>
      <w:r w:rsidRPr="006D6057">
        <w:t>This section outlines the limitations of the study design and methodology, providing important context for interpreting the findings. The first limitation concerns the study's simulation-based nature. Although simulation allows systematic exploration of the fault parameter space, it may not fully capture the complexity of real-world fault conditions, including arc dynamics, time-varying fault resistance, and equipment degradation deterioration (Dommel, 1969; Greenwood, 1991). As a result, the findings should be validated through pilot implementation before full-scale application.</w:t>
      </w:r>
    </w:p>
    <w:p w14:paraId="47AB5C2B" w14:textId="0E4ACA59" w:rsidR="006D6057" w:rsidRPr="006D6057" w:rsidRDefault="006D6057" w:rsidP="00332059">
      <w:pPr>
        <w:spacing w:after="240" w:line="360" w:lineRule="auto"/>
        <w:jc w:val="both"/>
      </w:pPr>
      <w:r w:rsidRPr="006D6057">
        <w:t xml:space="preserve">The second limitation concerns the Ghana-specific context of the study. </w:t>
      </w:r>
      <w:r w:rsidRPr="002625CB">
        <w:t>The analysis is based on the characteristics of Ghana’s 297.4-kilometer</w:t>
      </w:r>
      <w:r w:rsidR="002625CB">
        <w:t>,</w:t>
      </w:r>
      <w:r w:rsidRPr="006D6057">
        <w:t xml:space="preserve"> </w:t>
      </w:r>
      <w:r w:rsidR="002625CB">
        <w:t xml:space="preserve">161kV transmission line from </w:t>
      </w:r>
      <w:r w:rsidR="000502D5">
        <w:t>Aboadze</w:t>
      </w:r>
      <w:r w:rsidR="002625CB">
        <w:t xml:space="preserve"> Thermal plant </w:t>
      </w:r>
      <w:r w:rsidRPr="006D6057">
        <w:t>–</w:t>
      </w:r>
      <w:r w:rsidR="002625CB">
        <w:t xml:space="preserve"> </w:t>
      </w:r>
      <w:r w:rsidRPr="006D6057">
        <w:t>New Obuasi network. While the methodological framework is broadly applicable, the specific results, particularly those related to algorithm performance and reliability outcomes, may require adaptation when applied to networks with different configurations and operational conditions (</w:t>
      </w:r>
      <w:proofErr w:type="spellStart"/>
      <w:r w:rsidRPr="006D6057">
        <w:t>Billinton</w:t>
      </w:r>
      <w:proofErr w:type="spellEnd"/>
      <w:r w:rsidRPr="006D6057">
        <w:t xml:space="preserve"> &amp; Allan, 1996; Brown, 2009).</w:t>
      </w:r>
    </w:p>
    <w:p w14:paraId="721D8336" w14:textId="77777777" w:rsidR="00050440" w:rsidRDefault="00050440" w:rsidP="00050440">
      <w:pPr>
        <w:pStyle w:val="NormalWeb"/>
        <w:spacing w:line="360" w:lineRule="auto"/>
        <w:jc w:val="both"/>
      </w:pPr>
      <w:r>
        <w:t>The third limitation involves the availability of historical data, as limited access to detailed fault records from Ghana’s transmission network constrains the validation of both the simulation models and the inputs used in the reliability assessment. In cases where local data are unavailable, IEEE benchmark data or regional estimates are used, with appropriate acknowledgment of the uncertainty introduced by these substitutions (</w:t>
      </w:r>
      <w:proofErr w:type="spellStart"/>
      <w:r>
        <w:t>Billinton</w:t>
      </w:r>
      <w:proofErr w:type="spellEnd"/>
      <w:r>
        <w:t xml:space="preserve"> &amp; Allan, 1996; Brown, 2009). The fourth limitation relates to computational constraints, as the hyperparameter search space is restricted by available computational resources, meaning that although a more exhaustive optimization process could potentially improve model performance, the adopted approach is designed to achieve effective and computationally feasible solutions within practical limits (Hastie et al., 2009; Montgomery, 2017).</w:t>
      </w:r>
    </w:p>
    <w:p w14:paraId="62ACC101" w14:textId="233973A7" w:rsidR="006D6057" w:rsidRPr="006D6057" w:rsidRDefault="006D6057" w:rsidP="00332059">
      <w:pPr>
        <w:spacing w:after="240" w:line="360" w:lineRule="auto"/>
        <w:jc w:val="both"/>
      </w:pPr>
      <w:r w:rsidRPr="006D6057">
        <w:t xml:space="preserve">The fifth limitation relates to the study’s focus on a single transmission line. Specifically, the analysis is confined to </w:t>
      </w:r>
      <w:r w:rsidR="002625CB">
        <w:t xml:space="preserve">faults covering half of the 297.4 km (148.7km) transmission line from Aboadze thermal plant. </w:t>
      </w:r>
      <w:r w:rsidRPr="002625CB">
        <w:t xml:space="preserve"> It does not fully account for network-wide dynamics,</w:t>
      </w:r>
      <w:r w:rsidRPr="006D6057">
        <w:t xml:space="preserve"> such as coordination </w:t>
      </w:r>
      <w:r w:rsidRPr="006D6057">
        <w:lastRenderedPageBreak/>
        <w:t>between multiple protection zones or interactions with generation sources. Consequently, future research should therefore extend the analysis to a network-level framework to capture these broader system interactions (</w:t>
      </w:r>
      <w:proofErr w:type="spellStart"/>
      <w:r w:rsidRPr="006D6057">
        <w:t>Billinton</w:t>
      </w:r>
      <w:proofErr w:type="spellEnd"/>
      <w:r w:rsidRPr="006D6057">
        <w:t xml:space="preserve"> &amp; Allan, 1996; Brown, 2009).</w:t>
      </w:r>
    </w:p>
    <w:p w14:paraId="3E91014E" w14:textId="2DAA4A01" w:rsidR="00050440" w:rsidRDefault="00417E4F" w:rsidP="00050440">
      <w:pPr>
        <w:pStyle w:val="NormalWeb"/>
        <w:spacing w:line="360" w:lineRule="auto"/>
        <w:jc w:val="both"/>
        <w:rPr>
          <w:rStyle w:val="Strong"/>
        </w:rPr>
      </w:pPr>
      <w:r>
        <w:rPr>
          <w:rStyle w:val="Strong"/>
        </w:rPr>
        <w:t>3</w:t>
      </w:r>
      <w:r w:rsidR="00050440">
        <w:rPr>
          <w:rStyle w:val="Strong"/>
        </w:rPr>
        <w:t>.1</w:t>
      </w:r>
      <w:r w:rsidR="00835A84">
        <w:rPr>
          <w:rStyle w:val="Strong"/>
        </w:rPr>
        <w:t>4</w:t>
      </w:r>
      <w:r w:rsidR="00050440">
        <w:rPr>
          <w:rStyle w:val="Strong"/>
        </w:rPr>
        <w:t xml:space="preserve"> Chapter Summary</w:t>
      </w:r>
    </w:p>
    <w:p w14:paraId="72B7C016" w14:textId="5BEBE2AE" w:rsidR="00050440" w:rsidRDefault="00050440" w:rsidP="00050440">
      <w:pPr>
        <w:pStyle w:val="NormalWeb"/>
        <w:spacing w:line="360" w:lineRule="auto"/>
        <w:jc w:val="both"/>
      </w:pPr>
      <w:r>
        <w:t>This chapter has presented the comprehensive research methodology employed to investigate machine learning-based fault detection for Ghana’s 297.4-kilometer Aboadze–New Obuasi 161 kV transmission line. The methodology is grounded in a post-positivist philosophical paradigm and adopts a quasi-experimental, simulation-based comparative research design.</w:t>
      </w:r>
    </w:p>
    <w:p w14:paraId="0E50F33F" w14:textId="77777777" w:rsidR="00050440" w:rsidRDefault="00050440" w:rsidP="00050440">
      <w:pPr>
        <w:pStyle w:val="NormalWeb"/>
        <w:spacing w:line="360" w:lineRule="auto"/>
        <w:jc w:val="both"/>
      </w:pPr>
      <w:r>
        <w:t>The study context was established through a detailed characterization of Ghana’s transmission network specifications, existing protection systems, and operational challenges. The simulation environment development section described the MATLAB/Simulink modeling platform, transmission line representation, and fault modeling approaches, with emphasis on validation procedures to ensure model credibility.</w:t>
      </w:r>
    </w:p>
    <w:p w14:paraId="5290770D" w14:textId="04A94AFF" w:rsidR="00050440" w:rsidRDefault="00050440" w:rsidP="00050440">
      <w:pPr>
        <w:pStyle w:val="NormalWeb"/>
        <w:spacing w:line="360" w:lineRule="auto"/>
        <w:jc w:val="both"/>
      </w:pPr>
      <w:r>
        <w:t xml:space="preserve">The data generation protocol produced </w:t>
      </w:r>
      <w:r w:rsidR="00BE0702">
        <w:t>12,000</w:t>
      </w:r>
      <w:r>
        <w:t xml:space="preserve"> unique fault scenarios through systematic variation of fault type, location, resistance, inception angle, load condition, and noise level, while feature extraction transformed raw waveforms into discriminative representations using </w:t>
      </w:r>
      <w:r w:rsidR="002F3BD1">
        <w:t>voltage-</w:t>
      </w:r>
      <w:r>
        <w:t>time</w:t>
      </w:r>
      <w:r w:rsidR="002F3BD1">
        <w:t xml:space="preserve"> waveform and</w:t>
      </w:r>
      <w:r>
        <w:t xml:space="preserve"> </w:t>
      </w:r>
      <w:r w:rsidR="002F3BD1">
        <w:t>current-time waveform</w:t>
      </w:r>
      <w:r>
        <w:t>, and symmetrical component analyses. Seven machine learning algorithms were selected for evaluation, representing ensemble, kernel-based, instance-based, and neural network approaches, and the model training and validation protocol incorporated stratified cross-validation, hyperparameter optimization, and regularization techniques to ensure robust classifier development.</w:t>
      </w:r>
    </w:p>
    <w:p w14:paraId="0B340C49" w14:textId="428474CF" w:rsidR="00050440" w:rsidRDefault="00050440" w:rsidP="00050440">
      <w:pPr>
        <w:pStyle w:val="NormalWeb"/>
        <w:spacing w:line="360" w:lineRule="auto"/>
        <w:jc w:val="both"/>
      </w:pPr>
      <w:r>
        <w:t>Traditional protection methods were implemented as baseline comparators to enable direct evaluation of the research hypotheses, while performance evaluation employed classification metrics (accuracy, precision, recall, and F1-score), timing metrics (detection and response times), and fault location error metrics.</w:t>
      </w:r>
    </w:p>
    <w:p w14:paraId="66C808D6" w14:textId="77777777" w:rsidR="00050440" w:rsidRDefault="00050440" w:rsidP="00050440">
      <w:pPr>
        <w:pStyle w:val="NormalWeb"/>
        <w:spacing w:line="360" w:lineRule="auto"/>
        <w:jc w:val="both"/>
      </w:pPr>
      <w:r>
        <w:lastRenderedPageBreak/>
        <w:t>The statistical analysis plan specified hypothesis testing procedures, effect size measures, and assumption verification protocols, while validity and reliability considerations identified potential threats and corresponding mitigation strategies. Ethical considerations confirmed compliance with research integrity standards, and acknowledged limitations provided context for interpreting the findings.</w:t>
      </w:r>
    </w:p>
    <w:p w14:paraId="2307DC0D" w14:textId="16725771" w:rsidR="00050440" w:rsidRDefault="00050440" w:rsidP="00050440">
      <w:pPr>
        <w:pStyle w:val="NormalWeb"/>
        <w:spacing w:line="360" w:lineRule="auto"/>
        <w:jc w:val="both"/>
      </w:pPr>
      <w:r>
        <w:t>Overall, the methodology integrates principles from Pattern Recognition Theory</w:t>
      </w:r>
      <w:r w:rsidR="002F3BD1">
        <w:t>,</w:t>
      </w:r>
      <w:r>
        <w:t xml:space="preserve"> </w:t>
      </w:r>
      <w:r w:rsidR="002F3BD1" w:rsidRPr="002F3BD1">
        <w:rPr>
          <w:rStyle w:val="Strong"/>
          <w:b w:val="0"/>
          <w:bCs w:val="0"/>
        </w:rPr>
        <w:t>Electrical Engineering</w:t>
      </w:r>
      <w:r w:rsidR="002F3BD1">
        <w:rPr>
          <w:rStyle w:val="Strong"/>
          <w:b w:val="0"/>
          <w:bCs w:val="0"/>
        </w:rPr>
        <w:t xml:space="preserve"> &amp;</w:t>
      </w:r>
      <w:r w:rsidR="002F3BD1" w:rsidRPr="002F3BD1">
        <w:rPr>
          <w:rStyle w:val="Strong"/>
          <w:b w:val="0"/>
          <w:bCs w:val="0"/>
        </w:rPr>
        <w:t xml:space="preserve"> Power System Theories</w:t>
      </w:r>
      <w:r w:rsidR="002F3BD1">
        <w:rPr>
          <w:rStyle w:val="Strong"/>
          <w:b w:val="0"/>
          <w:bCs w:val="0"/>
        </w:rPr>
        <w:t>, and</w:t>
      </w:r>
      <w:r w:rsidR="002F3BD1" w:rsidRPr="002F3BD1">
        <w:rPr>
          <w:rStyle w:val="font-ligatures-none"/>
          <w:b/>
          <w:bCs/>
        </w:rPr>
        <w:t xml:space="preserve"> </w:t>
      </w:r>
      <w:r w:rsidR="002F3BD1" w:rsidRPr="002F3BD1">
        <w:rPr>
          <w:rStyle w:val="Strong"/>
          <w:b w:val="0"/>
          <w:bCs w:val="0"/>
        </w:rPr>
        <w:t>Machine Learning (ML) and Deep Learning (DL) Theories</w:t>
      </w:r>
      <w:r>
        <w:t xml:space="preserve">, providing a structured and rigorous framework for addressing the research questions and generating results that are both scientifically robust and practically relevant to improving power system reliability in Ghana. Chapter </w:t>
      </w:r>
      <w:r w:rsidR="002F3BD1">
        <w:t>4</w:t>
      </w:r>
      <w:r>
        <w:t xml:space="preserve"> presents the </w:t>
      </w:r>
      <w:r w:rsidR="002F3BD1">
        <w:t xml:space="preserve">summary findings, </w:t>
      </w:r>
      <w:r>
        <w:t>results obtained from applying this methodology.</w:t>
      </w:r>
    </w:p>
    <w:p w14:paraId="30AC8596" w14:textId="3B914432" w:rsidR="00E306AA" w:rsidRDefault="00E306AA" w:rsidP="00332059">
      <w:pPr>
        <w:spacing w:after="240" w:line="360" w:lineRule="auto"/>
        <w:jc w:val="both"/>
      </w:pPr>
    </w:p>
    <w:p w14:paraId="4EF20A34" w14:textId="367E5724" w:rsidR="002F3BD1" w:rsidRDefault="002F3BD1" w:rsidP="00332059">
      <w:pPr>
        <w:spacing w:after="240" w:line="360" w:lineRule="auto"/>
        <w:jc w:val="both"/>
      </w:pPr>
    </w:p>
    <w:p w14:paraId="27E1C949" w14:textId="77777777" w:rsidR="002F3BD1" w:rsidRDefault="002F3BD1" w:rsidP="00332059">
      <w:pPr>
        <w:spacing w:after="240" w:line="360" w:lineRule="auto"/>
        <w:jc w:val="both"/>
      </w:pPr>
    </w:p>
    <w:p w14:paraId="47C6A310" w14:textId="77777777" w:rsidR="00761EAE" w:rsidRDefault="00761EAE" w:rsidP="00332059">
      <w:pPr>
        <w:spacing w:after="240" w:line="360" w:lineRule="auto"/>
        <w:jc w:val="both"/>
        <w:rPr>
          <w:b/>
          <w:bCs/>
        </w:rPr>
      </w:pPr>
    </w:p>
    <w:p w14:paraId="529B87BA" w14:textId="77777777" w:rsidR="00761EAE" w:rsidRDefault="00761EAE" w:rsidP="00332059">
      <w:pPr>
        <w:spacing w:after="240" w:line="360" w:lineRule="auto"/>
        <w:jc w:val="both"/>
        <w:rPr>
          <w:b/>
          <w:bCs/>
        </w:rPr>
      </w:pPr>
    </w:p>
    <w:p w14:paraId="6B486BC6" w14:textId="77777777" w:rsidR="00761EAE" w:rsidRDefault="00761EAE" w:rsidP="00332059">
      <w:pPr>
        <w:spacing w:after="240" w:line="360" w:lineRule="auto"/>
        <w:jc w:val="both"/>
        <w:rPr>
          <w:b/>
          <w:bCs/>
        </w:rPr>
      </w:pPr>
    </w:p>
    <w:p w14:paraId="52B3FA09" w14:textId="77777777" w:rsidR="00761EAE" w:rsidRDefault="00761EAE" w:rsidP="00332059">
      <w:pPr>
        <w:spacing w:after="240" w:line="360" w:lineRule="auto"/>
        <w:jc w:val="both"/>
        <w:rPr>
          <w:b/>
          <w:bCs/>
        </w:rPr>
      </w:pPr>
    </w:p>
    <w:p w14:paraId="63B4C66A" w14:textId="77777777" w:rsidR="00761EAE" w:rsidRDefault="00761EAE" w:rsidP="00332059">
      <w:pPr>
        <w:spacing w:after="240" w:line="360" w:lineRule="auto"/>
        <w:jc w:val="both"/>
        <w:rPr>
          <w:b/>
          <w:bCs/>
        </w:rPr>
      </w:pPr>
    </w:p>
    <w:p w14:paraId="33FFADF1" w14:textId="77777777" w:rsidR="00761EAE" w:rsidRDefault="00761EAE" w:rsidP="00332059">
      <w:pPr>
        <w:spacing w:after="240" w:line="360" w:lineRule="auto"/>
        <w:jc w:val="both"/>
        <w:rPr>
          <w:b/>
          <w:bCs/>
        </w:rPr>
      </w:pPr>
    </w:p>
    <w:p w14:paraId="682D1356" w14:textId="77777777" w:rsidR="00761EAE" w:rsidRDefault="00761EAE" w:rsidP="00332059">
      <w:pPr>
        <w:spacing w:after="240" w:line="360" w:lineRule="auto"/>
        <w:jc w:val="both"/>
        <w:rPr>
          <w:b/>
          <w:bCs/>
        </w:rPr>
      </w:pPr>
    </w:p>
    <w:p w14:paraId="08FE9BF9" w14:textId="77777777" w:rsidR="00761EAE" w:rsidRDefault="00761EAE" w:rsidP="00332059">
      <w:pPr>
        <w:spacing w:after="240" w:line="360" w:lineRule="auto"/>
        <w:jc w:val="both"/>
        <w:rPr>
          <w:b/>
          <w:bCs/>
        </w:rPr>
      </w:pPr>
    </w:p>
    <w:p w14:paraId="53E92FEC" w14:textId="074AC6B4" w:rsidR="0017001B" w:rsidRPr="00E306AA" w:rsidRDefault="0044153E" w:rsidP="00332059">
      <w:pPr>
        <w:spacing w:after="240" w:line="360" w:lineRule="auto"/>
        <w:jc w:val="both"/>
        <w:rPr>
          <w:b/>
          <w:bCs/>
        </w:rPr>
      </w:pPr>
      <w:r w:rsidRPr="00E306AA">
        <w:rPr>
          <w:b/>
          <w:bCs/>
        </w:rPr>
        <w:lastRenderedPageBreak/>
        <w:t>REFERENCE</w:t>
      </w:r>
    </w:p>
    <w:p w14:paraId="623BDDEB" w14:textId="77777777" w:rsidR="001C4842" w:rsidRDefault="001C4842" w:rsidP="00332059">
      <w:pPr>
        <w:spacing w:line="360" w:lineRule="auto"/>
        <w:jc w:val="both"/>
      </w:pPr>
      <w:proofErr w:type="spellStart"/>
      <w:r>
        <w:t>Adefarati</w:t>
      </w:r>
      <w:proofErr w:type="spellEnd"/>
      <w:r>
        <w:t xml:space="preserve">, T., &amp; Bansal, R. C. (2016). Reliability assessment of distribution systems with the integration of renewable distributed energy resources. </w:t>
      </w:r>
      <w:r>
        <w:rPr>
          <w:rStyle w:val="Emphasis"/>
        </w:rPr>
        <w:t>Applied Energy, 185</w:t>
      </w:r>
      <w:r>
        <w:t>, 158–171. https://doi.org/10.1016/j.apenergy.2016.10.087</w:t>
      </w:r>
    </w:p>
    <w:p w14:paraId="2DBD70FE" w14:textId="77777777" w:rsidR="001C4842" w:rsidRPr="006D6057" w:rsidRDefault="001C4842" w:rsidP="00332059">
      <w:pPr>
        <w:spacing w:after="240" w:line="360" w:lineRule="auto"/>
        <w:jc w:val="both"/>
      </w:pPr>
      <w:r w:rsidRPr="006D6057">
        <w:t xml:space="preserve">American Psychological Association. (2020). </w:t>
      </w:r>
      <w:r w:rsidRPr="006D6057">
        <w:rPr>
          <w:i/>
          <w:iCs/>
        </w:rPr>
        <w:t>Publication manual of the American Psychological Association</w:t>
      </w:r>
      <w:r w:rsidRPr="006D6057">
        <w:t xml:space="preserve"> (7th ed.). American Psychological Association.</w:t>
      </w:r>
    </w:p>
    <w:p w14:paraId="57A48AFA" w14:textId="77777777" w:rsidR="001C4842" w:rsidRDefault="001C4842" w:rsidP="00332059">
      <w:pPr>
        <w:spacing w:line="360" w:lineRule="auto"/>
        <w:jc w:val="both"/>
      </w:pPr>
      <w:r w:rsidRPr="006D6057">
        <w:t xml:space="preserve">Anderson, P. M. (1995). </w:t>
      </w:r>
      <w:r w:rsidRPr="006D6057">
        <w:rPr>
          <w:i/>
          <w:iCs/>
        </w:rPr>
        <w:t>Analysis of faulted power systems</w:t>
      </w:r>
      <w:r w:rsidRPr="006D6057">
        <w:t>. IEEE Press.</w:t>
      </w:r>
    </w:p>
    <w:p w14:paraId="5E747654" w14:textId="77777777" w:rsidR="001C4842" w:rsidRDefault="001C4842" w:rsidP="00FE2CE5">
      <w:pPr>
        <w:pStyle w:val="pdq2pgselectionanchorcontainer"/>
        <w:spacing w:line="360" w:lineRule="auto"/>
      </w:pPr>
      <w:proofErr w:type="spellStart"/>
      <w:r>
        <w:t>Bergstra</w:t>
      </w:r>
      <w:proofErr w:type="spellEnd"/>
      <w:r>
        <w:t xml:space="preserve">, J., &amp; Bengio, Y. (2012). Random search for hyper-parameter optimization. </w:t>
      </w:r>
      <w:r>
        <w:rPr>
          <w:rStyle w:val="Emphasis"/>
        </w:rPr>
        <w:t>Journal of Machine Learning Research, 13</w:t>
      </w:r>
      <w:r>
        <w:t xml:space="preserve">, 281–305. </w:t>
      </w:r>
      <w:hyperlink r:id="rId7" w:tgtFrame="_new" w:history="1">
        <w:r>
          <w:rPr>
            <w:rStyle w:val="Hyperlink"/>
          </w:rPr>
          <w:t>https://www.jmlr.org/papers/v13/bergstra12a.html</w:t>
        </w:r>
      </w:hyperlink>
    </w:p>
    <w:p w14:paraId="34EC68BB" w14:textId="77777777" w:rsidR="001C4842" w:rsidRPr="00B728E3" w:rsidRDefault="001C4842" w:rsidP="00B728E3">
      <w:pPr>
        <w:spacing w:line="360" w:lineRule="auto"/>
        <w:jc w:val="both"/>
      </w:pPr>
      <w:r w:rsidRPr="00B728E3">
        <w:t xml:space="preserve">Bhaskar, R. (1975). </w:t>
      </w:r>
      <w:r w:rsidRPr="00B728E3">
        <w:rPr>
          <w:i/>
          <w:iCs/>
        </w:rPr>
        <w:t>A realist theory of science</w:t>
      </w:r>
      <w:r w:rsidRPr="00B728E3">
        <w:t>. Leeds Books.</w:t>
      </w:r>
    </w:p>
    <w:p w14:paraId="6C7A9D35" w14:textId="77777777" w:rsidR="001C4842" w:rsidRPr="00B728E3" w:rsidRDefault="001C4842" w:rsidP="00B728E3">
      <w:pPr>
        <w:spacing w:line="360" w:lineRule="auto"/>
        <w:jc w:val="both"/>
      </w:pPr>
      <w:r w:rsidRPr="00B728E3">
        <w:t xml:space="preserve">Bhaskar, R. (1979). </w:t>
      </w:r>
      <w:r w:rsidRPr="00B728E3">
        <w:rPr>
          <w:i/>
          <w:iCs/>
        </w:rPr>
        <w:t>The possibility of naturalism: A philosophical critique of the contemporary human sciences</w:t>
      </w:r>
      <w:r w:rsidRPr="00B728E3">
        <w:t>. Harvester Press.</w:t>
      </w:r>
    </w:p>
    <w:p w14:paraId="36EDDAD6" w14:textId="77777777" w:rsidR="001C4842" w:rsidRPr="006D6057" w:rsidRDefault="001C4842" w:rsidP="00332059">
      <w:pPr>
        <w:pStyle w:val="NormalWeb"/>
        <w:spacing w:line="360" w:lineRule="auto"/>
        <w:jc w:val="both"/>
      </w:pPr>
      <w:proofErr w:type="spellStart"/>
      <w:r w:rsidRPr="006D6057">
        <w:t>Billinton</w:t>
      </w:r>
      <w:proofErr w:type="spellEnd"/>
      <w:r w:rsidRPr="006D6057">
        <w:t xml:space="preserve">, R., &amp; Allan, R. N. (1996). </w:t>
      </w:r>
      <w:r w:rsidRPr="006D6057">
        <w:rPr>
          <w:rStyle w:val="Emphasis"/>
        </w:rPr>
        <w:t>Reliability evaluation of power systems</w:t>
      </w:r>
      <w:r w:rsidRPr="006D6057">
        <w:t xml:space="preserve"> (2nd ed.). Plenum Press.</w:t>
      </w:r>
    </w:p>
    <w:p w14:paraId="5DF122D3" w14:textId="77777777" w:rsidR="001C4842" w:rsidRPr="006D6057" w:rsidRDefault="001C4842" w:rsidP="00332059">
      <w:pPr>
        <w:spacing w:line="360" w:lineRule="auto"/>
        <w:jc w:val="both"/>
      </w:pPr>
      <w:r w:rsidRPr="006D6057">
        <w:t xml:space="preserve">Blackburn, J. L., &amp; Domin, T. J. (2014). </w:t>
      </w:r>
      <w:r w:rsidRPr="006D6057">
        <w:rPr>
          <w:i/>
          <w:iCs/>
        </w:rPr>
        <w:t>Protective relaying: Principles and applications</w:t>
      </w:r>
      <w:r w:rsidRPr="006D6057">
        <w:t xml:space="preserve"> (4th ed.). CRC Press.</w:t>
      </w:r>
    </w:p>
    <w:p w14:paraId="06D1E5C0" w14:textId="77777777" w:rsidR="001C4842" w:rsidRPr="006D6057" w:rsidRDefault="001C4842" w:rsidP="00332059">
      <w:pPr>
        <w:spacing w:after="240" w:line="360" w:lineRule="auto"/>
        <w:jc w:val="both"/>
      </w:pPr>
      <w:r w:rsidRPr="006D6057">
        <w:t xml:space="preserve">Boardman, A. E., Greenberg, D. H., Vining, A. R., &amp; Weimer, D. L. (2018). </w:t>
      </w:r>
      <w:r w:rsidRPr="006D6057">
        <w:rPr>
          <w:i/>
          <w:iCs/>
        </w:rPr>
        <w:t>Cost-benefit analysis: Concepts and practice</w:t>
      </w:r>
      <w:r w:rsidRPr="006D6057">
        <w:t xml:space="preserve"> (5th ed.). Cambridge University Press.</w:t>
      </w:r>
    </w:p>
    <w:p w14:paraId="3D67BC36" w14:textId="77777777" w:rsidR="001C4842" w:rsidRPr="006D6057" w:rsidRDefault="001C4842" w:rsidP="00332059">
      <w:pPr>
        <w:spacing w:line="360" w:lineRule="auto"/>
        <w:jc w:val="both"/>
      </w:pPr>
      <w:proofErr w:type="spellStart"/>
      <w:r w:rsidRPr="006D6057">
        <w:t>Breiman</w:t>
      </w:r>
      <w:proofErr w:type="spellEnd"/>
      <w:r w:rsidRPr="006D6057">
        <w:t xml:space="preserve">, L. (2001). Random forests. </w:t>
      </w:r>
      <w:r w:rsidRPr="006D6057">
        <w:rPr>
          <w:i/>
          <w:iCs/>
        </w:rPr>
        <w:t>Machine Learning, 45</w:t>
      </w:r>
      <w:r w:rsidRPr="006D6057">
        <w:t>(1), 5–32.</w:t>
      </w:r>
    </w:p>
    <w:p w14:paraId="4FAC25B4" w14:textId="77777777" w:rsidR="001C4842" w:rsidRPr="006D6057" w:rsidRDefault="001C4842" w:rsidP="00332059">
      <w:pPr>
        <w:spacing w:line="360" w:lineRule="auto"/>
        <w:jc w:val="both"/>
      </w:pPr>
      <w:proofErr w:type="spellStart"/>
      <w:r w:rsidRPr="006D6057">
        <w:t>Breiman</w:t>
      </w:r>
      <w:proofErr w:type="spellEnd"/>
      <w:r w:rsidRPr="006D6057">
        <w:t xml:space="preserve">, L., Friedman, J., </w:t>
      </w:r>
      <w:proofErr w:type="spellStart"/>
      <w:r w:rsidRPr="006D6057">
        <w:t>Olshen</w:t>
      </w:r>
      <w:proofErr w:type="spellEnd"/>
      <w:r w:rsidRPr="006D6057">
        <w:t xml:space="preserve">, R., &amp; Stone, C. (1984). </w:t>
      </w:r>
      <w:r w:rsidRPr="006D6057">
        <w:rPr>
          <w:i/>
          <w:iCs/>
        </w:rPr>
        <w:t>Classification and regression trees</w:t>
      </w:r>
      <w:r w:rsidRPr="006D6057">
        <w:t>. Wadsworth.</w:t>
      </w:r>
    </w:p>
    <w:p w14:paraId="1A2F4C2D" w14:textId="77777777" w:rsidR="001C4842" w:rsidRPr="006D6057" w:rsidRDefault="001C4842" w:rsidP="00332059">
      <w:pPr>
        <w:pStyle w:val="NormalWeb"/>
        <w:spacing w:line="360" w:lineRule="auto"/>
        <w:jc w:val="both"/>
      </w:pPr>
      <w:r w:rsidRPr="006D6057">
        <w:t xml:space="preserve">Brown, R. E. (2009). </w:t>
      </w:r>
      <w:r w:rsidRPr="006D6057">
        <w:rPr>
          <w:rStyle w:val="Emphasis"/>
        </w:rPr>
        <w:t>Electric power distribution reliability</w:t>
      </w:r>
      <w:r w:rsidRPr="006D6057">
        <w:t xml:space="preserve"> (2nd ed.). CRC Press.</w:t>
      </w:r>
    </w:p>
    <w:p w14:paraId="238A0F66" w14:textId="77777777" w:rsidR="001C4842" w:rsidRPr="006D6057" w:rsidRDefault="001C4842" w:rsidP="00332059">
      <w:pPr>
        <w:spacing w:line="360" w:lineRule="auto"/>
        <w:jc w:val="both"/>
      </w:pPr>
      <w:r w:rsidRPr="006D6057">
        <w:t xml:space="preserve">Cassie, A. M. (1939). Arc rupture and circuit severity: A new theory. </w:t>
      </w:r>
      <w:r w:rsidRPr="006D6057">
        <w:rPr>
          <w:i/>
          <w:iCs/>
        </w:rPr>
        <w:t>CIGRE Report</w:t>
      </w:r>
      <w:r w:rsidRPr="006D6057">
        <w:t>, 102, 1–14.</w:t>
      </w:r>
    </w:p>
    <w:p w14:paraId="027D869D" w14:textId="77777777" w:rsidR="001C4842" w:rsidRPr="006D6057" w:rsidRDefault="001C4842" w:rsidP="00332059">
      <w:pPr>
        <w:spacing w:line="360" w:lineRule="auto"/>
        <w:jc w:val="both"/>
      </w:pPr>
      <w:r w:rsidRPr="006D6057">
        <w:lastRenderedPageBreak/>
        <w:t xml:space="preserve">Chawla, N. V., Bowyer, K. W., Hall, L. O., &amp; </w:t>
      </w:r>
      <w:proofErr w:type="spellStart"/>
      <w:r w:rsidRPr="006D6057">
        <w:t>Kegelmeyer</w:t>
      </w:r>
      <w:proofErr w:type="spellEnd"/>
      <w:r w:rsidRPr="006D6057">
        <w:t xml:space="preserve">, W. P. (2002). SMOTE: Synthetic minority over-sampling technique. </w:t>
      </w:r>
      <w:r w:rsidRPr="006D6057">
        <w:rPr>
          <w:i/>
          <w:iCs/>
        </w:rPr>
        <w:t>Journal of Artificial Intelligence Research, 16</w:t>
      </w:r>
      <w:r w:rsidRPr="006D6057">
        <w:t>, 321–357.</w:t>
      </w:r>
    </w:p>
    <w:p w14:paraId="24A1DE3F"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 xml:space="preserve">Cochran, W. G. (1950). The comparison of percentages in matched samples. </w:t>
      </w:r>
      <w:proofErr w:type="spellStart"/>
      <w:r w:rsidRPr="001C4842">
        <w:rPr>
          <w:rFonts w:ascii="Times New Roman" w:hAnsi="Times New Roman" w:cs="Times New Roman"/>
          <w:i/>
          <w:iCs/>
        </w:rPr>
        <w:t>Biometrika</w:t>
      </w:r>
      <w:proofErr w:type="spellEnd"/>
      <w:r w:rsidRPr="001C4842">
        <w:rPr>
          <w:rFonts w:ascii="Times New Roman" w:hAnsi="Times New Roman" w:cs="Times New Roman"/>
          <w:i/>
          <w:iCs/>
        </w:rPr>
        <w:t>, 37</w:t>
      </w:r>
      <w:r w:rsidRPr="001C4842">
        <w:rPr>
          <w:rFonts w:ascii="Times New Roman" w:hAnsi="Times New Roman" w:cs="Times New Roman"/>
        </w:rPr>
        <w:t>(3/4), 256–266.</w:t>
      </w:r>
    </w:p>
    <w:p w14:paraId="70D7ECFB" w14:textId="77777777" w:rsidR="001C4842" w:rsidRPr="006D6057" w:rsidRDefault="001C4842" w:rsidP="00332059">
      <w:pPr>
        <w:spacing w:after="240" w:line="360" w:lineRule="auto"/>
        <w:jc w:val="both"/>
      </w:pPr>
      <w:r w:rsidRPr="006D6057">
        <w:t xml:space="preserve">Cohen, J. (1988). </w:t>
      </w:r>
      <w:r w:rsidRPr="006D6057">
        <w:rPr>
          <w:i/>
          <w:iCs/>
        </w:rPr>
        <w:t>Statistical power analysis for the behavioral sciences</w:t>
      </w:r>
      <w:r w:rsidRPr="006D6057">
        <w:t xml:space="preserve"> (2nd ed.). Lawrence Erlbaum Associates.</w:t>
      </w:r>
    </w:p>
    <w:p w14:paraId="26AB3EB7" w14:textId="77777777" w:rsidR="001C4842" w:rsidRPr="006D6057" w:rsidRDefault="001C4842" w:rsidP="00332059">
      <w:pPr>
        <w:spacing w:after="240" w:line="360" w:lineRule="auto"/>
        <w:jc w:val="both"/>
      </w:pPr>
      <w:r w:rsidRPr="006D6057">
        <w:t xml:space="preserve">Cohen’s </w:t>
      </w:r>
      <w:r w:rsidRPr="006D6057">
        <w:rPr>
          <w:i/>
          <w:iCs/>
        </w:rPr>
        <w:t>d</w:t>
      </w:r>
      <w:r w:rsidRPr="006D6057">
        <w:t xml:space="preserve"> is computed for comparisons of means, with interpretation thresholds of 0.2 (small), 0.5 (medium), and 0.8 (large) effects (Cohen, 1988; </w:t>
      </w:r>
      <w:proofErr w:type="spellStart"/>
      <w:r w:rsidRPr="006D6057">
        <w:t>Lakens</w:t>
      </w:r>
      <w:proofErr w:type="spellEnd"/>
      <w:r w:rsidRPr="006D6057">
        <w:t>, 2013).</w:t>
      </w:r>
    </w:p>
    <w:p w14:paraId="1291AAC1" w14:textId="77777777" w:rsidR="001C4842" w:rsidRPr="006D6057" w:rsidRDefault="001C4842" w:rsidP="00332059">
      <w:pPr>
        <w:spacing w:line="360" w:lineRule="auto"/>
        <w:jc w:val="both"/>
      </w:pPr>
      <w:r w:rsidRPr="006D6057">
        <w:t xml:space="preserve">Collier, A. (1994). </w:t>
      </w:r>
      <w:r w:rsidRPr="006D6057">
        <w:rPr>
          <w:i/>
          <w:iCs/>
        </w:rPr>
        <w:t>Critical realism: An introduction to Roy Bhaskar’s philosophy</w:t>
      </w:r>
      <w:r w:rsidRPr="006D6057">
        <w:t>. Verso.</w:t>
      </w:r>
    </w:p>
    <w:p w14:paraId="79507165" w14:textId="77777777" w:rsidR="001C4842" w:rsidRDefault="001C4842" w:rsidP="00332059">
      <w:pPr>
        <w:spacing w:line="360" w:lineRule="auto"/>
        <w:jc w:val="both"/>
      </w:pPr>
      <w:r w:rsidRPr="006D6057">
        <w:t xml:space="preserve">Cortes, C., &amp; </w:t>
      </w:r>
      <w:proofErr w:type="spellStart"/>
      <w:r w:rsidRPr="006D6057">
        <w:t>Vapnik</w:t>
      </w:r>
      <w:proofErr w:type="spellEnd"/>
      <w:r w:rsidRPr="006D6057">
        <w:t xml:space="preserve">, V. (1995). Support-vector networks. </w:t>
      </w:r>
      <w:r w:rsidRPr="006D6057">
        <w:rPr>
          <w:i/>
          <w:iCs/>
        </w:rPr>
        <w:t>Machine Learning, 20</w:t>
      </w:r>
      <w:r w:rsidRPr="006D6057">
        <w:t>(3), 273–297.</w:t>
      </w:r>
    </w:p>
    <w:p w14:paraId="1E1B343E" w14:textId="77777777" w:rsidR="001C4842" w:rsidRDefault="001C4842" w:rsidP="00417E4F">
      <w:pPr>
        <w:pStyle w:val="pdq2pgselectionanchorcontainer"/>
        <w:spacing w:line="360" w:lineRule="auto"/>
      </w:pPr>
      <w:r>
        <w:t xml:space="preserve">Creswell, J. W., &amp; Creswell, J. D. (2018). </w:t>
      </w:r>
      <w:r>
        <w:rPr>
          <w:rStyle w:val="Emphasis"/>
        </w:rPr>
        <w:t xml:space="preserve">Research design: Qualitative, quantitative, and mixed methods </w:t>
      </w:r>
      <w:proofErr w:type="gramStart"/>
      <w:r>
        <w:rPr>
          <w:rStyle w:val="Emphasis"/>
        </w:rPr>
        <w:t>approaches</w:t>
      </w:r>
      <w:proofErr w:type="gramEnd"/>
      <w:r>
        <w:t xml:space="preserve"> (5th ed.). SAGE Publications.</w:t>
      </w:r>
    </w:p>
    <w:p w14:paraId="14AFEE71" w14:textId="77777777" w:rsidR="001C4842" w:rsidRPr="006D6057" w:rsidRDefault="001C4842" w:rsidP="00332059">
      <w:pPr>
        <w:pStyle w:val="Heading2"/>
        <w:spacing w:before="0" w:after="0" w:line="360" w:lineRule="auto"/>
        <w:jc w:val="both"/>
        <w:rPr>
          <w:b w:val="0"/>
          <w:bCs w:val="0"/>
          <w:sz w:val="24"/>
          <w:szCs w:val="24"/>
        </w:rPr>
      </w:pPr>
      <w:r w:rsidRPr="006D6057">
        <w:rPr>
          <w:b w:val="0"/>
          <w:bCs w:val="0"/>
          <w:sz w:val="24"/>
          <w:szCs w:val="24"/>
        </w:rPr>
        <w:t xml:space="preserve">Das, S., Santoso, S., &amp; Gaikwad, A. (2014). Impedance-based fault location in transmission lines: A review. </w:t>
      </w:r>
      <w:r w:rsidRPr="006D6057">
        <w:rPr>
          <w:b w:val="0"/>
          <w:bCs w:val="0"/>
          <w:i/>
          <w:iCs/>
          <w:sz w:val="24"/>
          <w:szCs w:val="24"/>
        </w:rPr>
        <w:t>Electric Power Systems Research, 108</w:t>
      </w:r>
      <w:r w:rsidRPr="006D6057">
        <w:rPr>
          <w:b w:val="0"/>
          <w:bCs w:val="0"/>
          <w:sz w:val="24"/>
          <w:szCs w:val="24"/>
        </w:rPr>
        <w:t>, 68–79.</w:t>
      </w:r>
    </w:p>
    <w:p w14:paraId="3C5B1634" w14:textId="77777777" w:rsidR="001C4842" w:rsidRPr="001C4842" w:rsidRDefault="001C4842" w:rsidP="001C4842">
      <w:pPr>
        <w:pStyle w:val="Compact"/>
        <w:spacing w:line="360" w:lineRule="auto"/>
        <w:jc w:val="both"/>
        <w:rPr>
          <w:rFonts w:ascii="Times New Roman" w:hAnsi="Times New Roman" w:cs="Times New Roman"/>
        </w:rPr>
      </w:pPr>
      <w:proofErr w:type="spellStart"/>
      <w:r w:rsidRPr="001C4842">
        <w:rPr>
          <w:rFonts w:ascii="Times New Roman" w:hAnsi="Times New Roman" w:cs="Times New Roman"/>
        </w:rPr>
        <w:t>Demšar</w:t>
      </w:r>
      <w:proofErr w:type="spellEnd"/>
      <w:r w:rsidRPr="001C4842">
        <w:rPr>
          <w:rFonts w:ascii="Times New Roman" w:hAnsi="Times New Roman" w:cs="Times New Roman"/>
        </w:rPr>
        <w:t xml:space="preserve">, J. (2006). Statistical comparisons of classifiers over multiple data sets. </w:t>
      </w:r>
      <w:r w:rsidRPr="001C4842">
        <w:rPr>
          <w:rFonts w:ascii="Times New Roman" w:hAnsi="Times New Roman" w:cs="Times New Roman"/>
          <w:i/>
          <w:iCs/>
        </w:rPr>
        <w:t>Journal of Machine Learning Research, 7</w:t>
      </w:r>
      <w:r w:rsidRPr="001C4842">
        <w:rPr>
          <w:rFonts w:ascii="Times New Roman" w:hAnsi="Times New Roman" w:cs="Times New Roman"/>
        </w:rPr>
        <w:t>, 1–30.</w:t>
      </w:r>
    </w:p>
    <w:p w14:paraId="0D6FA8BA" w14:textId="77777777" w:rsidR="001C4842" w:rsidRPr="001C4842" w:rsidRDefault="001C4842" w:rsidP="001C4842">
      <w:pPr>
        <w:pStyle w:val="Compact"/>
        <w:spacing w:line="360" w:lineRule="auto"/>
        <w:jc w:val="both"/>
        <w:rPr>
          <w:rFonts w:ascii="Times New Roman" w:hAnsi="Times New Roman" w:cs="Times New Roman"/>
        </w:rPr>
      </w:pPr>
      <w:proofErr w:type="spellStart"/>
      <w:r w:rsidRPr="001C4842">
        <w:rPr>
          <w:rFonts w:ascii="Times New Roman" w:hAnsi="Times New Roman" w:cs="Times New Roman"/>
        </w:rPr>
        <w:t>Dietterich</w:t>
      </w:r>
      <w:proofErr w:type="spellEnd"/>
      <w:r w:rsidRPr="001C4842">
        <w:rPr>
          <w:rFonts w:ascii="Times New Roman" w:hAnsi="Times New Roman" w:cs="Times New Roman"/>
        </w:rPr>
        <w:t xml:space="preserve">, T. G. (1998). Approximate statistical tests for comparing supervised classification learning algorithms. </w:t>
      </w:r>
      <w:r w:rsidRPr="001C4842">
        <w:rPr>
          <w:rFonts w:ascii="Times New Roman" w:hAnsi="Times New Roman" w:cs="Times New Roman"/>
          <w:i/>
          <w:iCs/>
        </w:rPr>
        <w:t>Neural Computation, 10</w:t>
      </w:r>
      <w:r w:rsidRPr="001C4842">
        <w:rPr>
          <w:rFonts w:ascii="Times New Roman" w:hAnsi="Times New Roman" w:cs="Times New Roman"/>
        </w:rPr>
        <w:t>(7), 1895–1923.</w:t>
      </w:r>
    </w:p>
    <w:p w14:paraId="0FA8A743" w14:textId="77777777" w:rsidR="001C4842" w:rsidRPr="006D6057" w:rsidRDefault="001C4842" w:rsidP="00332059">
      <w:pPr>
        <w:spacing w:line="360" w:lineRule="auto"/>
        <w:jc w:val="both"/>
      </w:pPr>
      <w:proofErr w:type="spellStart"/>
      <w:r w:rsidRPr="006D6057">
        <w:t>Dommel</w:t>
      </w:r>
      <w:proofErr w:type="spellEnd"/>
      <w:r w:rsidRPr="006D6057">
        <w:t xml:space="preserve">, H. W. (1969). Digital computer solution of electromagnetic transients in single- and multiphase networks. </w:t>
      </w:r>
      <w:r w:rsidRPr="006D6057">
        <w:rPr>
          <w:i/>
          <w:iCs/>
        </w:rPr>
        <w:t>IEEE Transactions on Power Apparatus and Systems, 88</w:t>
      </w:r>
      <w:r w:rsidRPr="006D6057">
        <w:t>(4), 388–399.</w:t>
      </w:r>
    </w:p>
    <w:p w14:paraId="542577F3" w14:textId="77777777" w:rsidR="001C4842" w:rsidRPr="006D6057" w:rsidRDefault="001C4842" w:rsidP="00332059">
      <w:pPr>
        <w:pStyle w:val="Heading2"/>
        <w:spacing w:before="0" w:after="0" w:line="360" w:lineRule="auto"/>
        <w:jc w:val="both"/>
        <w:rPr>
          <w:b w:val="0"/>
          <w:bCs w:val="0"/>
          <w:sz w:val="24"/>
          <w:szCs w:val="24"/>
        </w:rPr>
      </w:pPr>
      <w:r w:rsidRPr="006D6057">
        <w:rPr>
          <w:b w:val="0"/>
          <w:bCs w:val="0"/>
          <w:sz w:val="24"/>
          <w:szCs w:val="24"/>
        </w:rPr>
        <w:t xml:space="preserve">Eriksson, L., Saha, M. M., &amp; Rockwell, B. A. (1985). An accurate fault locator with compensation for apparent reactance in the fault resistance resulting from remote-end infeed. </w:t>
      </w:r>
      <w:r w:rsidRPr="006D6057">
        <w:rPr>
          <w:b w:val="0"/>
          <w:bCs w:val="0"/>
          <w:i/>
          <w:iCs/>
          <w:sz w:val="24"/>
          <w:szCs w:val="24"/>
        </w:rPr>
        <w:t>IEEE Transactions on Power Apparatus and Systems, PAS-104</w:t>
      </w:r>
      <w:r w:rsidRPr="006D6057">
        <w:rPr>
          <w:b w:val="0"/>
          <w:bCs w:val="0"/>
          <w:sz w:val="24"/>
          <w:szCs w:val="24"/>
        </w:rPr>
        <w:t>(2), 424–436.</w:t>
      </w:r>
    </w:p>
    <w:p w14:paraId="3C779179" w14:textId="77777777" w:rsidR="001C4842" w:rsidRPr="006D6057" w:rsidRDefault="001C4842" w:rsidP="00332059">
      <w:pPr>
        <w:spacing w:line="360" w:lineRule="auto"/>
        <w:jc w:val="both"/>
      </w:pPr>
      <w:r w:rsidRPr="006D6057">
        <w:t xml:space="preserve">Ghana Grid Company Limited. (2022). </w:t>
      </w:r>
      <w:r w:rsidRPr="006D6057">
        <w:rPr>
          <w:i/>
          <w:iCs/>
        </w:rPr>
        <w:t>Transmission system protection guidelines</w:t>
      </w:r>
      <w:r w:rsidRPr="006D6057">
        <w:t>. GRIDCo.</w:t>
      </w:r>
    </w:p>
    <w:p w14:paraId="5214B3E2" w14:textId="77777777" w:rsidR="001C4842" w:rsidRPr="006D6057" w:rsidRDefault="001C4842" w:rsidP="00332059">
      <w:pPr>
        <w:spacing w:line="360" w:lineRule="auto"/>
        <w:jc w:val="both"/>
      </w:pPr>
      <w:r w:rsidRPr="006D6057">
        <w:t xml:space="preserve">Glover, J. D., Sarma, M. S., &amp; Overbye, T. J. (2012). </w:t>
      </w:r>
      <w:r w:rsidRPr="006D6057">
        <w:rPr>
          <w:i/>
          <w:iCs/>
        </w:rPr>
        <w:t>Power system analysis and design</w:t>
      </w:r>
      <w:r w:rsidRPr="006D6057">
        <w:t xml:space="preserve"> (5th ed.). Cengage Learning.</w:t>
      </w:r>
    </w:p>
    <w:p w14:paraId="7F45D8A3" w14:textId="77777777" w:rsidR="001C4842" w:rsidRPr="006D6057" w:rsidRDefault="001C4842" w:rsidP="00332059">
      <w:pPr>
        <w:spacing w:line="360" w:lineRule="auto"/>
        <w:jc w:val="both"/>
      </w:pPr>
      <w:r w:rsidRPr="006D6057">
        <w:lastRenderedPageBreak/>
        <w:t xml:space="preserve">Goodfellow, I., Bengio, Y., &amp; Courville, A. (2016). </w:t>
      </w:r>
      <w:r w:rsidRPr="006D6057">
        <w:rPr>
          <w:i/>
          <w:iCs/>
        </w:rPr>
        <w:t>Deep learning</w:t>
      </w:r>
      <w:r w:rsidRPr="006D6057">
        <w:t>. MIT Press.</w:t>
      </w:r>
    </w:p>
    <w:p w14:paraId="3594E8DD" w14:textId="77777777" w:rsidR="001C4842" w:rsidRPr="006D6057" w:rsidRDefault="001C4842" w:rsidP="00332059">
      <w:pPr>
        <w:spacing w:line="360" w:lineRule="auto"/>
        <w:jc w:val="both"/>
      </w:pPr>
      <w:r w:rsidRPr="006D6057">
        <w:t xml:space="preserve">Greenwood, A. (1991). </w:t>
      </w:r>
      <w:r w:rsidRPr="006D6057">
        <w:rPr>
          <w:i/>
          <w:iCs/>
        </w:rPr>
        <w:t>Electrical transients in power systems</w:t>
      </w:r>
      <w:r w:rsidRPr="006D6057">
        <w:t xml:space="preserve"> (2nd ed.). Wiley-</w:t>
      </w:r>
      <w:proofErr w:type="spellStart"/>
      <w:r w:rsidRPr="006D6057">
        <w:t>Interscience</w:t>
      </w:r>
      <w:proofErr w:type="spellEnd"/>
      <w:r w:rsidRPr="006D6057">
        <w:t>.</w:t>
      </w:r>
    </w:p>
    <w:p w14:paraId="2CB645AC" w14:textId="77777777" w:rsidR="001C4842" w:rsidRPr="006D6057" w:rsidRDefault="001C4842" w:rsidP="00332059">
      <w:pPr>
        <w:spacing w:after="240" w:line="360" w:lineRule="auto"/>
        <w:jc w:val="both"/>
      </w:pPr>
      <w:proofErr w:type="spellStart"/>
      <w:r w:rsidRPr="006D6057">
        <w:t>Gungor</w:t>
      </w:r>
      <w:proofErr w:type="spellEnd"/>
      <w:r w:rsidRPr="006D6057">
        <w:t xml:space="preserve">, V. C., Sahin, D., Kocak, T., </w:t>
      </w:r>
      <w:proofErr w:type="spellStart"/>
      <w:r w:rsidRPr="006D6057">
        <w:t>Ergut</w:t>
      </w:r>
      <w:proofErr w:type="spellEnd"/>
      <w:r w:rsidRPr="006D6057">
        <w:t xml:space="preserve">, S., Buccella, C., Cecati, C., &amp; Hancke, G. P. (2013). Smart grid technologies: Communication technologies and standards. </w:t>
      </w:r>
      <w:r w:rsidRPr="006D6057">
        <w:rPr>
          <w:i/>
          <w:iCs/>
        </w:rPr>
        <w:t>IEEE Transactions on Industrial Informatics, 7</w:t>
      </w:r>
      <w:r w:rsidRPr="006D6057">
        <w:t>(4), 529–539.</w:t>
      </w:r>
    </w:p>
    <w:p w14:paraId="679B93BA" w14:textId="77777777" w:rsidR="001C4842" w:rsidRPr="006D6057" w:rsidRDefault="001C4842" w:rsidP="00332059">
      <w:pPr>
        <w:spacing w:line="360" w:lineRule="auto"/>
        <w:jc w:val="both"/>
      </w:pPr>
      <w:r w:rsidRPr="006D6057">
        <w:t xml:space="preserve">Guyon, I., &amp; Elisseeff, A. (2003). An introduction to variable and feature selection. </w:t>
      </w:r>
      <w:r w:rsidRPr="006D6057">
        <w:rPr>
          <w:i/>
          <w:iCs/>
        </w:rPr>
        <w:t>Journal of Machine Learning Research, 3</w:t>
      </w:r>
      <w:r w:rsidRPr="006D6057">
        <w:t>, 1157–1182.</w:t>
      </w:r>
    </w:p>
    <w:p w14:paraId="567F21E8" w14:textId="77777777" w:rsidR="001C4842" w:rsidRPr="006D6057" w:rsidRDefault="001C4842" w:rsidP="00332059">
      <w:pPr>
        <w:spacing w:line="360" w:lineRule="auto"/>
        <w:jc w:val="both"/>
      </w:pPr>
      <w:r w:rsidRPr="006D6057">
        <w:t xml:space="preserve">Hastie, T., </w:t>
      </w:r>
      <w:proofErr w:type="spellStart"/>
      <w:r w:rsidRPr="006D6057">
        <w:t>Tibshirani</w:t>
      </w:r>
      <w:proofErr w:type="spellEnd"/>
      <w:r w:rsidRPr="006D6057">
        <w:t xml:space="preserve">, R., &amp; Friedman, J. (2009). </w:t>
      </w:r>
      <w:r w:rsidRPr="006D6057">
        <w:rPr>
          <w:i/>
          <w:iCs/>
        </w:rPr>
        <w:t>The elements of statistical learning</w:t>
      </w:r>
      <w:r w:rsidRPr="006D6057">
        <w:t xml:space="preserve"> (2nd ed.). Springer.</w:t>
      </w:r>
    </w:p>
    <w:p w14:paraId="6644AB3A" w14:textId="77777777" w:rsidR="001C4842" w:rsidRDefault="001C4842" w:rsidP="00417E4F">
      <w:pPr>
        <w:spacing w:before="100" w:beforeAutospacing="1" w:after="100" w:afterAutospacing="1" w:line="360" w:lineRule="auto"/>
      </w:pPr>
      <w:r>
        <w:t xml:space="preserve">Hernández, M., Mendez, J., &amp; García, A. (2021). Machine learning-based approaches for fault detection and classification in power systems: A review. </w:t>
      </w:r>
      <w:r>
        <w:rPr>
          <w:rStyle w:val="Emphasis"/>
        </w:rPr>
        <w:t>Electric Power Systems Research, 199</w:t>
      </w:r>
      <w:r>
        <w:t>, 107429. https://doi.org/10.1016/j.epsr.2021.107429</w:t>
      </w:r>
    </w:p>
    <w:p w14:paraId="7369CA20" w14:textId="77777777" w:rsidR="001C4842" w:rsidRPr="001C4842" w:rsidRDefault="001C4842" w:rsidP="001C4842">
      <w:pPr>
        <w:pStyle w:val="Compact"/>
        <w:spacing w:line="360" w:lineRule="auto"/>
        <w:jc w:val="both"/>
        <w:rPr>
          <w:rFonts w:ascii="Times New Roman" w:hAnsi="Times New Roman" w:cs="Times New Roman"/>
        </w:rPr>
      </w:pPr>
      <w:r w:rsidRPr="001C4842">
        <w:rPr>
          <w:rFonts w:ascii="Times New Roman" w:hAnsi="Times New Roman" w:cs="Times New Roman"/>
        </w:rPr>
        <w:t xml:space="preserve">Holm, S. (1979). A simple sequentially rejective multiple test procedure. </w:t>
      </w:r>
      <w:r w:rsidRPr="001C4842">
        <w:rPr>
          <w:rFonts w:ascii="Times New Roman" w:hAnsi="Times New Roman" w:cs="Times New Roman"/>
          <w:i/>
          <w:iCs/>
        </w:rPr>
        <w:t>Scandinavian Journal of Statistics, 6</w:t>
      </w:r>
      <w:r w:rsidRPr="001C4842">
        <w:rPr>
          <w:rFonts w:ascii="Times New Roman" w:hAnsi="Times New Roman" w:cs="Times New Roman"/>
        </w:rPr>
        <w:t>(2), 65–70.</w:t>
      </w:r>
    </w:p>
    <w:p w14:paraId="3C7C29B5" w14:textId="77777777" w:rsidR="001C4842" w:rsidRPr="006D6057" w:rsidRDefault="001C4842" w:rsidP="00332059">
      <w:pPr>
        <w:spacing w:line="360" w:lineRule="auto"/>
        <w:jc w:val="both"/>
      </w:pPr>
      <w:r w:rsidRPr="006D6057">
        <w:t xml:space="preserve">Horowitz, S. H., &amp; Phadke, A. G. (2008). </w:t>
      </w:r>
      <w:r w:rsidRPr="006D6057">
        <w:rPr>
          <w:i/>
          <w:iCs/>
        </w:rPr>
        <w:t>Power system relaying</w:t>
      </w:r>
      <w:r w:rsidRPr="006D6057">
        <w:t xml:space="preserve"> (3rd ed.). Wiley-IEEE Press.</w:t>
      </w:r>
    </w:p>
    <w:p w14:paraId="0258D6CE" w14:textId="77777777" w:rsidR="001C4842" w:rsidRPr="006D6057" w:rsidRDefault="001C4842" w:rsidP="00332059">
      <w:pPr>
        <w:spacing w:line="360" w:lineRule="auto"/>
        <w:jc w:val="both"/>
      </w:pPr>
      <w:r w:rsidRPr="006D6057">
        <w:t xml:space="preserve">Hsu, C.-W., &amp; Lin, C.-J. (2002). A comparison of methods for multi-class support vector machines. </w:t>
      </w:r>
      <w:r w:rsidRPr="006D6057">
        <w:rPr>
          <w:i/>
          <w:iCs/>
        </w:rPr>
        <w:t>IEEE Transactions on Neural Networks, 13</w:t>
      </w:r>
      <w:r w:rsidRPr="006D6057">
        <w:t>(2), 415–425.</w:t>
      </w:r>
    </w:p>
    <w:p w14:paraId="25354C58" w14:textId="77777777" w:rsidR="001C4842" w:rsidRDefault="001C4842" w:rsidP="006A1183">
      <w:pPr>
        <w:pStyle w:val="pdq2pgselectionanchorcontainer"/>
      </w:pPr>
      <w:r>
        <w:t xml:space="preserve">IEEE. (2013). </w:t>
      </w:r>
      <w:r>
        <w:rPr>
          <w:rStyle w:val="Emphasis"/>
        </w:rPr>
        <w:t>IEEE guide for determining fault location on AC transmission and distribution lines</w:t>
      </w:r>
      <w:r>
        <w:t xml:space="preserve"> (IEEE Std 1243-1997). IEEE.</w:t>
      </w:r>
    </w:p>
    <w:p w14:paraId="08BE8598" w14:textId="77777777" w:rsidR="001C4842" w:rsidRPr="006D6057" w:rsidRDefault="001C4842" w:rsidP="00332059">
      <w:pPr>
        <w:spacing w:line="360" w:lineRule="auto"/>
        <w:jc w:val="both"/>
      </w:pPr>
      <w:r w:rsidRPr="006D6057">
        <w:t xml:space="preserve">IEEE. (2013). </w:t>
      </w:r>
      <w:r w:rsidRPr="006D6057">
        <w:rPr>
          <w:i/>
          <w:iCs/>
        </w:rPr>
        <w:t>IEEE standard for common format for transient data exchange (COMTRADE) for power systems</w:t>
      </w:r>
      <w:r w:rsidRPr="006D6057">
        <w:t xml:space="preserve"> (IEEE Std C37.111-2013). IEEE.</w:t>
      </w:r>
    </w:p>
    <w:p w14:paraId="1017D67D" w14:textId="77777777" w:rsidR="001C4842" w:rsidRPr="006D6057" w:rsidRDefault="001C4842" w:rsidP="00332059">
      <w:pPr>
        <w:spacing w:line="360" w:lineRule="auto"/>
        <w:jc w:val="both"/>
      </w:pPr>
      <w:r w:rsidRPr="006D6057">
        <w:t xml:space="preserve">IEEE. (2019). </w:t>
      </w:r>
      <w:r w:rsidRPr="006D6057">
        <w:rPr>
          <w:i/>
          <w:iCs/>
        </w:rPr>
        <w:t>IEEE guide for protective relay applications to transmission lines</w:t>
      </w:r>
      <w:r w:rsidRPr="006D6057">
        <w:t xml:space="preserve"> (IEEE Std C37.113-2015, reaffirmed 2019). IEEE.</w:t>
      </w:r>
    </w:p>
    <w:p w14:paraId="7D8C2AB6" w14:textId="77777777" w:rsidR="001C4842" w:rsidRPr="006D6057" w:rsidRDefault="001C4842" w:rsidP="00332059">
      <w:pPr>
        <w:spacing w:line="360" w:lineRule="auto"/>
        <w:jc w:val="both"/>
      </w:pPr>
      <w:r w:rsidRPr="006D6057">
        <w:t xml:space="preserve">International Electrotechnical Commission. (2010). </w:t>
      </w:r>
      <w:r w:rsidRPr="006D6057">
        <w:rPr>
          <w:i/>
          <w:iCs/>
        </w:rPr>
        <w:t>IEC 60255-151: Measuring relays and protection equipment—Part 151: Functional requirements for over/under current protection</w:t>
      </w:r>
      <w:r w:rsidRPr="006D6057">
        <w:t>. IEC.</w:t>
      </w:r>
    </w:p>
    <w:p w14:paraId="054F75E4" w14:textId="77777777" w:rsidR="001C4842" w:rsidRPr="006D6057" w:rsidRDefault="001C4842" w:rsidP="00332059">
      <w:pPr>
        <w:spacing w:line="360" w:lineRule="auto"/>
        <w:jc w:val="both"/>
      </w:pPr>
      <w:proofErr w:type="spellStart"/>
      <w:r w:rsidRPr="006D6057">
        <w:lastRenderedPageBreak/>
        <w:t>Ioffe</w:t>
      </w:r>
      <w:proofErr w:type="spellEnd"/>
      <w:r w:rsidRPr="006D6057">
        <w:t xml:space="preserve">, S., &amp; Szegedy, C. (2015). Batch normalization: Accelerating deep network training by reducing internal covariate shift. In </w:t>
      </w:r>
      <w:r w:rsidRPr="006D6057">
        <w:rPr>
          <w:i/>
          <w:iCs/>
        </w:rPr>
        <w:t>Proceedings of the 32nd International Conference on Machine Learning (ICML)</w:t>
      </w:r>
      <w:r w:rsidRPr="006D6057">
        <w:t xml:space="preserve"> (pp. 448–456).</w:t>
      </w:r>
    </w:p>
    <w:p w14:paraId="546A6359" w14:textId="77777777" w:rsidR="001C4842" w:rsidRDefault="001C4842" w:rsidP="00332059">
      <w:pPr>
        <w:spacing w:line="360" w:lineRule="auto"/>
        <w:jc w:val="both"/>
      </w:pPr>
      <w:r w:rsidRPr="006D6057">
        <w:t xml:space="preserve">James, G., Witten, D., Hastie, T., &amp; </w:t>
      </w:r>
      <w:proofErr w:type="spellStart"/>
      <w:r w:rsidRPr="006D6057">
        <w:t>Tibshirani</w:t>
      </w:r>
      <w:proofErr w:type="spellEnd"/>
      <w:r w:rsidRPr="006D6057">
        <w:t xml:space="preserve">, R. (2021). </w:t>
      </w:r>
      <w:r w:rsidRPr="006D6057">
        <w:rPr>
          <w:i/>
          <w:iCs/>
        </w:rPr>
        <w:t>An introduction to statistical learning: With applications in R</w:t>
      </w:r>
      <w:r w:rsidRPr="006D6057">
        <w:t xml:space="preserve"> (2nd ed.). Springer.</w:t>
      </w:r>
    </w:p>
    <w:p w14:paraId="10723E07" w14:textId="77777777" w:rsidR="001C4842" w:rsidRPr="006D6057" w:rsidRDefault="001C4842" w:rsidP="00332059">
      <w:pPr>
        <w:spacing w:line="360" w:lineRule="auto"/>
        <w:jc w:val="both"/>
      </w:pPr>
      <w:proofErr w:type="spellStart"/>
      <w:r w:rsidRPr="006D6057">
        <w:t>Kingma</w:t>
      </w:r>
      <w:proofErr w:type="spellEnd"/>
      <w:r w:rsidRPr="006D6057">
        <w:t xml:space="preserve">, D. P., &amp; Ba, J. (2015). Adam: A method for stochastic optimization. In </w:t>
      </w:r>
      <w:r w:rsidRPr="006D6057">
        <w:rPr>
          <w:i/>
          <w:iCs/>
        </w:rPr>
        <w:t>Proceedings of the 3rd International Conference on Learning Representations (ICLR)</w:t>
      </w:r>
      <w:r w:rsidRPr="006D6057">
        <w:t>.</w:t>
      </w:r>
    </w:p>
    <w:p w14:paraId="09C24D37" w14:textId="77777777" w:rsidR="001C4842" w:rsidRPr="006D6057" w:rsidRDefault="001C4842" w:rsidP="00332059">
      <w:pPr>
        <w:spacing w:line="360" w:lineRule="auto"/>
        <w:jc w:val="both"/>
      </w:pPr>
      <w:proofErr w:type="spellStart"/>
      <w:r w:rsidRPr="006D6057">
        <w:t>Kohavi</w:t>
      </w:r>
      <w:proofErr w:type="spellEnd"/>
      <w:r w:rsidRPr="006D6057">
        <w:t xml:space="preserve">, R. (1995). A study of cross-validation and bootstrap for accuracy estimation and model selection. In </w:t>
      </w:r>
      <w:r w:rsidRPr="006D6057">
        <w:rPr>
          <w:i/>
          <w:iCs/>
        </w:rPr>
        <w:t>Proceedings of the 14th International Joint Conference on Artificial Intelligence (IJCAI)</w:t>
      </w:r>
      <w:r w:rsidRPr="006D6057">
        <w:t xml:space="preserve"> (pp. 1137–1143). Morgan Kaufmann</w:t>
      </w:r>
    </w:p>
    <w:p w14:paraId="7E18F312" w14:textId="77777777" w:rsidR="001C4842" w:rsidRPr="006D6057" w:rsidRDefault="001C4842" w:rsidP="00332059">
      <w:pPr>
        <w:spacing w:line="360" w:lineRule="auto"/>
        <w:jc w:val="both"/>
      </w:pPr>
      <w:proofErr w:type="spellStart"/>
      <w:r w:rsidRPr="006D6057">
        <w:t>Kundur</w:t>
      </w:r>
      <w:proofErr w:type="spellEnd"/>
      <w:r w:rsidRPr="006D6057">
        <w:t xml:space="preserve">, P. (1994). </w:t>
      </w:r>
      <w:r w:rsidRPr="006D6057">
        <w:rPr>
          <w:i/>
          <w:iCs/>
        </w:rPr>
        <w:t>Power system stability and control</w:t>
      </w:r>
      <w:r w:rsidRPr="006D6057">
        <w:t>. McGraw-Hill.</w:t>
      </w:r>
    </w:p>
    <w:p w14:paraId="1E31ED4E" w14:textId="77777777" w:rsidR="001C4842" w:rsidRPr="006D6057" w:rsidRDefault="001C4842" w:rsidP="00332059">
      <w:pPr>
        <w:spacing w:after="240" w:line="360" w:lineRule="auto"/>
        <w:jc w:val="both"/>
      </w:pPr>
      <w:proofErr w:type="spellStart"/>
      <w:r w:rsidRPr="006D6057">
        <w:t>Lakens</w:t>
      </w:r>
      <w:proofErr w:type="spellEnd"/>
      <w:r w:rsidRPr="006D6057">
        <w:t xml:space="preserve">, D. (2013). Calculating and reporting effect sizes to facilitate cumulative science: A practical primer for </w:t>
      </w:r>
      <w:r w:rsidRPr="006D6057">
        <w:rPr>
          <w:i/>
          <w:iCs/>
        </w:rPr>
        <w:t>t</w:t>
      </w:r>
      <w:r w:rsidRPr="006D6057">
        <w:t xml:space="preserve">-tests and ANOVAs. </w:t>
      </w:r>
      <w:r w:rsidRPr="006D6057">
        <w:rPr>
          <w:i/>
          <w:iCs/>
        </w:rPr>
        <w:t>Frontiers in Psychology, 4</w:t>
      </w:r>
      <w:r w:rsidRPr="006D6057">
        <w:t xml:space="preserve">, 863. </w:t>
      </w:r>
      <w:hyperlink r:id="rId8" w:tgtFrame="_blank" w:history="1">
        <w:r w:rsidRPr="006D6057">
          <w:rPr>
            <w:rStyle w:val="Hyperlink"/>
            <w:color w:val="auto"/>
          </w:rPr>
          <w:t>https://doi.org/10.3389/fpsyg.2013.00863</w:t>
        </w:r>
      </w:hyperlink>
    </w:p>
    <w:p w14:paraId="7C69953C" w14:textId="77777777" w:rsidR="001C4842" w:rsidRPr="001C4842" w:rsidRDefault="001C4842" w:rsidP="001C4842">
      <w:pPr>
        <w:pStyle w:val="Compact"/>
        <w:spacing w:line="360" w:lineRule="auto"/>
        <w:jc w:val="both"/>
        <w:rPr>
          <w:rFonts w:ascii="Times New Roman" w:hAnsi="Times New Roman" w:cs="Times New Roman"/>
        </w:rPr>
      </w:pPr>
      <w:proofErr w:type="spellStart"/>
      <w:r w:rsidRPr="001C4842">
        <w:rPr>
          <w:rFonts w:ascii="Times New Roman" w:hAnsi="Times New Roman" w:cs="Times New Roman"/>
        </w:rPr>
        <w:t>Lakens</w:t>
      </w:r>
      <w:proofErr w:type="spellEnd"/>
      <w:r w:rsidRPr="001C4842">
        <w:rPr>
          <w:rFonts w:ascii="Times New Roman" w:hAnsi="Times New Roman" w:cs="Times New Roman"/>
        </w:rPr>
        <w:t xml:space="preserve">, D. (2017). Equivalence tests: A practical primer for </w:t>
      </w:r>
      <w:r w:rsidRPr="001C4842">
        <w:rPr>
          <w:rFonts w:ascii="Times New Roman" w:hAnsi="Times New Roman" w:cs="Times New Roman"/>
          <w:i/>
          <w:iCs/>
        </w:rPr>
        <w:t>t</w:t>
      </w:r>
      <w:r w:rsidRPr="001C4842">
        <w:rPr>
          <w:rFonts w:ascii="Times New Roman" w:hAnsi="Times New Roman" w:cs="Times New Roman"/>
        </w:rPr>
        <w:t xml:space="preserve">-tests, correlations, and meta-analyses. </w:t>
      </w:r>
      <w:r w:rsidRPr="001C4842">
        <w:rPr>
          <w:rFonts w:ascii="Times New Roman" w:hAnsi="Times New Roman" w:cs="Times New Roman"/>
          <w:i/>
          <w:iCs/>
        </w:rPr>
        <w:t>Social Psychological and Personality Science, 8</w:t>
      </w:r>
      <w:r w:rsidRPr="001C4842">
        <w:rPr>
          <w:rFonts w:ascii="Times New Roman" w:hAnsi="Times New Roman" w:cs="Times New Roman"/>
        </w:rPr>
        <w:t>(4), 355–362.</w:t>
      </w:r>
    </w:p>
    <w:p w14:paraId="798F1F12" w14:textId="77777777" w:rsidR="001C4842" w:rsidRPr="006D6057" w:rsidRDefault="001C4842" w:rsidP="00332059">
      <w:pPr>
        <w:spacing w:line="360" w:lineRule="auto"/>
        <w:jc w:val="both"/>
      </w:pPr>
      <w:r w:rsidRPr="006D6057">
        <w:t xml:space="preserve">Mayr, O. (1943). Contributions to the theory of static and dynamic arc characteristics. </w:t>
      </w:r>
      <w:proofErr w:type="spellStart"/>
      <w:r w:rsidRPr="006D6057">
        <w:rPr>
          <w:i/>
          <w:iCs/>
        </w:rPr>
        <w:t>Archiv</w:t>
      </w:r>
      <w:proofErr w:type="spellEnd"/>
      <w:r w:rsidRPr="006D6057">
        <w:rPr>
          <w:i/>
          <w:iCs/>
        </w:rPr>
        <w:t xml:space="preserve"> </w:t>
      </w:r>
      <w:proofErr w:type="spellStart"/>
      <w:r w:rsidRPr="006D6057">
        <w:rPr>
          <w:i/>
          <w:iCs/>
        </w:rPr>
        <w:t>für</w:t>
      </w:r>
      <w:proofErr w:type="spellEnd"/>
      <w:r w:rsidRPr="006D6057">
        <w:rPr>
          <w:i/>
          <w:iCs/>
        </w:rPr>
        <w:t xml:space="preserve"> </w:t>
      </w:r>
      <w:proofErr w:type="spellStart"/>
      <w:r w:rsidRPr="006D6057">
        <w:rPr>
          <w:i/>
          <w:iCs/>
        </w:rPr>
        <w:t>Elektrotechnik</w:t>
      </w:r>
      <w:proofErr w:type="spellEnd"/>
      <w:r w:rsidRPr="006D6057">
        <w:rPr>
          <w:i/>
          <w:iCs/>
        </w:rPr>
        <w:t>, 37</w:t>
      </w:r>
      <w:r w:rsidRPr="006D6057">
        <w:t>, 588–608.</w:t>
      </w:r>
    </w:p>
    <w:p w14:paraId="02A7F48C" w14:textId="77777777" w:rsidR="001C4842" w:rsidRPr="006D6057" w:rsidRDefault="001C4842" w:rsidP="00332059">
      <w:pPr>
        <w:spacing w:after="240" w:line="360" w:lineRule="auto"/>
        <w:jc w:val="both"/>
      </w:pPr>
      <w:r w:rsidRPr="006D6057">
        <w:t xml:space="preserve">Montgomery, D. C. (2017). </w:t>
      </w:r>
      <w:r w:rsidRPr="006D6057">
        <w:rPr>
          <w:i/>
          <w:iCs/>
        </w:rPr>
        <w:t>Design and analysis of experiments</w:t>
      </w:r>
      <w:r w:rsidRPr="006D6057">
        <w:t xml:space="preserve"> (9th ed.). Wiley.</w:t>
      </w:r>
    </w:p>
    <w:p w14:paraId="005D4DD8" w14:textId="77777777" w:rsidR="001C4842" w:rsidRPr="00EB2DB2" w:rsidRDefault="001C4842" w:rsidP="001C4842">
      <w:pPr>
        <w:pStyle w:val="Heading2"/>
        <w:spacing w:before="0" w:after="0" w:line="360" w:lineRule="auto"/>
        <w:jc w:val="both"/>
        <w:rPr>
          <w:b w:val="0"/>
          <w:bCs w:val="0"/>
          <w:sz w:val="24"/>
          <w:szCs w:val="24"/>
        </w:rPr>
      </w:pPr>
      <w:r w:rsidRPr="00EB2DB2">
        <w:rPr>
          <w:b w:val="0"/>
          <w:bCs w:val="0"/>
          <w:sz w:val="24"/>
          <w:szCs w:val="24"/>
        </w:rPr>
        <w:t xml:space="preserve">Nadeau, C., &amp; </w:t>
      </w:r>
      <w:proofErr w:type="spellStart"/>
      <w:r w:rsidRPr="00EB2DB2">
        <w:rPr>
          <w:b w:val="0"/>
          <w:bCs w:val="0"/>
          <w:sz w:val="24"/>
          <w:szCs w:val="24"/>
        </w:rPr>
        <w:t>Bengio</w:t>
      </w:r>
      <w:proofErr w:type="spellEnd"/>
      <w:r w:rsidRPr="00EB2DB2">
        <w:rPr>
          <w:b w:val="0"/>
          <w:bCs w:val="0"/>
          <w:sz w:val="24"/>
          <w:szCs w:val="24"/>
        </w:rPr>
        <w:t xml:space="preserve">, Y. (2003). Inference for the generalization error. </w:t>
      </w:r>
      <w:r w:rsidRPr="00EB2DB2">
        <w:rPr>
          <w:b w:val="0"/>
          <w:bCs w:val="0"/>
          <w:i/>
          <w:iCs/>
          <w:sz w:val="24"/>
          <w:szCs w:val="24"/>
        </w:rPr>
        <w:t>Machine Learning, 52</w:t>
      </w:r>
      <w:r w:rsidRPr="00EB2DB2">
        <w:rPr>
          <w:b w:val="0"/>
          <w:bCs w:val="0"/>
          <w:sz w:val="24"/>
          <w:szCs w:val="24"/>
        </w:rPr>
        <w:t>(3), 239–281.</w:t>
      </w:r>
    </w:p>
    <w:p w14:paraId="168006AE" w14:textId="77777777" w:rsidR="001C4842" w:rsidRPr="006D6057" w:rsidRDefault="001C4842" w:rsidP="00332059">
      <w:pPr>
        <w:spacing w:after="240" w:line="360" w:lineRule="auto"/>
        <w:jc w:val="both"/>
      </w:pPr>
      <w:r w:rsidRPr="006D6057">
        <w:t xml:space="preserve">National Academy of Engineering. (2004). </w:t>
      </w:r>
      <w:r w:rsidRPr="006D6057">
        <w:rPr>
          <w:i/>
          <w:iCs/>
        </w:rPr>
        <w:t>The engineer of 2020: Visions of engineering in the new century</w:t>
      </w:r>
      <w:r w:rsidRPr="006D6057">
        <w:t>. National Academies Press.</w:t>
      </w:r>
    </w:p>
    <w:p w14:paraId="488CF5F4" w14:textId="77777777" w:rsidR="001C4842" w:rsidRPr="006D6057" w:rsidRDefault="001C4842" w:rsidP="00332059">
      <w:pPr>
        <w:pStyle w:val="Heading2"/>
        <w:spacing w:before="0" w:after="0" w:line="360" w:lineRule="auto"/>
        <w:jc w:val="both"/>
        <w:rPr>
          <w:b w:val="0"/>
          <w:bCs w:val="0"/>
          <w:sz w:val="24"/>
          <w:szCs w:val="24"/>
        </w:rPr>
      </w:pPr>
      <w:proofErr w:type="spellStart"/>
      <w:r w:rsidRPr="006D6057">
        <w:rPr>
          <w:b w:val="0"/>
          <w:bCs w:val="0"/>
          <w:sz w:val="24"/>
          <w:szCs w:val="24"/>
        </w:rPr>
        <w:t>Novosel</w:t>
      </w:r>
      <w:proofErr w:type="spellEnd"/>
      <w:r w:rsidRPr="006D6057">
        <w:rPr>
          <w:b w:val="0"/>
          <w:bCs w:val="0"/>
          <w:sz w:val="24"/>
          <w:szCs w:val="24"/>
        </w:rPr>
        <w:t xml:space="preserve">, D., Hart, D. G., </w:t>
      </w:r>
      <w:proofErr w:type="spellStart"/>
      <w:r w:rsidRPr="006D6057">
        <w:rPr>
          <w:b w:val="0"/>
          <w:bCs w:val="0"/>
          <w:sz w:val="24"/>
          <w:szCs w:val="24"/>
        </w:rPr>
        <w:t>Udren</w:t>
      </w:r>
      <w:proofErr w:type="spellEnd"/>
      <w:r w:rsidRPr="006D6057">
        <w:rPr>
          <w:b w:val="0"/>
          <w:bCs w:val="0"/>
          <w:sz w:val="24"/>
          <w:szCs w:val="24"/>
        </w:rPr>
        <w:t xml:space="preserve">, E. A., &amp; Garitty, J. (1996). Unsynchronized two-terminal fault location estimation. </w:t>
      </w:r>
      <w:r w:rsidRPr="006D6057">
        <w:rPr>
          <w:b w:val="0"/>
          <w:bCs w:val="0"/>
          <w:i/>
          <w:iCs/>
          <w:sz w:val="24"/>
          <w:szCs w:val="24"/>
        </w:rPr>
        <w:t>IEEE Transactions on Power Delivery, 11</w:t>
      </w:r>
      <w:r w:rsidRPr="006D6057">
        <w:rPr>
          <w:b w:val="0"/>
          <w:bCs w:val="0"/>
          <w:sz w:val="24"/>
          <w:szCs w:val="24"/>
        </w:rPr>
        <w:t>(1), 130–138.</w:t>
      </w:r>
    </w:p>
    <w:p w14:paraId="62C47CC9" w14:textId="77777777" w:rsidR="001C4842" w:rsidRPr="00B728E3" w:rsidRDefault="001C4842" w:rsidP="00B728E3">
      <w:pPr>
        <w:spacing w:line="360" w:lineRule="auto"/>
        <w:jc w:val="both"/>
      </w:pPr>
      <w:r w:rsidRPr="00B728E3">
        <w:t xml:space="preserve">Pawson, R., &amp; Tilley, N. (1997). </w:t>
      </w:r>
      <w:r w:rsidRPr="00B728E3">
        <w:rPr>
          <w:i/>
          <w:iCs/>
        </w:rPr>
        <w:t>Realistic evaluation</w:t>
      </w:r>
      <w:r w:rsidRPr="00B728E3">
        <w:t>. SAGE Publication</w:t>
      </w:r>
    </w:p>
    <w:p w14:paraId="26F4217C" w14:textId="77777777" w:rsidR="001C4842" w:rsidRPr="006D6057" w:rsidRDefault="001C4842" w:rsidP="00332059">
      <w:pPr>
        <w:spacing w:line="360" w:lineRule="auto"/>
        <w:jc w:val="both"/>
      </w:pPr>
      <w:r w:rsidRPr="006D6057">
        <w:t>Platt, J. (1998). Sequential minimal optimization: A fast algorithm for training support vector machines. Microsoft Research Technical Report.</w:t>
      </w:r>
    </w:p>
    <w:p w14:paraId="7EB54C30" w14:textId="77777777" w:rsidR="001C4842" w:rsidRPr="006D6057" w:rsidRDefault="001C4842" w:rsidP="00332059">
      <w:pPr>
        <w:spacing w:after="240" w:line="360" w:lineRule="auto"/>
        <w:jc w:val="both"/>
      </w:pPr>
      <w:r w:rsidRPr="006D6057">
        <w:lastRenderedPageBreak/>
        <w:t xml:space="preserve">Powers, D. M. W. (2011). Evaluation: From precision, recall and F-measure to ROC, </w:t>
      </w:r>
      <w:proofErr w:type="spellStart"/>
      <w:r w:rsidRPr="006D6057">
        <w:t>informedness</w:t>
      </w:r>
      <w:proofErr w:type="spellEnd"/>
      <w:r w:rsidRPr="006D6057">
        <w:t xml:space="preserve">, markedness and correlation. </w:t>
      </w:r>
      <w:r w:rsidRPr="006D6057">
        <w:rPr>
          <w:i/>
          <w:iCs/>
        </w:rPr>
        <w:t>Journal of Machine Learning Technologies, 2</w:t>
      </w:r>
      <w:r w:rsidRPr="006D6057">
        <w:t>(1), 37–63.</w:t>
      </w:r>
    </w:p>
    <w:p w14:paraId="0C38CBD8" w14:textId="77777777" w:rsidR="001C4842" w:rsidRPr="006D6057" w:rsidRDefault="001C4842" w:rsidP="00332059">
      <w:pPr>
        <w:spacing w:line="360" w:lineRule="auto"/>
        <w:jc w:val="both"/>
      </w:pPr>
      <w:proofErr w:type="spellStart"/>
      <w:r w:rsidRPr="006D6057">
        <w:t>Proakis</w:t>
      </w:r>
      <w:proofErr w:type="spellEnd"/>
      <w:r w:rsidRPr="006D6057">
        <w:t xml:space="preserve">, J. G., &amp; Salehi, M. (2008). </w:t>
      </w:r>
      <w:r w:rsidRPr="006D6057">
        <w:rPr>
          <w:i/>
          <w:iCs/>
        </w:rPr>
        <w:t>Digital communications</w:t>
      </w:r>
      <w:r w:rsidRPr="006D6057">
        <w:t xml:space="preserve"> (5th ed.). McGraw-Hill.</w:t>
      </w:r>
    </w:p>
    <w:p w14:paraId="79F0E16D" w14:textId="77777777" w:rsidR="001C4842" w:rsidRPr="006D6057" w:rsidRDefault="001C4842" w:rsidP="00332059">
      <w:pPr>
        <w:pStyle w:val="NormalWeb"/>
        <w:spacing w:line="360" w:lineRule="auto"/>
        <w:jc w:val="both"/>
      </w:pPr>
      <w:r w:rsidRPr="006D6057">
        <w:t xml:space="preserve">Rubinstein, R. Y., &amp; Kroese, D. P. (2017). </w:t>
      </w:r>
      <w:r w:rsidRPr="006D6057">
        <w:rPr>
          <w:rStyle w:val="Emphasis"/>
        </w:rPr>
        <w:t>Simulation and the Monte Carlo method</w:t>
      </w:r>
      <w:r w:rsidRPr="006D6057">
        <w:t xml:space="preserve"> (3rd ed.). Wiley.</w:t>
      </w:r>
    </w:p>
    <w:p w14:paraId="29050923" w14:textId="77777777" w:rsidR="001C4842" w:rsidRPr="006D6057" w:rsidRDefault="001C4842" w:rsidP="00332059">
      <w:pPr>
        <w:spacing w:after="240" w:line="360" w:lineRule="auto"/>
        <w:jc w:val="both"/>
      </w:pPr>
      <w:proofErr w:type="spellStart"/>
      <w:r w:rsidRPr="006D6057">
        <w:t>Sokolova</w:t>
      </w:r>
      <w:proofErr w:type="spellEnd"/>
      <w:r w:rsidRPr="006D6057">
        <w:t xml:space="preserve">, M., &amp; Lapalme, G. (2009). A systematic analysis of performance measures for classification tasks. </w:t>
      </w:r>
      <w:r w:rsidRPr="006D6057">
        <w:rPr>
          <w:i/>
          <w:iCs/>
        </w:rPr>
        <w:t>Information Processing &amp; Management, 45</w:t>
      </w:r>
      <w:r w:rsidRPr="006D6057">
        <w:t>(4), 427–437.</w:t>
      </w:r>
    </w:p>
    <w:p w14:paraId="413C44FA" w14:textId="77777777" w:rsidR="001C4842" w:rsidRPr="006D6057" w:rsidRDefault="001C4842" w:rsidP="00332059">
      <w:pPr>
        <w:spacing w:line="360" w:lineRule="auto"/>
        <w:jc w:val="both"/>
      </w:pPr>
      <w:r w:rsidRPr="006D6057">
        <w:t xml:space="preserve">Srivastava, N., Hinton, G., Krizhevsky, A., </w:t>
      </w:r>
      <w:proofErr w:type="spellStart"/>
      <w:r w:rsidRPr="006D6057">
        <w:t>Sutskever</w:t>
      </w:r>
      <w:proofErr w:type="spellEnd"/>
      <w:r w:rsidRPr="006D6057">
        <w:t xml:space="preserve">, I., &amp; </w:t>
      </w:r>
      <w:proofErr w:type="spellStart"/>
      <w:r w:rsidRPr="006D6057">
        <w:t>Salakhutdinov</w:t>
      </w:r>
      <w:proofErr w:type="spellEnd"/>
      <w:r w:rsidRPr="006D6057">
        <w:t xml:space="preserve">, R. (2014). Dropout: A simple way to prevent neural networks from overfitting. </w:t>
      </w:r>
      <w:r w:rsidRPr="006D6057">
        <w:rPr>
          <w:i/>
          <w:iCs/>
        </w:rPr>
        <w:t>Journal of Machine Learning Research, 15</w:t>
      </w:r>
      <w:r w:rsidRPr="006D6057">
        <w:t>, 1929–1958</w:t>
      </w:r>
    </w:p>
    <w:p w14:paraId="402F0CAD" w14:textId="77777777" w:rsidR="001C4842" w:rsidRPr="006D6057" w:rsidRDefault="001C4842" w:rsidP="00332059">
      <w:pPr>
        <w:spacing w:after="240" w:line="360" w:lineRule="auto"/>
        <w:jc w:val="both"/>
      </w:pPr>
      <w:proofErr w:type="spellStart"/>
      <w:r w:rsidRPr="006D6057">
        <w:t>Sukmanont</w:t>
      </w:r>
      <w:proofErr w:type="spellEnd"/>
      <w:r w:rsidRPr="006D6057">
        <w:t xml:space="preserve">, K., et al. (2005). </w:t>
      </w:r>
      <w:r w:rsidRPr="006D6057">
        <w:rPr>
          <w:rStyle w:val="Emphasis"/>
        </w:rPr>
        <w:t>Data-driven reliability evaluation of distribution systems with uncertainty modeling</w:t>
      </w:r>
      <w:r w:rsidRPr="006D6057">
        <w:t xml:space="preserve">. </w:t>
      </w:r>
      <w:r w:rsidRPr="00332059">
        <w:rPr>
          <w:rStyle w:val="Strong"/>
          <w:b w:val="0"/>
          <w:bCs w:val="0"/>
        </w:rPr>
        <w:t>IEEE Transactions on Power Systems</w:t>
      </w:r>
      <w:r w:rsidRPr="006D6057">
        <w:t>.</w:t>
      </w:r>
    </w:p>
    <w:p w14:paraId="68062B3A" w14:textId="77777777" w:rsidR="001C4842" w:rsidRDefault="001C4842" w:rsidP="00332059">
      <w:pPr>
        <w:pStyle w:val="Heading2"/>
        <w:spacing w:before="0" w:after="0" w:line="360" w:lineRule="auto"/>
        <w:jc w:val="both"/>
        <w:rPr>
          <w:b w:val="0"/>
          <w:bCs w:val="0"/>
          <w:sz w:val="24"/>
          <w:szCs w:val="24"/>
        </w:rPr>
      </w:pPr>
      <w:r w:rsidRPr="006D6057">
        <w:rPr>
          <w:b w:val="0"/>
          <w:bCs w:val="0"/>
          <w:sz w:val="24"/>
          <w:szCs w:val="24"/>
        </w:rPr>
        <w:t xml:space="preserve">Takagi, T., Yamakoshi, Y., </w:t>
      </w:r>
      <w:proofErr w:type="spellStart"/>
      <w:r w:rsidRPr="006D6057">
        <w:rPr>
          <w:b w:val="0"/>
          <w:bCs w:val="0"/>
          <w:sz w:val="24"/>
          <w:szCs w:val="24"/>
        </w:rPr>
        <w:t>Yamaura</w:t>
      </w:r>
      <w:proofErr w:type="spellEnd"/>
      <w:r w:rsidRPr="006D6057">
        <w:rPr>
          <w:b w:val="0"/>
          <w:bCs w:val="0"/>
          <w:sz w:val="24"/>
          <w:szCs w:val="24"/>
        </w:rPr>
        <w:t xml:space="preserve">, M., </w:t>
      </w:r>
      <w:proofErr w:type="spellStart"/>
      <w:r w:rsidRPr="006D6057">
        <w:rPr>
          <w:b w:val="0"/>
          <w:bCs w:val="0"/>
          <w:sz w:val="24"/>
          <w:szCs w:val="24"/>
        </w:rPr>
        <w:t>Kondow</w:t>
      </w:r>
      <w:proofErr w:type="spellEnd"/>
      <w:r w:rsidRPr="006D6057">
        <w:rPr>
          <w:b w:val="0"/>
          <w:bCs w:val="0"/>
          <w:sz w:val="24"/>
          <w:szCs w:val="24"/>
        </w:rPr>
        <w:t xml:space="preserve">, R., &amp; Matsushima, T. (1982). Development of a new type fault locator using the one-terminal voltage and current data. </w:t>
      </w:r>
      <w:r w:rsidRPr="006D6057">
        <w:rPr>
          <w:b w:val="0"/>
          <w:bCs w:val="0"/>
          <w:i/>
          <w:iCs/>
          <w:sz w:val="24"/>
          <w:szCs w:val="24"/>
        </w:rPr>
        <w:t>IEEE Transactions on Power Apparatus and Systems, PAS-101</w:t>
      </w:r>
      <w:r w:rsidRPr="006D6057">
        <w:rPr>
          <w:b w:val="0"/>
          <w:bCs w:val="0"/>
          <w:sz w:val="24"/>
          <w:szCs w:val="24"/>
        </w:rPr>
        <w:t>(8), 2892–2898.</w:t>
      </w:r>
    </w:p>
    <w:sectPr w:rsidR="001C4842" w:rsidSect="001C4842">
      <w:pgSz w:w="12240" w:h="15840"/>
      <w:pgMar w:top="1440" w:right="1440" w:bottom="216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2B0A79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8816950"/>
    <w:multiLevelType w:val="multilevel"/>
    <w:tmpl w:val="F64E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10E0D"/>
    <w:multiLevelType w:val="hybridMultilevel"/>
    <w:tmpl w:val="880EE494"/>
    <w:lvl w:ilvl="0" w:tplc="884A2012">
      <w:start w:val="1"/>
      <w:numFmt w:val="bullet"/>
      <w:lvlText w:val="●"/>
      <w:lvlJc w:val="left"/>
      <w:pPr>
        <w:ind w:left="720" w:hanging="360"/>
      </w:pPr>
    </w:lvl>
    <w:lvl w:ilvl="1" w:tplc="B378B9B0">
      <w:start w:val="1"/>
      <w:numFmt w:val="bullet"/>
      <w:lvlText w:val="○"/>
      <w:lvlJc w:val="left"/>
      <w:pPr>
        <w:ind w:left="1440" w:hanging="360"/>
      </w:pPr>
    </w:lvl>
    <w:lvl w:ilvl="2" w:tplc="4BE62A72">
      <w:start w:val="1"/>
      <w:numFmt w:val="bullet"/>
      <w:lvlText w:val="■"/>
      <w:lvlJc w:val="left"/>
      <w:pPr>
        <w:ind w:left="2160" w:hanging="360"/>
      </w:pPr>
    </w:lvl>
    <w:lvl w:ilvl="3" w:tplc="A314B79A">
      <w:start w:val="1"/>
      <w:numFmt w:val="bullet"/>
      <w:lvlText w:val="●"/>
      <w:lvlJc w:val="left"/>
      <w:pPr>
        <w:ind w:left="2880" w:hanging="360"/>
      </w:pPr>
    </w:lvl>
    <w:lvl w:ilvl="4" w:tplc="3BD2723E">
      <w:start w:val="1"/>
      <w:numFmt w:val="bullet"/>
      <w:lvlText w:val="○"/>
      <w:lvlJc w:val="left"/>
      <w:pPr>
        <w:ind w:left="3600" w:hanging="360"/>
      </w:pPr>
    </w:lvl>
    <w:lvl w:ilvl="5" w:tplc="12B0671C">
      <w:start w:val="1"/>
      <w:numFmt w:val="bullet"/>
      <w:lvlText w:val="■"/>
      <w:lvlJc w:val="left"/>
      <w:pPr>
        <w:ind w:left="4320" w:hanging="360"/>
      </w:pPr>
    </w:lvl>
    <w:lvl w:ilvl="6" w:tplc="1ED8A37E">
      <w:start w:val="1"/>
      <w:numFmt w:val="bullet"/>
      <w:lvlText w:val="●"/>
      <w:lvlJc w:val="left"/>
      <w:pPr>
        <w:ind w:left="5040" w:hanging="360"/>
      </w:pPr>
    </w:lvl>
    <w:lvl w:ilvl="7" w:tplc="898671FA">
      <w:start w:val="1"/>
      <w:numFmt w:val="bullet"/>
      <w:lvlText w:val="●"/>
      <w:lvlJc w:val="left"/>
      <w:pPr>
        <w:ind w:left="5760" w:hanging="360"/>
      </w:pPr>
    </w:lvl>
    <w:lvl w:ilvl="8" w:tplc="F2125DD8">
      <w:start w:val="1"/>
      <w:numFmt w:val="bullet"/>
      <w:lvlText w:val="●"/>
      <w:lvlJc w:val="left"/>
      <w:pPr>
        <w:ind w:left="6480" w:hanging="360"/>
      </w:pPr>
    </w:lvl>
  </w:abstractNum>
  <w:abstractNum w:abstractNumId="3" w15:restartNumberingAfterBreak="0">
    <w:nsid w:val="12492F41"/>
    <w:multiLevelType w:val="multilevel"/>
    <w:tmpl w:val="3B32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E4DE1"/>
    <w:multiLevelType w:val="multilevel"/>
    <w:tmpl w:val="04AC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93753"/>
    <w:multiLevelType w:val="multilevel"/>
    <w:tmpl w:val="6816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418BA"/>
    <w:multiLevelType w:val="hybridMultilevel"/>
    <w:tmpl w:val="95489064"/>
    <w:lvl w:ilvl="0" w:tplc="DFD69F7A">
      <w:start w:val="1"/>
      <w:numFmt w:val="bullet"/>
      <w:lvlText w:val="•"/>
      <w:lvlJc w:val="left"/>
      <w:pPr>
        <w:tabs>
          <w:tab w:val="num" w:pos="720"/>
        </w:tabs>
        <w:ind w:left="720" w:hanging="360"/>
      </w:pPr>
      <w:rPr>
        <w:rFonts w:ascii="Aptos" w:hAnsi="Aptos" w:hint="default"/>
      </w:rPr>
    </w:lvl>
    <w:lvl w:ilvl="1" w:tplc="77CEB442" w:tentative="1">
      <w:start w:val="1"/>
      <w:numFmt w:val="bullet"/>
      <w:lvlText w:val="•"/>
      <w:lvlJc w:val="left"/>
      <w:pPr>
        <w:tabs>
          <w:tab w:val="num" w:pos="1440"/>
        </w:tabs>
        <w:ind w:left="1440" w:hanging="360"/>
      </w:pPr>
      <w:rPr>
        <w:rFonts w:ascii="Aptos" w:hAnsi="Aptos" w:hint="default"/>
      </w:rPr>
    </w:lvl>
    <w:lvl w:ilvl="2" w:tplc="DA56A410" w:tentative="1">
      <w:start w:val="1"/>
      <w:numFmt w:val="bullet"/>
      <w:lvlText w:val="•"/>
      <w:lvlJc w:val="left"/>
      <w:pPr>
        <w:tabs>
          <w:tab w:val="num" w:pos="2160"/>
        </w:tabs>
        <w:ind w:left="2160" w:hanging="360"/>
      </w:pPr>
      <w:rPr>
        <w:rFonts w:ascii="Aptos" w:hAnsi="Aptos" w:hint="default"/>
      </w:rPr>
    </w:lvl>
    <w:lvl w:ilvl="3" w:tplc="A9C214B0" w:tentative="1">
      <w:start w:val="1"/>
      <w:numFmt w:val="bullet"/>
      <w:lvlText w:val="•"/>
      <w:lvlJc w:val="left"/>
      <w:pPr>
        <w:tabs>
          <w:tab w:val="num" w:pos="2880"/>
        </w:tabs>
        <w:ind w:left="2880" w:hanging="360"/>
      </w:pPr>
      <w:rPr>
        <w:rFonts w:ascii="Aptos" w:hAnsi="Aptos" w:hint="default"/>
      </w:rPr>
    </w:lvl>
    <w:lvl w:ilvl="4" w:tplc="0D7808FA" w:tentative="1">
      <w:start w:val="1"/>
      <w:numFmt w:val="bullet"/>
      <w:lvlText w:val="•"/>
      <w:lvlJc w:val="left"/>
      <w:pPr>
        <w:tabs>
          <w:tab w:val="num" w:pos="3600"/>
        </w:tabs>
        <w:ind w:left="3600" w:hanging="360"/>
      </w:pPr>
      <w:rPr>
        <w:rFonts w:ascii="Aptos" w:hAnsi="Aptos" w:hint="default"/>
      </w:rPr>
    </w:lvl>
    <w:lvl w:ilvl="5" w:tplc="B7C80954" w:tentative="1">
      <w:start w:val="1"/>
      <w:numFmt w:val="bullet"/>
      <w:lvlText w:val="•"/>
      <w:lvlJc w:val="left"/>
      <w:pPr>
        <w:tabs>
          <w:tab w:val="num" w:pos="4320"/>
        </w:tabs>
        <w:ind w:left="4320" w:hanging="360"/>
      </w:pPr>
      <w:rPr>
        <w:rFonts w:ascii="Aptos" w:hAnsi="Aptos" w:hint="default"/>
      </w:rPr>
    </w:lvl>
    <w:lvl w:ilvl="6" w:tplc="3D7C260A" w:tentative="1">
      <w:start w:val="1"/>
      <w:numFmt w:val="bullet"/>
      <w:lvlText w:val="•"/>
      <w:lvlJc w:val="left"/>
      <w:pPr>
        <w:tabs>
          <w:tab w:val="num" w:pos="5040"/>
        </w:tabs>
        <w:ind w:left="5040" w:hanging="360"/>
      </w:pPr>
      <w:rPr>
        <w:rFonts w:ascii="Aptos" w:hAnsi="Aptos" w:hint="default"/>
      </w:rPr>
    </w:lvl>
    <w:lvl w:ilvl="7" w:tplc="98F8D5E0" w:tentative="1">
      <w:start w:val="1"/>
      <w:numFmt w:val="bullet"/>
      <w:lvlText w:val="•"/>
      <w:lvlJc w:val="left"/>
      <w:pPr>
        <w:tabs>
          <w:tab w:val="num" w:pos="5760"/>
        </w:tabs>
        <w:ind w:left="5760" w:hanging="360"/>
      </w:pPr>
      <w:rPr>
        <w:rFonts w:ascii="Aptos" w:hAnsi="Aptos" w:hint="default"/>
      </w:rPr>
    </w:lvl>
    <w:lvl w:ilvl="8" w:tplc="72E40AAA" w:tentative="1">
      <w:start w:val="1"/>
      <w:numFmt w:val="bullet"/>
      <w:lvlText w:val="•"/>
      <w:lvlJc w:val="left"/>
      <w:pPr>
        <w:tabs>
          <w:tab w:val="num" w:pos="6480"/>
        </w:tabs>
        <w:ind w:left="6480" w:hanging="360"/>
      </w:pPr>
      <w:rPr>
        <w:rFonts w:ascii="Aptos" w:hAnsi="Aptos" w:hint="default"/>
      </w:rPr>
    </w:lvl>
  </w:abstractNum>
  <w:abstractNum w:abstractNumId="7" w15:restartNumberingAfterBreak="0">
    <w:nsid w:val="242D0720"/>
    <w:multiLevelType w:val="multilevel"/>
    <w:tmpl w:val="1A7A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938EB"/>
    <w:multiLevelType w:val="multilevel"/>
    <w:tmpl w:val="8EBA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445B2"/>
    <w:multiLevelType w:val="multilevel"/>
    <w:tmpl w:val="1088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97AA7"/>
    <w:multiLevelType w:val="multilevel"/>
    <w:tmpl w:val="6AB0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34358"/>
    <w:multiLevelType w:val="multilevel"/>
    <w:tmpl w:val="B512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03ABF"/>
    <w:multiLevelType w:val="multilevel"/>
    <w:tmpl w:val="C4A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404E4"/>
    <w:multiLevelType w:val="multilevel"/>
    <w:tmpl w:val="82D4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46A92"/>
    <w:multiLevelType w:val="multilevel"/>
    <w:tmpl w:val="5616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D215A"/>
    <w:multiLevelType w:val="multilevel"/>
    <w:tmpl w:val="6F16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A7130"/>
    <w:multiLevelType w:val="multilevel"/>
    <w:tmpl w:val="FADC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04CBE"/>
    <w:multiLevelType w:val="multilevel"/>
    <w:tmpl w:val="BA38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787AF6"/>
    <w:multiLevelType w:val="hybridMultilevel"/>
    <w:tmpl w:val="2290439E"/>
    <w:lvl w:ilvl="0" w:tplc="7E04F30A">
      <w:start w:val="1"/>
      <w:numFmt w:val="bullet"/>
      <w:lvlText w:val="•"/>
      <w:lvlJc w:val="left"/>
      <w:pPr>
        <w:ind w:left="720" w:hanging="360"/>
      </w:pPr>
    </w:lvl>
    <w:lvl w:ilvl="1" w:tplc="896092D6">
      <w:numFmt w:val="decimal"/>
      <w:lvlText w:val=""/>
      <w:lvlJc w:val="left"/>
    </w:lvl>
    <w:lvl w:ilvl="2" w:tplc="AC7CB968">
      <w:numFmt w:val="decimal"/>
      <w:lvlText w:val=""/>
      <w:lvlJc w:val="left"/>
    </w:lvl>
    <w:lvl w:ilvl="3" w:tplc="80FCB6FC">
      <w:numFmt w:val="decimal"/>
      <w:lvlText w:val=""/>
      <w:lvlJc w:val="left"/>
    </w:lvl>
    <w:lvl w:ilvl="4" w:tplc="87DEC30E">
      <w:numFmt w:val="decimal"/>
      <w:lvlText w:val=""/>
      <w:lvlJc w:val="left"/>
    </w:lvl>
    <w:lvl w:ilvl="5" w:tplc="7F543A34">
      <w:numFmt w:val="decimal"/>
      <w:lvlText w:val=""/>
      <w:lvlJc w:val="left"/>
    </w:lvl>
    <w:lvl w:ilvl="6" w:tplc="6F50A95A">
      <w:numFmt w:val="decimal"/>
      <w:lvlText w:val=""/>
      <w:lvlJc w:val="left"/>
    </w:lvl>
    <w:lvl w:ilvl="7" w:tplc="8018A5CA">
      <w:numFmt w:val="decimal"/>
      <w:lvlText w:val=""/>
      <w:lvlJc w:val="left"/>
    </w:lvl>
    <w:lvl w:ilvl="8" w:tplc="B8BA69C8">
      <w:numFmt w:val="decimal"/>
      <w:lvlText w:val=""/>
      <w:lvlJc w:val="left"/>
    </w:lvl>
  </w:abstractNum>
  <w:abstractNum w:abstractNumId="19" w15:restartNumberingAfterBreak="0">
    <w:nsid w:val="629004A9"/>
    <w:multiLevelType w:val="multilevel"/>
    <w:tmpl w:val="F14A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3F582B"/>
    <w:multiLevelType w:val="multilevel"/>
    <w:tmpl w:val="4D32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B9147E"/>
    <w:multiLevelType w:val="multilevel"/>
    <w:tmpl w:val="91AC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82301"/>
    <w:multiLevelType w:val="hybridMultilevel"/>
    <w:tmpl w:val="11E0021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5F20DEE"/>
    <w:multiLevelType w:val="multilevel"/>
    <w:tmpl w:val="3296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446038"/>
    <w:multiLevelType w:val="multilevel"/>
    <w:tmpl w:val="2200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A1214"/>
    <w:multiLevelType w:val="hybridMultilevel"/>
    <w:tmpl w:val="89609D78"/>
    <w:lvl w:ilvl="0" w:tplc="7CC61B18">
      <w:start w:val="1"/>
      <w:numFmt w:val="decimal"/>
      <w:lvlText w:val="%1."/>
      <w:lvlJc w:val="left"/>
      <w:pPr>
        <w:ind w:left="720" w:hanging="360"/>
      </w:pPr>
    </w:lvl>
    <w:lvl w:ilvl="1" w:tplc="E162E9D0">
      <w:numFmt w:val="decimal"/>
      <w:lvlText w:val=""/>
      <w:lvlJc w:val="left"/>
    </w:lvl>
    <w:lvl w:ilvl="2" w:tplc="5B7C1920">
      <w:numFmt w:val="decimal"/>
      <w:lvlText w:val=""/>
      <w:lvlJc w:val="left"/>
    </w:lvl>
    <w:lvl w:ilvl="3" w:tplc="6872623E">
      <w:numFmt w:val="decimal"/>
      <w:lvlText w:val=""/>
      <w:lvlJc w:val="left"/>
    </w:lvl>
    <w:lvl w:ilvl="4" w:tplc="6B9E1D7C">
      <w:numFmt w:val="decimal"/>
      <w:lvlText w:val=""/>
      <w:lvlJc w:val="left"/>
    </w:lvl>
    <w:lvl w:ilvl="5" w:tplc="A484D44A">
      <w:numFmt w:val="decimal"/>
      <w:lvlText w:val=""/>
      <w:lvlJc w:val="left"/>
    </w:lvl>
    <w:lvl w:ilvl="6" w:tplc="BEFE9168">
      <w:numFmt w:val="decimal"/>
      <w:lvlText w:val=""/>
      <w:lvlJc w:val="left"/>
    </w:lvl>
    <w:lvl w:ilvl="7" w:tplc="AE30EBB6">
      <w:numFmt w:val="decimal"/>
      <w:lvlText w:val=""/>
      <w:lvlJc w:val="left"/>
    </w:lvl>
    <w:lvl w:ilvl="8" w:tplc="4F4EE1B8">
      <w:numFmt w:val="decimal"/>
      <w:lvlText w:val=""/>
      <w:lvlJc w:val="left"/>
    </w:lvl>
  </w:abstractNum>
  <w:num w:numId="1">
    <w:abstractNumId w:val="2"/>
    <w:lvlOverride w:ilvl="0">
      <w:startOverride w:val="1"/>
    </w:lvlOverride>
  </w:num>
  <w:num w:numId="2">
    <w:abstractNumId w:val="15"/>
  </w:num>
  <w:num w:numId="3">
    <w:abstractNumId w:val="1"/>
  </w:num>
  <w:num w:numId="4">
    <w:abstractNumId w:val="22"/>
  </w:num>
  <w:num w:numId="5">
    <w:abstractNumId w:val="6"/>
  </w:num>
  <w:num w:numId="6">
    <w:abstractNumId w:val="16"/>
  </w:num>
  <w:num w:numId="7">
    <w:abstractNumId w:val="10"/>
  </w:num>
  <w:num w:numId="8">
    <w:abstractNumId w:val="4"/>
  </w:num>
  <w:num w:numId="9">
    <w:abstractNumId w:val="13"/>
  </w:num>
  <w:num w:numId="10">
    <w:abstractNumId w:val="7"/>
  </w:num>
  <w:num w:numId="11">
    <w:abstractNumId w:val="23"/>
  </w:num>
  <w:num w:numId="12">
    <w:abstractNumId w:val="5"/>
  </w:num>
  <w:num w:numId="13">
    <w:abstractNumId w:val="21"/>
  </w:num>
  <w:num w:numId="14">
    <w:abstractNumId w:val="17"/>
  </w:num>
  <w:num w:numId="15">
    <w:abstractNumId w:val="14"/>
  </w:num>
  <w:num w:numId="16">
    <w:abstractNumId w:val="11"/>
  </w:num>
  <w:num w:numId="17">
    <w:abstractNumId w:val="9"/>
  </w:num>
  <w:num w:numId="18">
    <w:abstractNumId w:val="19"/>
  </w:num>
  <w:num w:numId="19">
    <w:abstractNumId w:val="24"/>
  </w:num>
  <w:num w:numId="20">
    <w:abstractNumId w:val="12"/>
  </w:num>
  <w:num w:numId="21">
    <w:abstractNumId w:val="0"/>
  </w:num>
  <w:num w:numId="22">
    <w:abstractNumId w:val="3"/>
  </w:num>
  <w:num w:numId="23">
    <w:abstractNumId w:val="8"/>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14E"/>
    <w:rsid w:val="0001102D"/>
    <w:rsid w:val="00013F8F"/>
    <w:rsid w:val="00017CA0"/>
    <w:rsid w:val="00025486"/>
    <w:rsid w:val="00034BE7"/>
    <w:rsid w:val="00034E83"/>
    <w:rsid w:val="000353F3"/>
    <w:rsid w:val="000414D5"/>
    <w:rsid w:val="00042119"/>
    <w:rsid w:val="00044A49"/>
    <w:rsid w:val="000502D5"/>
    <w:rsid w:val="00050440"/>
    <w:rsid w:val="0005324F"/>
    <w:rsid w:val="000567D8"/>
    <w:rsid w:val="000632F8"/>
    <w:rsid w:val="00064C49"/>
    <w:rsid w:val="0006729C"/>
    <w:rsid w:val="00067D6B"/>
    <w:rsid w:val="00070FD0"/>
    <w:rsid w:val="00071D56"/>
    <w:rsid w:val="00074AE5"/>
    <w:rsid w:val="00083079"/>
    <w:rsid w:val="00086FB2"/>
    <w:rsid w:val="000A0A66"/>
    <w:rsid w:val="000A129C"/>
    <w:rsid w:val="000A3CC7"/>
    <w:rsid w:val="000A5B7A"/>
    <w:rsid w:val="000B1936"/>
    <w:rsid w:val="000B4345"/>
    <w:rsid w:val="000B7069"/>
    <w:rsid w:val="000C02F5"/>
    <w:rsid w:val="000C1086"/>
    <w:rsid w:val="000C4042"/>
    <w:rsid w:val="000D0751"/>
    <w:rsid w:val="000D0B51"/>
    <w:rsid w:val="000D4874"/>
    <w:rsid w:val="000D6AEC"/>
    <w:rsid w:val="000D786E"/>
    <w:rsid w:val="000E376F"/>
    <w:rsid w:val="000E55DB"/>
    <w:rsid w:val="00103FA0"/>
    <w:rsid w:val="0010423F"/>
    <w:rsid w:val="00105B28"/>
    <w:rsid w:val="00107212"/>
    <w:rsid w:val="001169B6"/>
    <w:rsid w:val="00116B1A"/>
    <w:rsid w:val="001218D5"/>
    <w:rsid w:val="00127227"/>
    <w:rsid w:val="001303DD"/>
    <w:rsid w:val="00136D3F"/>
    <w:rsid w:val="0014092E"/>
    <w:rsid w:val="001517B5"/>
    <w:rsid w:val="0015183D"/>
    <w:rsid w:val="00153715"/>
    <w:rsid w:val="00153A5F"/>
    <w:rsid w:val="00156EC3"/>
    <w:rsid w:val="00162C2D"/>
    <w:rsid w:val="00164613"/>
    <w:rsid w:val="0016519C"/>
    <w:rsid w:val="001651D4"/>
    <w:rsid w:val="001665E1"/>
    <w:rsid w:val="0017001B"/>
    <w:rsid w:val="0017777B"/>
    <w:rsid w:val="00197723"/>
    <w:rsid w:val="001A33D0"/>
    <w:rsid w:val="001A38CA"/>
    <w:rsid w:val="001A45C6"/>
    <w:rsid w:val="001A78CA"/>
    <w:rsid w:val="001B20FE"/>
    <w:rsid w:val="001C0240"/>
    <w:rsid w:val="001C1BBD"/>
    <w:rsid w:val="001C2EBA"/>
    <w:rsid w:val="001C4842"/>
    <w:rsid w:val="001C49D9"/>
    <w:rsid w:val="001C58B5"/>
    <w:rsid w:val="001C6492"/>
    <w:rsid w:val="001D1559"/>
    <w:rsid w:val="001D1E35"/>
    <w:rsid w:val="001D65D4"/>
    <w:rsid w:val="001E2811"/>
    <w:rsid w:val="001E4C28"/>
    <w:rsid w:val="001F37C6"/>
    <w:rsid w:val="001F75B8"/>
    <w:rsid w:val="00211D16"/>
    <w:rsid w:val="0021591B"/>
    <w:rsid w:val="00220338"/>
    <w:rsid w:val="00222F6E"/>
    <w:rsid w:val="002237FB"/>
    <w:rsid w:val="002256EA"/>
    <w:rsid w:val="00226F0A"/>
    <w:rsid w:val="00232315"/>
    <w:rsid w:val="00232B77"/>
    <w:rsid w:val="00233B89"/>
    <w:rsid w:val="00235F62"/>
    <w:rsid w:val="0023678B"/>
    <w:rsid w:val="0023714E"/>
    <w:rsid w:val="00237F18"/>
    <w:rsid w:val="002412D3"/>
    <w:rsid w:val="00244D54"/>
    <w:rsid w:val="002475E2"/>
    <w:rsid w:val="0025384A"/>
    <w:rsid w:val="00255EDC"/>
    <w:rsid w:val="002602C5"/>
    <w:rsid w:val="002625CB"/>
    <w:rsid w:val="0026367D"/>
    <w:rsid w:val="00264E73"/>
    <w:rsid w:val="00266EFE"/>
    <w:rsid w:val="0027145E"/>
    <w:rsid w:val="00272067"/>
    <w:rsid w:val="00276785"/>
    <w:rsid w:val="00277651"/>
    <w:rsid w:val="00280F48"/>
    <w:rsid w:val="00285B78"/>
    <w:rsid w:val="00287030"/>
    <w:rsid w:val="00290D40"/>
    <w:rsid w:val="00296146"/>
    <w:rsid w:val="002A60BF"/>
    <w:rsid w:val="002B0CBA"/>
    <w:rsid w:val="002B2070"/>
    <w:rsid w:val="002B75C4"/>
    <w:rsid w:val="002B78F7"/>
    <w:rsid w:val="002C0FA7"/>
    <w:rsid w:val="002C5915"/>
    <w:rsid w:val="002C67E3"/>
    <w:rsid w:val="002D20C8"/>
    <w:rsid w:val="002D5A4F"/>
    <w:rsid w:val="002D6C69"/>
    <w:rsid w:val="002E2A1D"/>
    <w:rsid w:val="002E7768"/>
    <w:rsid w:val="002F0022"/>
    <w:rsid w:val="002F3BB4"/>
    <w:rsid w:val="002F3BD1"/>
    <w:rsid w:val="00306924"/>
    <w:rsid w:val="00310C9C"/>
    <w:rsid w:val="00313FDE"/>
    <w:rsid w:val="00326A3C"/>
    <w:rsid w:val="0032712C"/>
    <w:rsid w:val="0032727C"/>
    <w:rsid w:val="00332059"/>
    <w:rsid w:val="0033254D"/>
    <w:rsid w:val="00333D10"/>
    <w:rsid w:val="003359EC"/>
    <w:rsid w:val="00340436"/>
    <w:rsid w:val="003424B9"/>
    <w:rsid w:val="003531AF"/>
    <w:rsid w:val="003554A1"/>
    <w:rsid w:val="00356EA8"/>
    <w:rsid w:val="00357786"/>
    <w:rsid w:val="00362AA0"/>
    <w:rsid w:val="00362ABE"/>
    <w:rsid w:val="0036407A"/>
    <w:rsid w:val="00390775"/>
    <w:rsid w:val="00393887"/>
    <w:rsid w:val="003969A1"/>
    <w:rsid w:val="003A1B78"/>
    <w:rsid w:val="003A2E53"/>
    <w:rsid w:val="003A47DB"/>
    <w:rsid w:val="003B7BCB"/>
    <w:rsid w:val="003C51B6"/>
    <w:rsid w:val="003D622D"/>
    <w:rsid w:val="003F0C0F"/>
    <w:rsid w:val="003F2740"/>
    <w:rsid w:val="003F53CA"/>
    <w:rsid w:val="003F5993"/>
    <w:rsid w:val="003F62F3"/>
    <w:rsid w:val="003F773B"/>
    <w:rsid w:val="004003BF"/>
    <w:rsid w:val="0040248D"/>
    <w:rsid w:val="004027B8"/>
    <w:rsid w:val="00402A83"/>
    <w:rsid w:val="00404AC6"/>
    <w:rsid w:val="004065FF"/>
    <w:rsid w:val="00417E4F"/>
    <w:rsid w:val="00437C30"/>
    <w:rsid w:val="00440502"/>
    <w:rsid w:val="0044153E"/>
    <w:rsid w:val="00445D9A"/>
    <w:rsid w:val="00445F1B"/>
    <w:rsid w:val="00446505"/>
    <w:rsid w:val="0045438A"/>
    <w:rsid w:val="00454892"/>
    <w:rsid w:val="004563E1"/>
    <w:rsid w:val="00462412"/>
    <w:rsid w:val="004628AF"/>
    <w:rsid w:val="00463322"/>
    <w:rsid w:val="00470577"/>
    <w:rsid w:val="00473929"/>
    <w:rsid w:val="004774FF"/>
    <w:rsid w:val="00494053"/>
    <w:rsid w:val="00494C7A"/>
    <w:rsid w:val="00497738"/>
    <w:rsid w:val="004A2B3B"/>
    <w:rsid w:val="004B4EDA"/>
    <w:rsid w:val="004C4C63"/>
    <w:rsid w:val="004D268E"/>
    <w:rsid w:val="004D2FD1"/>
    <w:rsid w:val="004D4C18"/>
    <w:rsid w:val="004D68D6"/>
    <w:rsid w:val="004E3B57"/>
    <w:rsid w:val="004E43D5"/>
    <w:rsid w:val="004F4DCF"/>
    <w:rsid w:val="005065C0"/>
    <w:rsid w:val="005238D4"/>
    <w:rsid w:val="0052529D"/>
    <w:rsid w:val="00526792"/>
    <w:rsid w:val="00526B66"/>
    <w:rsid w:val="00537B50"/>
    <w:rsid w:val="0054473B"/>
    <w:rsid w:val="00546FA4"/>
    <w:rsid w:val="00552DC5"/>
    <w:rsid w:val="0055397D"/>
    <w:rsid w:val="005558AC"/>
    <w:rsid w:val="00560F06"/>
    <w:rsid w:val="00562794"/>
    <w:rsid w:val="00564AFB"/>
    <w:rsid w:val="0056781D"/>
    <w:rsid w:val="00581049"/>
    <w:rsid w:val="0058192D"/>
    <w:rsid w:val="00583F85"/>
    <w:rsid w:val="00591A2F"/>
    <w:rsid w:val="005B5487"/>
    <w:rsid w:val="005B582F"/>
    <w:rsid w:val="005B6E6A"/>
    <w:rsid w:val="005C6903"/>
    <w:rsid w:val="005D5EC3"/>
    <w:rsid w:val="005D7C3B"/>
    <w:rsid w:val="005E01D2"/>
    <w:rsid w:val="005E3F6B"/>
    <w:rsid w:val="005E65AC"/>
    <w:rsid w:val="005F0381"/>
    <w:rsid w:val="005F280C"/>
    <w:rsid w:val="006012D0"/>
    <w:rsid w:val="00601B48"/>
    <w:rsid w:val="006023E2"/>
    <w:rsid w:val="00604A7D"/>
    <w:rsid w:val="00607808"/>
    <w:rsid w:val="00627D36"/>
    <w:rsid w:val="00641D73"/>
    <w:rsid w:val="00643ADC"/>
    <w:rsid w:val="006529FB"/>
    <w:rsid w:val="00652B49"/>
    <w:rsid w:val="00660559"/>
    <w:rsid w:val="00660711"/>
    <w:rsid w:val="00662A46"/>
    <w:rsid w:val="006644EF"/>
    <w:rsid w:val="0066681B"/>
    <w:rsid w:val="006735D2"/>
    <w:rsid w:val="00675963"/>
    <w:rsid w:val="006768CA"/>
    <w:rsid w:val="0068271A"/>
    <w:rsid w:val="006860A8"/>
    <w:rsid w:val="00691176"/>
    <w:rsid w:val="00692003"/>
    <w:rsid w:val="00694B9E"/>
    <w:rsid w:val="006952BB"/>
    <w:rsid w:val="00695360"/>
    <w:rsid w:val="006A1183"/>
    <w:rsid w:val="006A41B7"/>
    <w:rsid w:val="006A7F7A"/>
    <w:rsid w:val="006B12DB"/>
    <w:rsid w:val="006B3399"/>
    <w:rsid w:val="006B474F"/>
    <w:rsid w:val="006B5C58"/>
    <w:rsid w:val="006C433C"/>
    <w:rsid w:val="006D24BB"/>
    <w:rsid w:val="006D4D98"/>
    <w:rsid w:val="006D5408"/>
    <w:rsid w:val="006D6057"/>
    <w:rsid w:val="006E5E31"/>
    <w:rsid w:val="006E69EB"/>
    <w:rsid w:val="006E7ACE"/>
    <w:rsid w:val="006F041D"/>
    <w:rsid w:val="006F10B8"/>
    <w:rsid w:val="007050E5"/>
    <w:rsid w:val="007056A8"/>
    <w:rsid w:val="00706196"/>
    <w:rsid w:val="00706AFF"/>
    <w:rsid w:val="0071417B"/>
    <w:rsid w:val="00715E6C"/>
    <w:rsid w:val="00744889"/>
    <w:rsid w:val="00746810"/>
    <w:rsid w:val="00751997"/>
    <w:rsid w:val="00754A92"/>
    <w:rsid w:val="00754F03"/>
    <w:rsid w:val="00757CD0"/>
    <w:rsid w:val="0076093F"/>
    <w:rsid w:val="00760CD8"/>
    <w:rsid w:val="00761EAE"/>
    <w:rsid w:val="00765FA8"/>
    <w:rsid w:val="007679C2"/>
    <w:rsid w:val="00775964"/>
    <w:rsid w:val="00776D88"/>
    <w:rsid w:val="00781E55"/>
    <w:rsid w:val="007841F2"/>
    <w:rsid w:val="007917CD"/>
    <w:rsid w:val="007A026C"/>
    <w:rsid w:val="007A1774"/>
    <w:rsid w:val="007A40CC"/>
    <w:rsid w:val="007A536F"/>
    <w:rsid w:val="007A5E78"/>
    <w:rsid w:val="007B294E"/>
    <w:rsid w:val="007B588F"/>
    <w:rsid w:val="007C1B72"/>
    <w:rsid w:val="007C1BE8"/>
    <w:rsid w:val="007C3584"/>
    <w:rsid w:val="007C75C0"/>
    <w:rsid w:val="007D4A3A"/>
    <w:rsid w:val="007E0881"/>
    <w:rsid w:val="007E2582"/>
    <w:rsid w:val="007E4651"/>
    <w:rsid w:val="007F2A4B"/>
    <w:rsid w:val="00801AD4"/>
    <w:rsid w:val="0080260B"/>
    <w:rsid w:val="008037BA"/>
    <w:rsid w:val="008054BD"/>
    <w:rsid w:val="00806AE1"/>
    <w:rsid w:val="008120D0"/>
    <w:rsid w:val="00826BBF"/>
    <w:rsid w:val="00827D1A"/>
    <w:rsid w:val="00834319"/>
    <w:rsid w:val="008357B5"/>
    <w:rsid w:val="00835A84"/>
    <w:rsid w:val="008371FA"/>
    <w:rsid w:val="008373A3"/>
    <w:rsid w:val="008412AF"/>
    <w:rsid w:val="00841796"/>
    <w:rsid w:val="00847E62"/>
    <w:rsid w:val="008511CE"/>
    <w:rsid w:val="0085668F"/>
    <w:rsid w:val="00862084"/>
    <w:rsid w:val="008664B6"/>
    <w:rsid w:val="00870269"/>
    <w:rsid w:val="0087075C"/>
    <w:rsid w:val="00871243"/>
    <w:rsid w:val="008751D6"/>
    <w:rsid w:val="008776BC"/>
    <w:rsid w:val="00877784"/>
    <w:rsid w:val="00877D7C"/>
    <w:rsid w:val="0088376A"/>
    <w:rsid w:val="00884232"/>
    <w:rsid w:val="008848CD"/>
    <w:rsid w:val="008A2CF1"/>
    <w:rsid w:val="008A38A5"/>
    <w:rsid w:val="008A7312"/>
    <w:rsid w:val="008B004E"/>
    <w:rsid w:val="008B4BCE"/>
    <w:rsid w:val="008B4DB7"/>
    <w:rsid w:val="008C3141"/>
    <w:rsid w:val="008C3D54"/>
    <w:rsid w:val="008C3ECE"/>
    <w:rsid w:val="008C4AB5"/>
    <w:rsid w:val="008C71B6"/>
    <w:rsid w:val="008D3109"/>
    <w:rsid w:val="008D74A2"/>
    <w:rsid w:val="008F0810"/>
    <w:rsid w:val="008F1815"/>
    <w:rsid w:val="008F3506"/>
    <w:rsid w:val="008F3E0B"/>
    <w:rsid w:val="008F425C"/>
    <w:rsid w:val="009000E7"/>
    <w:rsid w:val="00900218"/>
    <w:rsid w:val="00906CEC"/>
    <w:rsid w:val="00911E4B"/>
    <w:rsid w:val="009124AE"/>
    <w:rsid w:val="0091328E"/>
    <w:rsid w:val="00913A19"/>
    <w:rsid w:val="009179B2"/>
    <w:rsid w:val="00920DFA"/>
    <w:rsid w:val="00923DBE"/>
    <w:rsid w:val="009365FE"/>
    <w:rsid w:val="009372A9"/>
    <w:rsid w:val="00941D23"/>
    <w:rsid w:val="00942724"/>
    <w:rsid w:val="00943808"/>
    <w:rsid w:val="00944E52"/>
    <w:rsid w:val="00945176"/>
    <w:rsid w:val="009461E3"/>
    <w:rsid w:val="009472C9"/>
    <w:rsid w:val="00947A99"/>
    <w:rsid w:val="00955936"/>
    <w:rsid w:val="00961A9A"/>
    <w:rsid w:val="00961AB3"/>
    <w:rsid w:val="009640EA"/>
    <w:rsid w:val="00967D6F"/>
    <w:rsid w:val="0098091C"/>
    <w:rsid w:val="009831A5"/>
    <w:rsid w:val="00983A35"/>
    <w:rsid w:val="00984B2B"/>
    <w:rsid w:val="00995A71"/>
    <w:rsid w:val="0099771B"/>
    <w:rsid w:val="009A3B7C"/>
    <w:rsid w:val="009A6D00"/>
    <w:rsid w:val="009A6E92"/>
    <w:rsid w:val="009A7388"/>
    <w:rsid w:val="009B02DB"/>
    <w:rsid w:val="009B5008"/>
    <w:rsid w:val="009B79CB"/>
    <w:rsid w:val="009C0667"/>
    <w:rsid w:val="009C1286"/>
    <w:rsid w:val="009C4650"/>
    <w:rsid w:val="009C63C1"/>
    <w:rsid w:val="009C6B7E"/>
    <w:rsid w:val="009E247F"/>
    <w:rsid w:val="009E39D4"/>
    <w:rsid w:val="009E6F52"/>
    <w:rsid w:val="009E72BD"/>
    <w:rsid w:val="009F2583"/>
    <w:rsid w:val="009F7B69"/>
    <w:rsid w:val="00A022D0"/>
    <w:rsid w:val="00A173B0"/>
    <w:rsid w:val="00A17E46"/>
    <w:rsid w:val="00A206CB"/>
    <w:rsid w:val="00A20B92"/>
    <w:rsid w:val="00A21F39"/>
    <w:rsid w:val="00A228CC"/>
    <w:rsid w:val="00A22AF1"/>
    <w:rsid w:val="00A246A8"/>
    <w:rsid w:val="00A26F8A"/>
    <w:rsid w:val="00A27B6D"/>
    <w:rsid w:val="00A54252"/>
    <w:rsid w:val="00A5492A"/>
    <w:rsid w:val="00A55EE5"/>
    <w:rsid w:val="00A56EA3"/>
    <w:rsid w:val="00A579AA"/>
    <w:rsid w:val="00A63D5B"/>
    <w:rsid w:val="00A656BB"/>
    <w:rsid w:val="00A72554"/>
    <w:rsid w:val="00A76A5C"/>
    <w:rsid w:val="00A82232"/>
    <w:rsid w:val="00A848CC"/>
    <w:rsid w:val="00A8497D"/>
    <w:rsid w:val="00A86C44"/>
    <w:rsid w:val="00A95072"/>
    <w:rsid w:val="00AA132A"/>
    <w:rsid w:val="00AA5979"/>
    <w:rsid w:val="00AA5ADD"/>
    <w:rsid w:val="00AA5F41"/>
    <w:rsid w:val="00AA6867"/>
    <w:rsid w:val="00AB110E"/>
    <w:rsid w:val="00AB41B2"/>
    <w:rsid w:val="00AC7298"/>
    <w:rsid w:val="00AC73D4"/>
    <w:rsid w:val="00AD13B7"/>
    <w:rsid w:val="00AD18B0"/>
    <w:rsid w:val="00AD2EDA"/>
    <w:rsid w:val="00AD629D"/>
    <w:rsid w:val="00AD724A"/>
    <w:rsid w:val="00AE486C"/>
    <w:rsid w:val="00AE7F9F"/>
    <w:rsid w:val="00AF150C"/>
    <w:rsid w:val="00B03C23"/>
    <w:rsid w:val="00B045D9"/>
    <w:rsid w:val="00B119C6"/>
    <w:rsid w:val="00B1347B"/>
    <w:rsid w:val="00B14107"/>
    <w:rsid w:val="00B218E5"/>
    <w:rsid w:val="00B21D1A"/>
    <w:rsid w:val="00B22B30"/>
    <w:rsid w:val="00B3089B"/>
    <w:rsid w:val="00B40F97"/>
    <w:rsid w:val="00B44189"/>
    <w:rsid w:val="00B4618B"/>
    <w:rsid w:val="00B61279"/>
    <w:rsid w:val="00B62E73"/>
    <w:rsid w:val="00B63C40"/>
    <w:rsid w:val="00B64279"/>
    <w:rsid w:val="00B70916"/>
    <w:rsid w:val="00B70F4C"/>
    <w:rsid w:val="00B726B8"/>
    <w:rsid w:val="00B728E3"/>
    <w:rsid w:val="00B75F1C"/>
    <w:rsid w:val="00B90CC3"/>
    <w:rsid w:val="00B922F3"/>
    <w:rsid w:val="00B96A54"/>
    <w:rsid w:val="00B97CB8"/>
    <w:rsid w:val="00BA577B"/>
    <w:rsid w:val="00BB46D5"/>
    <w:rsid w:val="00BD5C50"/>
    <w:rsid w:val="00BD7D18"/>
    <w:rsid w:val="00BE0702"/>
    <w:rsid w:val="00BE13EF"/>
    <w:rsid w:val="00BE530C"/>
    <w:rsid w:val="00BE539B"/>
    <w:rsid w:val="00C11B66"/>
    <w:rsid w:val="00C14552"/>
    <w:rsid w:val="00C20036"/>
    <w:rsid w:val="00C201E3"/>
    <w:rsid w:val="00C22294"/>
    <w:rsid w:val="00C42981"/>
    <w:rsid w:val="00C47693"/>
    <w:rsid w:val="00C51CC4"/>
    <w:rsid w:val="00C57BBC"/>
    <w:rsid w:val="00C61D5B"/>
    <w:rsid w:val="00C636BE"/>
    <w:rsid w:val="00C73883"/>
    <w:rsid w:val="00C75CFC"/>
    <w:rsid w:val="00C84893"/>
    <w:rsid w:val="00C92531"/>
    <w:rsid w:val="00C9258C"/>
    <w:rsid w:val="00CA5DA8"/>
    <w:rsid w:val="00CB1F93"/>
    <w:rsid w:val="00CC070D"/>
    <w:rsid w:val="00CD459E"/>
    <w:rsid w:val="00CD6FB5"/>
    <w:rsid w:val="00CE17A5"/>
    <w:rsid w:val="00CE20B7"/>
    <w:rsid w:val="00CE2EFC"/>
    <w:rsid w:val="00D03379"/>
    <w:rsid w:val="00D05CCC"/>
    <w:rsid w:val="00D06E06"/>
    <w:rsid w:val="00D1267D"/>
    <w:rsid w:val="00D13143"/>
    <w:rsid w:val="00D16388"/>
    <w:rsid w:val="00D22FF4"/>
    <w:rsid w:val="00D33AB3"/>
    <w:rsid w:val="00D36A01"/>
    <w:rsid w:val="00D43665"/>
    <w:rsid w:val="00D44A45"/>
    <w:rsid w:val="00D44B07"/>
    <w:rsid w:val="00D46AAB"/>
    <w:rsid w:val="00D50D43"/>
    <w:rsid w:val="00D73FC8"/>
    <w:rsid w:val="00D822BC"/>
    <w:rsid w:val="00D85D99"/>
    <w:rsid w:val="00D8601C"/>
    <w:rsid w:val="00DA067B"/>
    <w:rsid w:val="00DB014E"/>
    <w:rsid w:val="00DB48E0"/>
    <w:rsid w:val="00DB5D14"/>
    <w:rsid w:val="00DC1847"/>
    <w:rsid w:val="00DD2428"/>
    <w:rsid w:val="00DE0548"/>
    <w:rsid w:val="00DE3AB7"/>
    <w:rsid w:val="00DE405B"/>
    <w:rsid w:val="00DE47FF"/>
    <w:rsid w:val="00DF06EA"/>
    <w:rsid w:val="00DF265E"/>
    <w:rsid w:val="00E018B0"/>
    <w:rsid w:val="00E01D44"/>
    <w:rsid w:val="00E022E6"/>
    <w:rsid w:val="00E10935"/>
    <w:rsid w:val="00E1314B"/>
    <w:rsid w:val="00E15835"/>
    <w:rsid w:val="00E22C59"/>
    <w:rsid w:val="00E243E2"/>
    <w:rsid w:val="00E306AA"/>
    <w:rsid w:val="00E52D4C"/>
    <w:rsid w:val="00E531CC"/>
    <w:rsid w:val="00E54338"/>
    <w:rsid w:val="00E54450"/>
    <w:rsid w:val="00E57EB6"/>
    <w:rsid w:val="00E61D81"/>
    <w:rsid w:val="00E64698"/>
    <w:rsid w:val="00E670B5"/>
    <w:rsid w:val="00E81012"/>
    <w:rsid w:val="00E85965"/>
    <w:rsid w:val="00E969EF"/>
    <w:rsid w:val="00EA19CB"/>
    <w:rsid w:val="00EA5295"/>
    <w:rsid w:val="00EA7F51"/>
    <w:rsid w:val="00EB2DB2"/>
    <w:rsid w:val="00EB7378"/>
    <w:rsid w:val="00EC20C0"/>
    <w:rsid w:val="00EC4F39"/>
    <w:rsid w:val="00EC5877"/>
    <w:rsid w:val="00EC6D62"/>
    <w:rsid w:val="00EC6F93"/>
    <w:rsid w:val="00EE0591"/>
    <w:rsid w:val="00EE0E19"/>
    <w:rsid w:val="00EE3013"/>
    <w:rsid w:val="00EE4945"/>
    <w:rsid w:val="00EF331C"/>
    <w:rsid w:val="00F00DEC"/>
    <w:rsid w:val="00F04DD7"/>
    <w:rsid w:val="00F059F2"/>
    <w:rsid w:val="00F06BC1"/>
    <w:rsid w:val="00F147CA"/>
    <w:rsid w:val="00F14FA1"/>
    <w:rsid w:val="00F155C0"/>
    <w:rsid w:val="00F17FD7"/>
    <w:rsid w:val="00F26DBD"/>
    <w:rsid w:val="00F3149F"/>
    <w:rsid w:val="00F358B0"/>
    <w:rsid w:val="00F42190"/>
    <w:rsid w:val="00F438AC"/>
    <w:rsid w:val="00F43BA9"/>
    <w:rsid w:val="00F44AEF"/>
    <w:rsid w:val="00F452F9"/>
    <w:rsid w:val="00F50553"/>
    <w:rsid w:val="00F524FB"/>
    <w:rsid w:val="00F578F5"/>
    <w:rsid w:val="00F60218"/>
    <w:rsid w:val="00F62E46"/>
    <w:rsid w:val="00F6588E"/>
    <w:rsid w:val="00F70C81"/>
    <w:rsid w:val="00F70D82"/>
    <w:rsid w:val="00F73A5A"/>
    <w:rsid w:val="00F73F32"/>
    <w:rsid w:val="00F765FD"/>
    <w:rsid w:val="00F804EA"/>
    <w:rsid w:val="00F81CAF"/>
    <w:rsid w:val="00F82EAF"/>
    <w:rsid w:val="00F9009B"/>
    <w:rsid w:val="00F905B4"/>
    <w:rsid w:val="00F94162"/>
    <w:rsid w:val="00F9719A"/>
    <w:rsid w:val="00FB2195"/>
    <w:rsid w:val="00FB6F37"/>
    <w:rsid w:val="00FC4535"/>
    <w:rsid w:val="00FC454E"/>
    <w:rsid w:val="00FC7133"/>
    <w:rsid w:val="00FD01F3"/>
    <w:rsid w:val="00FD1A1B"/>
    <w:rsid w:val="00FD63B4"/>
    <w:rsid w:val="00FD6A45"/>
    <w:rsid w:val="00FE24DF"/>
    <w:rsid w:val="00FE2B70"/>
    <w:rsid w:val="00FE2CE5"/>
    <w:rsid w:val="00FE3ED0"/>
    <w:rsid w:val="00FE5AC6"/>
    <w:rsid w:val="00FF40A8"/>
    <w:rsid w:val="00FF67EA"/>
    <w:rsid w:val="00FF7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44140"/>
  <w15:docId w15:val="{9968F631-A7E6-49DA-872A-DEC54AE2A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80" w:after="240"/>
      <w:outlineLvl w:val="0"/>
    </w:pPr>
    <w:rPr>
      <w:b/>
      <w:bCs/>
      <w:sz w:val="32"/>
      <w:szCs w:val="32"/>
    </w:rPr>
  </w:style>
  <w:style w:type="paragraph" w:styleId="Heading2">
    <w:name w:val="heading 2"/>
    <w:uiPriority w:val="9"/>
    <w:unhideWhenUsed/>
    <w:qFormat/>
    <w:pPr>
      <w:spacing w:before="360" w:after="200"/>
      <w:outlineLvl w:val="1"/>
    </w:pPr>
    <w:rPr>
      <w:b/>
      <w:bCs/>
      <w:sz w:val="28"/>
      <w:szCs w:val="28"/>
    </w:rPr>
  </w:style>
  <w:style w:type="paragraph" w:styleId="Heading3">
    <w:name w:val="heading 3"/>
    <w:uiPriority w:val="9"/>
    <w:unhideWhenUsed/>
    <w:qFormat/>
    <w:pPr>
      <w:spacing w:before="280" w:after="160"/>
      <w:outlineLvl w:val="2"/>
    </w:pPr>
    <w:rPr>
      <w:b/>
      <w:bCs/>
      <w:sz w:val="26"/>
      <w:szCs w:val="26"/>
    </w:rPr>
  </w:style>
  <w:style w:type="paragraph" w:styleId="Heading4">
    <w:name w:val="heading 4"/>
    <w:uiPriority w:val="9"/>
    <w:unhideWhenUsed/>
    <w:qFormat/>
    <w:pPr>
      <w:spacing w:before="240" w:after="12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601B48"/>
    <w:rPr>
      <w:sz w:val="16"/>
      <w:szCs w:val="16"/>
    </w:rPr>
  </w:style>
  <w:style w:type="paragraph" w:styleId="CommentText">
    <w:name w:val="annotation text"/>
    <w:basedOn w:val="Normal"/>
    <w:link w:val="CommentTextChar"/>
    <w:uiPriority w:val="99"/>
    <w:unhideWhenUsed/>
    <w:rsid w:val="00601B48"/>
    <w:rPr>
      <w:sz w:val="20"/>
      <w:szCs w:val="20"/>
    </w:rPr>
  </w:style>
  <w:style w:type="character" w:customStyle="1" w:styleId="CommentTextChar">
    <w:name w:val="Comment Text Char"/>
    <w:basedOn w:val="DefaultParagraphFont"/>
    <w:link w:val="CommentText"/>
    <w:uiPriority w:val="99"/>
    <w:rsid w:val="00601B48"/>
    <w:rPr>
      <w:sz w:val="20"/>
      <w:szCs w:val="20"/>
    </w:rPr>
  </w:style>
  <w:style w:type="paragraph" w:styleId="CommentSubject">
    <w:name w:val="annotation subject"/>
    <w:basedOn w:val="CommentText"/>
    <w:next w:val="CommentText"/>
    <w:link w:val="CommentSubjectChar"/>
    <w:uiPriority w:val="99"/>
    <w:semiHidden/>
    <w:unhideWhenUsed/>
    <w:rsid w:val="00601B48"/>
    <w:rPr>
      <w:b/>
      <w:bCs/>
    </w:rPr>
  </w:style>
  <w:style w:type="character" w:customStyle="1" w:styleId="CommentSubjectChar">
    <w:name w:val="Comment Subject Char"/>
    <w:basedOn w:val="CommentTextChar"/>
    <w:link w:val="CommentSubject"/>
    <w:uiPriority w:val="99"/>
    <w:semiHidden/>
    <w:rsid w:val="00601B48"/>
    <w:rPr>
      <w:b/>
      <w:bCs/>
      <w:sz w:val="20"/>
      <w:szCs w:val="20"/>
    </w:rPr>
  </w:style>
  <w:style w:type="character" w:styleId="Strong">
    <w:name w:val="Strong"/>
    <w:basedOn w:val="DefaultParagraphFont"/>
    <w:uiPriority w:val="22"/>
    <w:qFormat/>
    <w:rsid w:val="00D06E06"/>
    <w:rPr>
      <w:b/>
      <w:bCs/>
    </w:rPr>
  </w:style>
  <w:style w:type="paragraph" w:styleId="NormalWeb">
    <w:name w:val="Normal (Web)"/>
    <w:basedOn w:val="Normal"/>
    <w:uiPriority w:val="99"/>
    <w:unhideWhenUsed/>
    <w:rsid w:val="00D06E06"/>
    <w:pPr>
      <w:spacing w:before="100" w:beforeAutospacing="1" w:after="100" w:afterAutospacing="1"/>
    </w:pPr>
  </w:style>
  <w:style w:type="character" w:customStyle="1" w:styleId="whitespace-normal">
    <w:name w:val="whitespace-normal"/>
    <w:basedOn w:val="DefaultParagraphFont"/>
    <w:rsid w:val="00B64279"/>
  </w:style>
  <w:style w:type="character" w:styleId="Emphasis">
    <w:name w:val="Emphasis"/>
    <w:basedOn w:val="DefaultParagraphFont"/>
    <w:uiPriority w:val="20"/>
    <w:qFormat/>
    <w:rsid w:val="00226F0A"/>
    <w:rPr>
      <w:i/>
      <w:iCs/>
    </w:rPr>
  </w:style>
  <w:style w:type="character" w:customStyle="1" w:styleId="Heading1Char">
    <w:name w:val="Heading 1 Char"/>
    <w:basedOn w:val="DefaultParagraphFont"/>
    <w:link w:val="Heading1"/>
    <w:uiPriority w:val="9"/>
    <w:rsid w:val="00064C49"/>
    <w:rPr>
      <w:b/>
      <w:bCs/>
      <w:sz w:val="32"/>
      <w:szCs w:val="32"/>
    </w:rPr>
  </w:style>
  <w:style w:type="character" w:styleId="PlaceholderText">
    <w:name w:val="Placeholder Text"/>
    <w:basedOn w:val="DefaultParagraphFont"/>
    <w:uiPriority w:val="99"/>
    <w:semiHidden/>
    <w:rsid w:val="00FB6F37"/>
    <w:rPr>
      <w:color w:val="808080"/>
    </w:rPr>
  </w:style>
  <w:style w:type="character" w:styleId="UnresolvedMention">
    <w:name w:val="Unresolved Mention"/>
    <w:basedOn w:val="DefaultParagraphFont"/>
    <w:uiPriority w:val="99"/>
    <w:semiHidden/>
    <w:unhideWhenUsed/>
    <w:rsid w:val="00C73883"/>
    <w:rPr>
      <w:color w:val="605E5C"/>
      <w:shd w:val="clear" w:color="auto" w:fill="E1DFDD"/>
    </w:rPr>
  </w:style>
  <w:style w:type="paragraph" w:customStyle="1" w:styleId="pdq2pgselectionanchorcontainer">
    <w:name w:val="pdq2pg_selectionanchorcontainer"/>
    <w:basedOn w:val="Normal"/>
    <w:rsid w:val="00417E4F"/>
    <w:pPr>
      <w:spacing w:before="100" w:beforeAutospacing="1" w:after="100" w:afterAutospacing="1"/>
    </w:pPr>
  </w:style>
  <w:style w:type="character" w:customStyle="1" w:styleId="font-ligatures-none">
    <w:name w:val="font-ligatures-none"/>
    <w:basedOn w:val="DefaultParagraphFont"/>
    <w:rsid w:val="00A55EE5"/>
  </w:style>
  <w:style w:type="character" w:styleId="HTMLCode">
    <w:name w:val="HTML Code"/>
    <w:basedOn w:val="DefaultParagraphFont"/>
    <w:uiPriority w:val="99"/>
    <w:semiHidden/>
    <w:unhideWhenUsed/>
    <w:rsid w:val="006A7F7A"/>
    <w:rPr>
      <w:rFonts w:ascii="Courier New" w:eastAsia="Times New Roman" w:hAnsi="Courier New" w:cs="Courier New"/>
      <w:sz w:val="20"/>
      <w:szCs w:val="20"/>
    </w:rPr>
  </w:style>
  <w:style w:type="character" w:customStyle="1" w:styleId="font-bold">
    <w:name w:val="font-bold"/>
    <w:basedOn w:val="DefaultParagraphFont"/>
    <w:rsid w:val="006A7F7A"/>
  </w:style>
  <w:style w:type="character" w:customStyle="1" w:styleId="katex">
    <w:name w:val="katex"/>
    <w:basedOn w:val="DefaultParagraphFont"/>
    <w:rsid w:val="00285B78"/>
  </w:style>
  <w:style w:type="paragraph" w:styleId="BodyText">
    <w:name w:val="Body Text"/>
    <w:basedOn w:val="Normal"/>
    <w:link w:val="BodyTextChar"/>
    <w:qFormat/>
    <w:rsid w:val="001C4842"/>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1C4842"/>
    <w:rPr>
      <w:rFonts w:asciiTheme="minorHAnsi" w:eastAsiaTheme="minorHAnsi" w:hAnsiTheme="minorHAnsi" w:cstheme="minorBidi"/>
    </w:rPr>
  </w:style>
  <w:style w:type="paragraph" w:customStyle="1" w:styleId="FirstParagraph">
    <w:name w:val="First Paragraph"/>
    <w:basedOn w:val="BodyText"/>
    <w:next w:val="BodyText"/>
    <w:qFormat/>
    <w:rsid w:val="001C4842"/>
  </w:style>
  <w:style w:type="paragraph" w:customStyle="1" w:styleId="Compact">
    <w:name w:val="Compact"/>
    <w:basedOn w:val="BodyText"/>
    <w:qFormat/>
    <w:rsid w:val="001C4842"/>
    <w:pPr>
      <w:spacing w:before="36" w:after="36"/>
    </w:pPr>
  </w:style>
  <w:style w:type="table" w:customStyle="1" w:styleId="Table">
    <w:name w:val="Table"/>
    <w:semiHidden/>
    <w:unhideWhenUsed/>
    <w:qFormat/>
    <w:rsid w:val="001C4842"/>
    <w:pPr>
      <w:spacing w:after="200"/>
    </w:pPr>
    <w:rPr>
      <w:rFonts w:asciiTheme="minorHAnsi" w:eastAsiaTheme="minorHAnsi" w:hAnsiTheme="minorHAnsi" w:cstheme="minorBidi"/>
      <w:sz w:val="20"/>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0452">
      <w:bodyDiv w:val="1"/>
      <w:marLeft w:val="0"/>
      <w:marRight w:val="0"/>
      <w:marTop w:val="0"/>
      <w:marBottom w:val="0"/>
      <w:divBdr>
        <w:top w:val="none" w:sz="0" w:space="0" w:color="auto"/>
        <w:left w:val="none" w:sz="0" w:space="0" w:color="auto"/>
        <w:bottom w:val="none" w:sz="0" w:space="0" w:color="auto"/>
        <w:right w:val="none" w:sz="0" w:space="0" w:color="auto"/>
      </w:divBdr>
    </w:div>
    <w:div w:id="95294713">
      <w:bodyDiv w:val="1"/>
      <w:marLeft w:val="0"/>
      <w:marRight w:val="0"/>
      <w:marTop w:val="0"/>
      <w:marBottom w:val="0"/>
      <w:divBdr>
        <w:top w:val="none" w:sz="0" w:space="0" w:color="auto"/>
        <w:left w:val="none" w:sz="0" w:space="0" w:color="auto"/>
        <w:bottom w:val="none" w:sz="0" w:space="0" w:color="auto"/>
        <w:right w:val="none" w:sz="0" w:space="0" w:color="auto"/>
      </w:divBdr>
      <w:divsChild>
        <w:div w:id="1049497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76104">
      <w:bodyDiv w:val="1"/>
      <w:marLeft w:val="0"/>
      <w:marRight w:val="0"/>
      <w:marTop w:val="0"/>
      <w:marBottom w:val="0"/>
      <w:divBdr>
        <w:top w:val="none" w:sz="0" w:space="0" w:color="auto"/>
        <w:left w:val="none" w:sz="0" w:space="0" w:color="auto"/>
        <w:bottom w:val="none" w:sz="0" w:space="0" w:color="auto"/>
        <w:right w:val="none" w:sz="0" w:space="0" w:color="auto"/>
      </w:divBdr>
    </w:div>
    <w:div w:id="128089693">
      <w:bodyDiv w:val="1"/>
      <w:marLeft w:val="0"/>
      <w:marRight w:val="0"/>
      <w:marTop w:val="0"/>
      <w:marBottom w:val="0"/>
      <w:divBdr>
        <w:top w:val="none" w:sz="0" w:space="0" w:color="auto"/>
        <w:left w:val="none" w:sz="0" w:space="0" w:color="auto"/>
        <w:bottom w:val="none" w:sz="0" w:space="0" w:color="auto"/>
        <w:right w:val="none" w:sz="0" w:space="0" w:color="auto"/>
      </w:divBdr>
    </w:div>
    <w:div w:id="128598950">
      <w:bodyDiv w:val="1"/>
      <w:marLeft w:val="0"/>
      <w:marRight w:val="0"/>
      <w:marTop w:val="0"/>
      <w:marBottom w:val="0"/>
      <w:divBdr>
        <w:top w:val="none" w:sz="0" w:space="0" w:color="auto"/>
        <w:left w:val="none" w:sz="0" w:space="0" w:color="auto"/>
        <w:bottom w:val="none" w:sz="0" w:space="0" w:color="auto"/>
        <w:right w:val="none" w:sz="0" w:space="0" w:color="auto"/>
      </w:divBdr>
    </w:div>
    <w:div w:id="149056575">
      <w:bodyDiv w:val="1"/>
      <w:marLeft w:val="0"/>
      <w:marRight w:val="0"/>
      <w:marTop w:val="0"/>
      <w:marBottom w:val="0"/>
      <w:divBdr>
        <w:top w:val="none" w:sz="0" w:space="0" w:color="auto"/>
        <w:left w:val="none" w:sz="0" w:space="0" w:color="auto"/>
        <w:bottom w:val="none" w:sz="0" w:space="0" w:color="auto"/>
        <w:right w:val="none" w:sz="0" w:space="0" w:color="auto"/>
      </w:divBdr>
    </w:div>
    <w:div w:id="176388177">
      <w:bodyDiv w:val="1"/>
      <w:marLeft w:val="0"/>
      <w:marRight w:val="0"/>
      <w:marTop w:val="0"/>
      <w:marBottom w:val="0"/>
      <w:divBdr>
        <w:top w:val="none" w:sz="0" w:space="0" w:color="auto"/>
        <w:left w:val="none" w:sz="0" w:space="0" w:color="auto"/>
        <w:bottom w:val="none" w:sz="0" w:space="0" w:color="auto"/>
        <w:right w:val="none" w:sz="0" w:space="0" w:color="auto"/>
      </w:divBdr>
    </w:div>
    <w:div w:id="246889773">
      <w:bodyDiv w:val="1"/>
      <w:marLeft w:val="0"/>
      <w:marRight w:val="0"/>
      <w:marTop w:val="0"/>
      <w:marBottom w:val="0"/>
      <w:divBdr>
        <w:top w:val="none" w:sz="0" w:space="0" w:color="auto"/>
        <w:left w:val="none" w:sz="0" w:space="0" w:color="auto"/>
        <w:bottom w:val="none" w:sz="0" w:space="0" w:color="auto"/>
        <w:right w:val="none" w:sz="0" w:space="0" w:color="auto"/>
      </w:divBdr>
    </w:div>
    <w:div w:id="281159887">
      <w:bodyDiv w:val="1"/>
      <w:marLeft w:val="0"/>
      <w:marRight w:val="0"/>
      <w:marTop w:val="0"/>
      <w:marBottom w:val="0"/>
      <w:divBdr>
        <w:top w:val="none" w:sz="0" w:space="0" w:color="auto"/>
        <w:left w:val="none" w:sz="0" w:space="0" w:color="auto"/>
        <w:bottom w:val="none" w:sz="0" w:space="0" w:color="auto"/>
        <w:right w:val="none" w:sz="0" w:space="0" w:color="auto"/>
      </w:divBdr>
    </w:div>
    <w:div w:id="283538739">
      <w:bodyDiv w:val="1"/>
      <w:marLeft w:val="0"/>
      <w:marRight w:val="0"/>
      <w:marTop w:val="0"/>
      <w:marBottom w:val="0"/>
      <w:divBdr>
        <w:top w:val="none" w:sz="0" w:space="0" w:color="auto"/>
        <w:left w:val="none" w:sz="0" w:space="0" w:color="auto"/>
        <w:bottom w:val="none" w:sz="0" w:space="0" w:color="auto"/>
        <w:right w:val="none" w:sz="0" w:space="0" w:color="auto"/>
      </w:divBdr>
    </w:div>
    <w:div w:id="298651506">
      <w:bodyDiv w:val="1"/>
      <w:marLeft w:val="0"/>
      <w:marRight w:val="0"/>
      <w:marTop w:val="0"/>
      <w:marBottom w:val="0"/>
      <w:divBdr>
        <w:top w:val="none" w:sz="0" w:space="0" w:color="auto"/>
        <w:left w:val="none" w:sz="0" w:space="0" w:color="auto"/>
        <w:bottom w:val="none" w:sz="0" w:space="0" w:color="auto"/>
        <w:right w:val="none" w:sz="0" w:space="0" w:color="auto"/>
      </w:divBdr>
    </w:div>
    <w:div w:id="329606831">
      <w:bodyDiv w:val="1"/>
      <w:marLeft w:val="0"/>
      <w:marRight w:val="0"/>
      <w:marTop w:val="0"/>
      <w:marBottom w:val="0"/>
      <w:divBdr>
        <w:top w:val="none" w:sz="0" w:space="0" w:color="auto"/>
        <w:left w:val="none" w:sz="0" w:space="0" w:color="auto"/>
        <w:bottom w:val="none" w:sz="0" w:space="0" w:color="auto"/>
        <w:right w:val="none" w:sz="0" w:space="0" w:color="auto"/>
      </w:divBdr>
      <w:divsChild>
        <w:div w:id="240212241">
          <w:marLeft w:val="0"/>
          <w:marRight w:val="0"/>
          <w:marTop w:val="0"/>
          <w:marBottom w:val="0"/>
          <w:divBdr>
            <w:top w:val="none" w:sz="0" w:space="0" w:color="auto"/>
            <w:left w:val="none" w:sz="0" w:space="0" w:color="auto"/>
            <w:bottom w:val="none" w:sz="0" w:space="0" w:color="auto"/>
            <w:right w:val="none" w:sz="0" w:space="0" w:color="auto"/>
          </w:divBdr>
          <w:divsChild>
            <w:div w:id="1176455250">
              <w:marLeft w:val="0"/>
              <w:marRight w:val="0"/>
              <w:marTop w:val="0"/>
              <w:marBottom w:val="0"/>
              <w:divBdr>
                <w:top w:val="none" w:sz="0" w:space="0" w:color="auto"/>
                <w:left w:val="none" w:sz="0" w:space="0" w:color="auto"/>
                <w:bottom w:val="none" w:sz="0" w:space="0" w:color="auto"/>
                <w:right w:val="none" w:sz="0" w:space="0" w:color="auto"/>
              </w:divBdr>
              <w:divsChild>
                <w:div w:id="13033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6727">
          <w:marLeft w:val="0"/>
          <w:marRight w:val="0"/>
          <w:marTop w:val="0"/>
          <w:marBottom w:val="0"/>
          <w:divBdr>
            <w:top w:val="none" w:sz="0" w:space="0" w:color="auto"/>
            <w:left w:val="none" w:sz="0" w:space="0" w:color="auto"/>
            <w:bottom w:val="none" w:sz="0" w:space="0" w:color="auto"/>
            <w:right w:val="none" w:sz="0" w:space="0" w:color="auto"/>
          </w:divBdr>
          <w:divsChild>
            <w:div w:id="713578659">
              <w:marLeft w:val="0"/>
              <w:marRight w:val="0"/>
              <w:marTop w:val="0"/>
              <w:marBottom w:val="0"/>
              <w:divBdr>
                <w:top w:val="none" w:sz="0" w:space="0" w:color="auto"/>
                <w:left w:val="none" w:sz="0" w:space="0" w:color="auto"/>
                <w:bottom w:val="none" w:sz="0" w:space="0" w:color="auto"/>
                <w:right w:val="none" w:sz="0" w:space="0" w:color="auto"/>
              </w:divBdr>
              <w:divsChild>
                <w:div w:id="19908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7042">
          <w:marLeft w:val="0"/>
          <w:marRight w:val="0"/>
          <w:marTop w:val="0"/>
          <w:marBottom w:val="0"/>
          <w:divBdr>
            <w:top w:val="none" w:sz="0" w:space="0" w:color="auto"/>
            <w:left w:val="none" w:sz="0" w:space="0" w:color="auto"/>
            <w:bottom w:val="none" w:sz="0" w:space="0" w:color="auto"/>
            <w:right w:val="none" w:sz="0" w:space="0" w:color="auto"/>
          </w:divBdr>
          <w:divsChild>
            <w:div w:id="745495108">
              <w:marLeft w:val="0"/>
              <w:marRight w:val="0"/>
              <w:marTop w:val="0"/>
              <w:marBottom w:val="0"/>
              <w:divBdr>
                <w:top w:val="none" w:sz="0" w:space="0" w:color="auto"/>
                <w:left w:val="none" w:sz="0" w:space="0" w:color="auto"/>
                <w:bottom w:val="none" w:sz="0" w:space="0" w:color="auto"/>
                <w:right w:val="none" w:sz="0" w:space="0" w:color="auto"/>
              </w:divBdr>
              <w:divsChild>
                <w:div w:id="170729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75143">
          <w:marLeft w:val="0"/>
          <w:marRight w:val="0"/>
          <w:marTop w:val="0"/>
          <w:marBottom w:val="0"/>
          <w:divBdr>
            <w:top w:val="none" w:sz="0" w:space="0" w:color="auto"/>
            <w:left w:val="none" w:sz="0" w:space="0" w:color="auto"/>
            <w:bottom w:val="none" w:sz="0" w:space="0" w:color="auto"/>
            <w:right w:val="none" w:sz="0" w:space="0" w:color="auto"/>
          </w:divBdr>
          <w:divsChild>
            <w:div w:id="1529757676">
              <w:marLeft w:val="0"/>
              <w:marRight w:val="0"/>
              <w:marTop w:val="0"/>
              <w:marBottom w:val="0"/>
              <w:divBdr>
                <w:top w:val="none" w:sz="0" w:space="0" w:color="auto"/>
                <w:left w:val="none" w:sz="0" w:space="0" w:color="auto"/>
                <w:bottom w:val="none" w:sz="0" w:space="0" w:color="auto"/>
                <w:right w:val="none" w:sz="0" w:space="0" w:color="auto"/>
              </w:divBdr>
              <w:divsChild>
                <w:div w:id="20965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241418">
      <w:bodyDiv w:val="1"/>
      <w:marLeft w:val="0"/>
      <w:marRight w:val="0"/>
      <w:marTop w:val="0"/>
      <w:marBottom w:val="0"/>
      <w:divBdr>
        <w:top w:val="none" w:sz="0" w:space="0" w:color="auto"/>
        <w:left w:val="none" w:sz="0" w:space="0" w:color="auto"/>
        <w:bottom w:val="none" w:sz="0" w:space="0" w:color="auto"/>
        <w:right w:val="none" w:sz="0" w:space="0" w:color="auto"/>
      </w:divBdr>
    </w:div>
    <w:div w:id="388967241">
      <w:bodyDiv w:val="1"/>
      <w:marLeft w:val="0"/>
      <w:marRight w:val="0"/>
      <w:marTop w:val="0"/>
      <w:marBottom w:val="0"/>
      <w:divBdr>
        <w:top w:val="none" w:sz="0" w:space="0" w:color="auto"/>
        <w:left w:val="none" w:sz="0" w:space="0" w:color="auto"/>
        <w:bottom w:val="none" w:sz="0" w:space="0" w:color="auto"/>
        <w:right w:val="none" w:sz="0" w:space="0" w:color="auto"/>
      </w:divBdr>
    </w:div>
    <w:div w:id="419719434">
      <w:bodyDiv w:val="1"/>
      <w:marLeft w:val="0"/>
      <w:marRight w:val="0"/>
      <w:marTop w:val="0"/>
      <w:marBottom w:val="0"/>
      <w:divBdr>
        <w:top w:val="none" w:sz="0" w:space="0" w:color="auto"/>
        <w:left w:val="none" w:sz="0" w:space="0" w:color="auto"/>
        <w:bottom w:val="none" w:sz="0" w:space="0" w:color="auto"/>
        <w:right w:val="none" w:sz="0" w:space="0" w:color="auto"/>
      </w:divBdr>
    </w:div>
    <w:div w:id="423066920">
      <w:bodyDiv w:val="1"/>
      <w:marLeft w:val="0"/>
      <w:marRight w:val="0"/>
      <w:marTop w:val="0"/>
      <w:marBottom w:val="0"/>
      <w:divBdr>
        <w:top w:val="none" w:sz="0" w:space="0" w:color="auto"/>
        <w:left w:val="none" w:sz="0" w:space="0" w:color="auto"/>
        <w:bottom w:val="none" w:sz="0" w:space="0" w:color="auto"/>
        <w:right w:val="none" w:sz="0" w:space="0" w:color="auto"/>
      </w:divBdr>
      <w:divsChild>
        <w:div w:id="862325364">
          <w:marLeft w:val="0"/>
          <w:marRight w:val="0"/>
          <w:marTop w:val="0"/>
          <w:marBottom w:val="0"/>
          <w:divBdr>
            <w:top w:val="none" w:sz="0" w:space="0" w:color="auto"/>
            <w:left w:val="none" w:sz="0" w:space="0" w:color="auto"/>
            <w:bottom w:val="none" w:sz="0" w:space="0" w:color="auto"/>
            <w:right w:val="none" w:sz="0" w:space="0" w:color="auto"/>
          </w:divBdr>
          <w:divsChild>
            <w:div w:id="38051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31930">
      <w:bodyDiv w:val="1"/>
      <w:marLeft w:val="0"/>
      <w:marRight w:val="0"/>
      <w:marTop w:val="0"/>
      <w:marBottom w:val="0"/>
      <w:divBdr>
        <w:top w:val="none" w:sz="0" w:space="0" w:color="auto"/>
        <w:left w:val="none" w:sz="0" w:space="0" w:color="auto"/>
        <w:bottom w:val="none" w:sz="0" w:space="0" w:color="auto"/>
        <w:right w:val="none" w:sz="0" w:space="0" w:color="auto"/>
      </w:divBdr>
    </w:div>
    <w:div w:id="465927105">
      <w:bodyDiv w:val="1"/>
      <w:marLeft w:val="0"/>
      <w:marRight w:val="0"/>
      <w:marTop w:val="0"/>
      <w:marBottom w:val="0"/>
      <w:divBdr>
        <w:top w:val="none" w:sz="0" w:space="0" w:color="auto"/>
        <w:left w:val="none" w:sz="0" w:space="0" w:color="auto"/>
        <w:bottom w:val="none" w:sz="0" w:space="0" w:color="auto"/>
        <w:right w:val="none" w:sz="0" w:space="0" w:color="auto"/>
      </w:divBdr>
    </w:div>
    <w:div w:id="507601770">
      <w:bodyDiv w:val="1"/>
      <w:marLeft w:val="0"/>
      <w:marRight w:val="0"/>
      <w:marTop w:val="0"/>
      <w:marBottom w:val="0"/>
      <w:divBdr>
        <w:top w:val="none" w:sz="0" w:space="0" w:color="auto"/>
        <w:left w:val="none" w:sz="0" w:space="0" w:color="auto"/>
        <w:bottom w:val="none" w:sz="0" w:space="0" w:color="auto"/>
        <w:right w:val="none" w:sz="0" w:space="0" w:color="auto"/>
      </w:divBdr>
    </w:div>
    <w:div w:id="512033132">
      <w:bodyDiv w:val="1"/>
      <w:marLeft w:val="0"/>
      <w:marRight w:val="0"/>
      <w:marTop w:val="0"/>
      <w:marBottom w:val="0"/>
      <w:divBdr>
        <w:top w:val="none" w:sz="0" w:space="0" w:color="auto"/>
        <w:left w:val="none" w:sz="0" w:space="0" w:color="auto"/>
        <w:bottom w:val="none" w:sz="0" w:space="0" w:color="auto"/>
        <w:right w:val="none" w:sz="0" w:space="0" w:color="auto"/>
      </w:divBdr>
    </w:div>
    <w:div w:id="559875070">
      <w:bodyDiv w:val="1"/>
      <w:marLeft w:val="0"/>
      <w:marRight w:val="0"/>
      <w:marTop w:val="0"/>
      <w:marBottom w:val="0"/>
      <w:divBdr>
        <w:top w:val="none" w:sz="0" w:space="0" w:color="auto"/>
        <w:left w:val="none" w:sz="0" w:space="0" w:color="auto"/>
        <w:bottom w:val="none" w:sz="0" w:space="0" w:color="auto"/>
        <w:right w:val="none" w:sz="0" w:space="0" w:color="auto"/>
      </w:divBdr>
      <w:divsChild>
        <w:div w:id="1905683057">
          <w:marLeft w:val="0"/>
          <w:marRight w:val="0"/>
          <w:marTop w:val="0"/>
          <w:marBottom w:val="0"/>
          <w:divBdr>
            <w:top w:val="none" w:sz="0" w:space="0" w:color="auto"/>
            <w:left w:val="none" w:sz="0" w:space="0" w:color="auto"/>
            <w:bottom w:val="none" w:sz="0" w:space="0" w:color="auto"/>
            <w:right w:val="none" w:sz="0" w:space="0" w:color="auto"/>
          </w:divBdr>
          <w:divsChild>
            <w:div w:id="1157650741">
              <w:marLeft w:val="0"/>
              <w:marRight w:val="0"/>
              <w:marTop w:val="0"/>
              <w:marBottom w:val="0"/>
              <w:divBdr>
                <w:top w:val="none" w:sz="0" w:space="0" w:color="auto"/>
                <w:left w:val="none" w:sz="0" w:space="0" w:color="auto"/>
                <w:bottom w:val="none" w:sz="0" w:space="0" w:color="auto"/>
                <w:right w:val="none" w:sz="0" w:space="0" w:color="auto"/>
              </w:divBdr>
              <w:divsChild>
                <w:div w:id="466707655">
                  <w:marLeft w:val="0"/>
                  <w:marRight w:val="0"/>
                  <w:marTop w:val="0"/>
                  <w:marBottom w:val="0"/>
                  <w:divBdr>
                    <w:top w:val="none" w:sz="0" w:space="0" w:color="auto"/>
                    <w:left w:val="none" w:sz="0" w:space="0" w:color="auto"/>
                    <w:bottom w:val="none" w:sz="0" w:space="0" w:color="auto"/>
                    <w:right w:val="none" w:sz="0" w:space="0" w:color="auto"/>
                  </w:divBdr>
                  <w:divsChild>
                    <w:div w:id="1402410933">
                      <w:marLeft w:val="0"/>
                      <w:marRight w:val="0"/>
                      <w:marTop w:val="0"/>
                      <w:marBottom w:val="0"/>
                      <w:divBdr>
                        <w:top w:val="none" w:sz="0" w:space="0" w:color="auto"/>
                        <w:left w:val="none" w:sz="0" w:space="0" w:color="auto"/>
                        <w:bottom w:val="none" w:sz="0" w:space="0" w:color="auto"/>
                        <w:right w:val="none" w:sz="0" w:space="0" w:color="auto"/>
                      </w:divBdr>
                      <w:divsChild>
                        <w:div w:id="52506853">
                          <w:marLeft w:val="0"/>
                          <w:marRight w:val="0"/>
                          <w:marTop w:val="0"/>
                          <w:marBottom w:val="0"/>
                          <w:divBdr>
                            <w:top w:val="none" w:sz="0" w:space="0" w:color="auto"/>
                            <w:left w:val="none" w:sz="0" w:space="0" w:color="auto"/>
                            <w:bottom w:val="none" w:sz="0" w:space="0" w:color="auto"/>
                            <w:right w:val="none" w:sz="0" w:space="0" w:color="auto"/>
                          </w:divBdr>
                          <w:divsChild>
                            <w:div w:id="2093502309">
                              <w:marLeft w:val="0"/>
                              <w:marRight w:val="0"/>
                              <w:marTop w:val="0"/>
                              <w:marBottom w:val="0"/>
                              <w:divBdr>
                                <w:top w:val="none" w:sz="0" w:space="0" w:color="auto"/>
                                <w:left w:val="none" w:sz="0" w:space="0" w:color="auto"/>
                                <w:bottom w:val="none" w:sz="0" w:space="0" w:color="auto"/>
                                <w:right w:val="none" w:sz="0" w:space="0" w:color="auto"/>
                              </w:divBdr>
                              <w:divsChild>
                                <w:div w:id="1068067881">
                                  <w:marLeft w:val="0"/>
                                  <w:marRight w:val="0"/>
                                  <w:marTop w:val="0"/>
                                  <w:marBottom w:val="0"/>
                                  <w:divBdr>
                                    <w:top w:val="none" w:sz="0" w:space="0" w:color="auto"/>
                                    <w:left w:val="none" w:sz="0" w:space="0" w:color="auto"/>
                                    <w:bottom w:val="none" w:sz="0" w:space="0" w:color="auto"/>
                                    <w:right w:val="none" w:sz="0" w:space="0" w:color="auto"/>
                                  </w:divBdr>
                                  <w:divsChild>
                                    <w:div w:id="1701320670">
                                      <w:marLeft w:val="0"/>
                                      <w:marRight w:val="0"/>
                                      <w:marTop w:val="0"/>
                                      <w:marBottom w:val="0"/>
                                      <w:divBdr>
                                        <w:top w:val="none" w:sz="0" w:space="0" w:color="auto"/>
                                        <w:left w:val="none" w:sz="0" w:space="0" w:color="auto"/>
                                        <w:bottom w:val="none" w:sz="0" w:space="0" w:color="auto"/>
                                        <w:right w:val="none" w:sz="0" w:space="0" w:color="auto"/>
                                      </w:divBdr>
                                      <w:divsChild>
                                        <w:div w:id="178929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419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6140365">
      <w:bodyDiv w:val="1"/>
      <w:marLeft w:val="0"/>
      <w:marRight w:val="0"/>
      <w:marTop w:val="0"/>
      <w:marBottom w:val="0"/>
      <w:divBdr>
        <w:top w:val="none" w:sz="0" w:space="0" w:color="auto"/>
        <w:left w:val="none" w:sz="0" w:space="0" w:color="auto"/>
        <w:bottom w:val="none" w:sz="0" w:space="0" w:color="auto"/>
        <w:right w:val="none" w:sz="0" w:space="0" w:color="auto"/>
      </w:divBdr>
    </w:div>
    <w:div w:id="601228776">
      <w:bodyDiv w:val="1"/>
      <w:marLeft w:val="0"/>
      <w:marRight w:val="0"/>
      <w:marTop w:val="0"/>
      <w:marBottom w:val="0"/>
      <w:divBdr>
        <w:top w:val="none" w:sz="0" w:space="0" w:color="auto"/>
        <w:left w:val="none" w:sz="0" w:space="0" w:color="auto"/>
        <w:bottom w:val="none" w:sz="0" w:space="0" w:color="auto"/>
        <w:right w:val="none" w:sz="0" w:space="0" w:color="auto"/>
      </w:divBdr>
    </w:div>
    <w:div w:id="617639355">
      <w:bodyDiv w:val="1"/>
      <w:marLeft w:val="0"/>
      <w:marRight w:val="0"/>
      <w:marTop w:val="0"/>
      <w:marBottom w:val="0"/>
      <w:divBdr>
        <w:top w:val="none" w:sz="0" w:space="0" w:color="auto"/>
        <w:left w:val="none" w:sz="0" w:space="0" w:color="auto"/>
        <w:bottom w:val="none" w:sz="0" w:space="0" w:color="auto"/>
        <w:right w:val="none" w:sz="0" w:space="0" w:color="auto"/>
      </w:divBdr>
    </w:div>
    <w:div w:id="640115248">
      <w:bodyDiv w:val="1"/>
      <w:marLeft w:val="0"/>
      <w:marRight w:val="0"/>
      <w:marTop w:val="0"/>
      <w:marBottom w:val="0"/>
      <w:divBdr>
        <w:top w:val="none" w:sz="0" w:space="0" w:color="auto"/>
        <w:left w:val="none" w:sz="0" w:space="0" w:color="auto"/>
        <w:bottom w:val="none" w:sz="0" w:space="0" w:color="auto"/>
        <w:right w:val="none" w:sz="0" w:space="0" w:color="auto"/>
      </w:divBdr>
    </w:div>
    <w:div w:id="724793816">
      <w:bodyDiv w:val="1"/>
      <w:marLeft w:val="0"/>
      <w:marRight w:val="0"/>
      <w:marTop w:val="0"/>
      <w:marBottom w:val="0"/>
      <w:divBdr>
        <w:top w:val="none" w:sz="0" w:space="0" w:color="auto"/>
        <w:left w:val="none" w:sz="0" w:space="0" w:color="auto"/>
        <w:bottom w:val="none" w:sz="0" w:space="0" w:color="auto"/>
        <w:right w:val="none" w:sz="0" w:space="0" w:color="auto"/>
      </w:divBdr>
    </w:div>
    <w:div w:id="732973920">
      <w:bodyDiv w:val="1"/>
      <w:marLeft w:val="0"/>
      <w:marRight w:val="0"/>
      <w:marTop w:val="0"/>
      <w:marBottom w:val="0"/>
      <w:divBdr>
        <w:top w:val="none" w:sz="0" w:space="0" w:color="auto"/>
        <w:left w:val="none" w:sz="0" w:space="0" w:color="auto"/>
        <w:bottom w:val="none" w:sz="0" w:space="0" w:color="auto"/>
        <w:right w:val="none" w:sz="0" w:space="0" w:color="auto"/>
      </w:divBdr>
    </w:div>
    <w:div w:id="811365491">
      <w:bodyDiv w:val="1"/>
      <w:marLeft w:val="0"/>
      <w:marRight w:val="0"/>
      <w:marTop w:val="0"/>
      <w:marBottom w:val="0"/>
      <w:divBdr>
        <w:top w:val="none" w:sz="0" w:space="0" w:color="auto"/>
        <w:left w:val="none" w:sz="0" w:space="0" w:color="auto"/>
        <w:bottom w:val="none" w:sz="0" w:space="0" w:color="auto"/>
        <w:right w:val="none" w:sz="0" w:space="0" w:color="auto"/>
      </w:divBdr>
    </w:div>
    <w:div w:id="861210648">
      <w:bodyDiv w:val="1"/>
      <w:marLeft w:val="0"/>
      <w:marRight w:val="0"/>
      <w:marTop w:val="0"/>
      <w:marBottom w:val="0"/>
      <w:divBdr>
        <w:top w:val="none" w:sz="0" w:space="0" w:color="auto"/>
        <w:left w:val="none" w:sz="0" w:space="0" w:color="auto"/>
        <w:bottom w:val="none" w:sz="0" w:space="0" w:color="auto"/>
        <w:right w:val="none" w:sz="0" w:space="0" w:color="auto"/>
      </w:divBdr>
    </w:div>
    <w:div w:id="896890086">
      <w:bodyDiv w:val="1"/>
      <w:marLeft w:val="0"/>
      <w:marRight w:val="0"/>
      <w:marTop w:val="0"/>
      <w:marBottom w:val="0"/>
      <w:divBdr>
        <w:top w:val="none" w:sz="0" w:space="0" w:color="auto"/>
        <w:left w:val="none" w:sz="0" w:space="0" w:color="auto"/>
        <w:bottom w:val="none" w:sz="0" w:space="0" w:color="auto"/>
        <w:right w:val="none" w:sz="0" w:space="0" w:color="auto"/>
      </w:divBdr>
    </w:div>
    <w:div w:id="940798460">
      <w:bodyDiv w:val="1"/>
      <w:marLeft w:val="0"/>
      <w:marRight w:val="0"/>
      <w:marTop w:val="0"/>
      <w:marBottom w:val="0"/>
      <w:divBdr>
        <w:top w:val="none" w:sz="0" w:space="0" w:color="auto"/>
        <w:left w:val="none" w:sz="0" w:space="0" w:color="auto"/>
        <w:bottom w:val="none" w:sz="0" w:space="0" w:color="auto"/>
        <w:right w:val="none" w:sz="0" w:space="0" w:color="auto"/>
      </w:divBdr>
    </w:div>
    <w:div w:id="1045982956">
      <w:bodyDiv w:val="1"/>
      <w:marLeft w:val="0"/>
      <w:marRight w:val="0"/>
      <w:marTop w:val="0"/>
      <w:marBottom w:val="0"/>
      <w:divBdr>
        <w:top w:val="none" w:sz="0" w:space="0" w:color="auto"/>
        <w:left w:val="none" w:sz="0" w:space="0" w:color="auto"/>
        <w:bottom w:val="none" w:sz="0" w:space="0" w:color="auto"/>
        <w:right w:val="none" w:sz="0" w:space="0" w:color="auto"/>
      </w:divBdr>
    </w:div>
    <w:div w:id="1057513126">
      <w:bodyDiv w:val="1"/>
      <w:marLeft w:val="0"/>
      <w:marRight w:val="0"/>
      <w:marTop w:val="0"/>
      <w:marBottom w:val="0"/>
      <w:divBdr>
        <w:top w:val="none" w:sz="0" w:space="0" w:color="auto"/>
        <w:left w:val="none" w:sz="0" w:space="0" w:color="auto"/>
        <w:bottom w:val="none" w:sz="0" w:space="0" w:color="auto"/>
        <w:right w:val="none" w:sz="0" w:space="0" w:color="auto"/>
      </w:divBdr>
    </w:div>
    <w:div w:id="1131554052">
      <w:bodyDiv w:val="1"/>
      <w:marLeft w:val="0"/>
      <w:marRight w:val="0"/>
      <w:marTop w:val="0"/>
      <w:marBottom w:val="0"/>
      <w:divBdr>
        <w:top w:val="none" w:sz="0" w:space="0" w:color="auto"/>
        <w:left w:val="none" w:sz="0" w:space="0" w:color="auto"/>
        <w:bottom w:val="none" w:sz="0" w:space="0" w:color="auto"/>
        <w:right w:val="none" w:sz="0" w:space="0" w:color="auto"/>
      </w:divBdr>
    </w:div>
    <w:div w:id="1142305111">
      <w:bodyDiv w:val="1"/>
      <w:marLeft w:val="0"/>
      <w:marRight w:val="0"/>
      <w:marTop w:val="0"/>
      <w:marBottom w:val="0"/>
      <w:divBdr>
        <w:top w:val="none" w:sz="0" w:space="0" w:color="auto"/>
        <w:left w:val="none" w:sz="0" w:space="0" w:color="auto"/>
        <w:bottom w:val="none" w:sz="0" w:space="0" w:color="auto"/>
        <w:right w:val="none" w:sz="0" w:space="0" w:color="auto"/>
      </w:divBdr>
    </w:div>
    <w:div w:id="1223103075">
      <w:bodyDiv w:val="1"/>
      <w:marLeft w:val="0"/>
      <w:marRight w:val="0"/>
      <w:marTop w:val="0"/>
      <w:marBottom w:val="0"/>
      <w:divBdr>
        <w:top w:val="none" w:sz="0" w:space="0" w:color="auto"/>
        <w:left w:val="none" w:sz="0" w:space="0" w:color="auto"/>
        <w:bottom w:val="none" w:sz="0" w:space="0" w:color="auto"/>
        <w:right w:val="none" w:sz="0" w:space="0" w:color="auto"/>
      </w:divBdr>
    </w:div>
    <w:div w:id="1240754618">
      <w:bodyDiv w:val="1"/>
      <w:marLeft w:val="0"/>
      <w:marRight w:val="0"/>
      <w:marTop w:val="0"/>
      <w:marBottom w:val="0"/>
      <w:divBdr>
        <w:top w:val="none" w:sz="0" w:space="0" w:color="auto"/>
        <w:left w:val="none" w:sz="0" w:space="0" w:color="auto"/>
        <w:bottom w:val="none" w:sz="0" w:space="0" w:color="auto"/>
        <w:right w:val="none" w:sz="0" w:space="0" w:color="auto"/>
      </w:divBdr>
    </w:div>
    <w:div w:id="1251621226">
      <w:bodyDiv w:val="1"/>
      <w:marLeft w:val="0"/>
      <w:marRight w:val="0"/>
      <w:marTop w:val="0"/>
      <w:marBottom w:val="0"/>
      <w:divBdr>
        <w:top w:val="none" w:sz="0" w:space="0" w:color="auto"/>
        <w:left w:val="none" w:sz="0" w:space="0" w:color="auto"/>
        <w:bottom w:val="none" w:sz="0" w:space="0" w:color="auto"/>
        <w:right w:val="none" w:sz="0" w:space="0" w:color="auto"/>
      </w:divBdr>
    </w:div>
    <w:div w:id="1257246807">
      <w:bodyDiv w:val="1"/>
      <w:marLeft w:val="0"/>
      <w:marRight w:val="0"/>
      <w:marTop w:val="0"/>
      <w:marBottom w:val="0"/>
      <w:divBdr>
        <w:top w:val="none" w:sz="0" w:space="0" w:color="auto"/>
        <w:left w:val="none" w:sz="0" w:space="0" w:color="auto"/>
        <w:bottom w:val="none" w:sz="0" w:space="0" w:color="auto"/>
        <w:right w:val="none" w:sz="0" w:space="0" w:color="auto"/>
      </w:divBdr>
    </w:div>
    <w:div w:id="1302887797">
      <w:bodyDiv w:val="1"/>
      <w:marLeft w:val="0"/>
      <w:marRight w:val="0"/>
      <w:marTop w:val="0"/>
      <w:marBottom w:val="0"/>
      <w:divBdr>
        <w:top w:val="none" w:sz="0" w:space="0" w:color="auto"/>
        <w:left w:val="none" w:sz="0" w:space="0" w:color="auto"/>
        <w:bottom w:val="none" w:sz="0" w:space="0" w:color="auto"/>
        <w:right w:val="none" w:sz="0" w:space="0" w:color="auto"/>
      </w:divBdr>
    </w:div>
    <w:div w:id="1333725643">
      <w:bodyDiv w:val="1"/>
      <w:marLeft w:val="0"/>
      <w:marRight w:val="0"/>
      <w:marTop w:val="0"/>
      <w:marBottom w:val="0"/>
      <w:divBdr>
        <w:top w:val="none" w:sz="0" w:space="0" w:color="auto"/>
        <w:left w:val="none" w:sz="0" w:space="0" w:color="auto"/>
        <w:bottom w:val="none" w:sz="0" w:space="0" w:color="auto"/>
        <w:right w:val="none" w:sz="0" w:space="0" w:color="auto"/>
      </w:divBdr>
    </w:div>
    <w:div w:id="1348288356">
      <w:bodyDiv w:val="1"/>
      <w:marLeft w:val="0"/>
      <w:marRight w:val="0"/>
      <w:marTop w:val="0"/>
      <w:marBottom w:val="0"/>
      <w:divBdr>
        <w:top w:val="none" w:sz="0" w:space="0" w:color="auto"/>
        <w:left w:val="none" w:sz="0" w:space="0" w:color="auto"/>
        <w:bottom w:val="none" w:sz="0" w:space="0" w:color="auto"/>
        <w:right w:val="none" w:sz="0" w:space="0" w:color="auto"/>
      </w:divBdr>
    </w:div>
    <w:div w:id="1375344693">
      <w:bodyDiv w:val="1"/>
      <w:marLeft w:val="0"/>
      <w:marRight w:val="0"/>
      <w:marTop w:val="0"/>
      <w:marBottom w:val="0"/>
      <w:divBdr>
        <w:top w:val="none" w:sz="0" w:space="0" w:color="auto"/>
        <w:left w:val="none" w:sz="0" w:space="0" w:color="auto"/>
        <w:bottom w:val="none" w:sz="0" w:space="0" w:color="auto"/>
        <w:right w:val="none" w:sz="0" w:space="0" w:color="auto"/>
      </w:divBdr>
    </w:div>
    <w:div w:id="1399478970">
      <w:bodyDiv w:val="1"/>
      <w:marLeft w:val="0"/>
      <w:marRight w:val="0"/>
      <w:marTop w:val="0"/>
      <w:marBottom w:val="0"/>
      <w:divBdr>
        <w:top w:val="none" w:sz="0" w:space="0" w:color="auto"/>
        <w:left w:val="none" w:sz="0" w:space="0" w:color="auto"/>
        <w:bottom w:val="none" w:sz="0" w:space="0" w:color="auto"/>
        <w:right w:val="none" w:sz="0" w:space="0" w:color="auto"/>
      </w:divBdr>
    </w:div>
    <w:div w:id="1405836518">
      <w:bodyDiv w:val="1"/>
      <w:marLeft w:val="0"/>
      <w:marRight w:val="0"/>
      <w:marTop w:val="0"/>
      <w:marBottom w:val="0"/>
      <w:divBdr>
        <w:top w:val="none" w:sz="0" w:space="0" w:color="auto"/>
        <w:left w:val="none" w:sz="0" w:space="0" w:color="auto"/>
        <w:bottom w:val="none" w:sz="0" w:space="0" w:color="auto"/>
        <w:right w:val="none" w:sz="0" w:space="0" w:color="auto"/>
      </w:divBdr>
    </w:div>
    <w:div w:id="1421104669">
      <w:bodyDiv w:val="1"/>
      <w:marLeft w:val="0"/>
      <w:marRight w:val="0"/>
      <w:marTop w:val="0"/>
      <w:marBottom w:val="0"/>
      <w:divBdr>
        <w:top w:val="none" w:sz="0" w:space="0" w:color="auto"/>
        <w:left w:val="none" w:sz="0" w:space="0" w:color="auto"/>
        <w:bottom w:val="none" w:sz="0" w:space="0" w:color="auto"/>
        <w:right w:val="none" w:sz="0" w:space="0" w:color="auto"/>
      </w:divBdr>
    </w:div>
    <w:div w:id="1422680759">
      <w:bodyDiv w:val="1"/>
      <w:marLeft w:val="0"/>
      <w:marRight w:val="0"/>
      <w:marTop w:val="0"/>
      <w:marBottom w:val="0"/>
      <w:divBdr>
        <w:top w:val="none" w:sz="0" w:space="0" w:color="auto"/>
        <w:left w:val="none" w:sz="0" w:space="0" w:color="auto"/>
        <w:bottom w:val="none" w:sz="0" w:space="0" w:color="auto"/>
        <w:right w:val="none" w:sz="0" w:space="0" w:color="auto"/>
      </w:divBdr>
    </w:div>
    <w:div w:id="1453477934">
      <w:bodyDiv w:val="1"/>
      <w:marLeft w:val="0"/>
      <w:marRight w:val="0"/>
      <w:marTop w:val="0"/>
      <w:marBottom w:val="0"/>
      <w:divBdr>
        <w:top w:val="none" w:sz="0" w:space="0" w:color="auto"/>
        <w:left w:val="none" w:sz="0" w:space="0" w:color="auto"/>
        <w:bottom w:val="none" w:sz="0" w:space="0" w:color="auto"/>
        <w:right w:val="none" w:sz="0" w:space="0" w:color="auto"/>
      </w:divBdr>
    </w:div>
    <w:div w:id="1481072902">
      <w:bodyDiv w:val="1"/>
      <w:marLeft w:val="0"/>
      <w:marRight w:val="0"/>
      <w:marTop w:val="0"/>
      <w:marBottom w:val="0"/>
      <w:divBdr>
        <w:top w:val="none" w:sz="0" w:space="0" w:color="auto"/>
        <w:left w:val="none" w:sz="0" w:space="0" w:color="auto"/>
        <w:bottom w:val="none" w:sz="0" w:space="0" w:color="auto"/>
        <w:right w:val="none" w:sz="0" w:space="0" w:color="auto"/>
      </w:divBdr>
    </w:div>
    <w:div w:id="1502160017">
      <w:bodyDiv w:val="1"/>
      <w:marLeft w:val="0"/>
      <w:marRight w:val="0"/>
      <w:marTop w:val="0"/>
      <w:marBottom w:val="0"/>
      <w:divBdr>
        <w:top w:val="none" w:sz="0" w:space="0" w:color="auto"/>
        <w:left w:val="none" w:sz="0" w:space="0" w:color="auto"/>
        <w:bottom w:val="none" w:sz="0" w:space="0" w:color="auto"/>
        <w:right w:val="none" w:sz="0" w:space="0" w:color="auto"/>
      </w:divBdr>
    </w:div>
    <w:div w:id="1503280987">
      <w:bodyDiv w:val="1"/>
      <w:marLeft w:val="0"/>
      <w:marRight w:val="0"/>
      <w:marTop w:val="0"/>
      <w:marBottom w:val="0"/>
      <w:divBdr>
        <w:top w:val="none" w:sz="0" w:space="0" w:color="auto"/>
        <w:left w:val="none" w:sz="0" w:space="0" w:color="auto"/>
        <w:bottom w:val="none" w:sz="0" w:space="0" w:color="auto"/>
        <w:right w:val="none" w:sz="0" w:space="0" w:color="auto"/>
      </w:divBdr>
    </w:div>
    <w:div w:id="1540554910">
      <w:bodyDiv w:val="1"/>
      <w:marLeft w:val="0"/>
      <w:marRight w:val="0"/>
      <w:marTop w:val="0"/>
      <w:marBottom w:val="0"/>
      <w:divBdr>
        <w:top w:val="none" w:sz="0" w:space="0" w:color="auto"/>
        <w:left w:val="none" w:sz="0" w:space="0" w:color="auto"/>
        <w:bottom w:val="none" w:sz="0" w:space="0" w:color="auto"/>
        <w:right w:val="none" w:sz="0" w:space="0" w:color="auto"/>
      </w:divBdr>
    </w:div>
    <w:div w:id="1546479646">
      <w:bodyDiv w:val="1"/>
      <w:marLeft w:val="0"/>
      <w:marRight w:val="0"/>
      <w:marTop w:val="0"/>
      <w:marBottom w:val="0"/>
      <w:divBdr>
        <w:top w:val="none" w:sz="0" w:space="0" w:color="auto"/>
        <w:left w:val="none" w:sz="0" w:space="0" w:color="auto"/>
        <w:bottom w:val="none" w:sz="0" w:space="0" w:color="auto"/>
        <w:right w:val="none" w:sz="0" w:space="0" w:color="auto"/>
      </w:divBdr>
    </w:div>
    <w:div w:id="1559054348">
      <w:bodyDiv w:val="1"/>
      <w:marLeft w:val="0"/>
      <w:marRight w:val="0"/>
      <w:marTop w:val="0"/>
      <w:marBottom w:val="0"/>
      <w:divBdr>
        <w:top w:val="none" w:sz="0" w:space="0" w:color="auto"/>
        <w:left w:val="none" w:sz="0" w:space="0" w:color="auto"/>
        <w:bottom w:val="none" w:sz="0" w:space="0" w:color="auto"/>
        <w:right w:val="none" w:sz="0" w:space="0" w:color="auto"/>
      </w:divBdr>
      <w:divsChild>
        <w:div w:id="574778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838704">
      <w:bodyDiv w:val="1"/>
      <w:marLeft w:val="0"/>
      <w:marRight w:val="0"/>
      <w:marTop w:val="0"/>
      <w:marBottom w:val="0"/>
      <w:divBdr>
        <w:top w:val="none" w:sz="0" w:space="0" w:color="auto"/>
        <w:left w:val="none" w:sz="0" w:space="0" w:color="auto"/>
        <w:bottom w:val="none" w:sz="0" w:space="0" w:color="auto"/>
        <w:right w:val="none" w:sz="0" w:space="0" w:color="auto"/>
      </w:divBdr>
      <w:divsChild>
        <w:div w:id="1978141803">
          <w:marLeft w:val="0"/>
          <w:marRight w:val="0"/>
          <w:marTop w:val="0"/>
          <w:marBottom w:val="0"/>
          <w:divBdr>
            <w:top w:val="none" w:sz="0" w:space="0" w:color="auto"/>
            <w:left w:val="none" w:sz="0" w:space="0" w:color="auto"/>
            <w:bottom w:val="none" w:sz="0" w:space="0" w:color="auto"/>
            <w:right w:val="none" w:sz="0" w:space="0" w:color="auto"/>
          </w:divBdr>
          <w:divsChild>
            <w:div w:id="7487242">
              <w:marLeft w:val="0"/>
              <w:marRight w:val="0"/>
              <w:marTop w:val="0"/>
              <w:marBottom w:val="0"/>
              <w:divBdr>
                <w:top w:val="none" w:sz="0" w:space="0" w:color="auto"/>
                <w:left w:val="none" w:sz="0" w:space="0" w:color="auto"/>
                <w:bottom w:val="none" w:sz="0" w:space="0" w:color="auto"/>
                <w:right w:val="none" w:sz="0" w:space="0" w:color="auto"/>
              </w:divBdr>
              <w:divsChild>
                <w:div w:id="1314409447">
                  <w:marLeft w:val="0"/>
                  <w:marRight w:val="0"/>
                  <w:marTop w:val="0"/>
                  <w:marBottom w:val="0"/>
                  <w:divBdr>
                    <w:top w:val="none" w:sz="0" w:space="0" w:color="auto"/>
                    <w:left w:val="none" w:sz="0" w:space="0" w:color="auto"/>
                    <w:bottom w:val="none" w:sz="0" w:space="0" w:color="auto"/>
                    <w:right w:val="none" w:sz="0" w:space="0" w:color="auto"/>
                  </w:divBdr>
                  <w:divsChild>
                    <w:div w:id="208617018">
                      <w:marLeft w:val="0"/>
                      <w:marRight w:val="0"/>
                      <w:marTop w:val="0"/>
                      <w:marBottom w:val="0"/>
                      <w:divBdr>
                        <w:top w:val="none" w:sz="0" w:space="0" w:color="auto"/>
                        <w:left w:val="none" w:sz="0" w:space="0" w:color="auto"/>
                        <w:bottom w:val="none" w:sz="0" w:space="0" w:color="auto"/>
                        <w:right w:val="none" w:sz="0" w:space="0" w:color="auto"/>
                      </w:divBdr>
                      <w:divsChild>
                        <w:div w:id="1736781227">
                          <w:marLeft w:val="0"/>
                          <w:marRight w:val="0"/>
                          <w:marTop w:val="0"/>
                          <w:marBottom w:val="0"/>
                          <w:divBdr>
                            <w:top w:val="none" w:sz="0" w:space="0" w:color="auto"/>
                            <w:left w:val="none" w:sz="0" w:space="0" w:color="auto"/>
                            <w:bottom w:val="none" w:sz="0" w:space="0" w:color="auto"/>
                            <w:right w:val="none" w:sz="0" w:space="0" w:color="auto"/>
                          </w:divBdr>
                          <w:divsChild>
                            <w:div w:id="2112429554">
                              <w:marLeft w:val="0"/>
                              <w:marRight w:val="0"/>
                              <w:marTop w:val="0"/>
                              <w:marBottom w:val="0"/>
                              <w:divBdr>
                                <w:top w:val="none" w:sz="0" w:space="0" w:color="auto"/>
                                <w:left w:val="none" w:sz="0" w:space="0" w:color="auto"/>
                                <w:bottom w:val="none" w:sz="0" w:space="0" w:color="auto"/>
                                <w:right w:val="none" w:sz="0" w:space="0" w:color="auto"/>
                              </w:divBdr>
                              <w:divsChild>
                                <w:div w:id="1213494223">
                                  <w:marLeft w:val="0"/>
                                  <w:marRight w:val="0"/>
                                  <w:marTop w:val="0"/>
                                  <w:marBottom w:val="0"/>
                                  <w:divBdr>
                                    <w:top w:val="none" w:sz="0" w:space="0" w:color="auto"/>
                                    <w:left w:val="none" w:sz="0" w:space="0" w:color="auto"/>
                                    <w:bottom w:val="none" w:sz="0" w:space="0" w:color="auto"/>
                                    <w:right w:val="none" w:sz="0" w:space="0" w:color="auto"/>
                                  </w:divBdr>
                                  <w:divsChild>
                                    <w:div w:id="1087845411">
                                      <w:marLeft w:val="0"/>
                                      <w:marRight w:val="0"/>
                                      <w:marTop w:val="0"/>
                                      <w:marBottom w:val="0"/>
                                      <w:divBdr>
                                        <w:top w:val="none" w:sz="0" w:space="0" w:color="auto"/>
                                        <w:left w:val="none" w:sz="0" w:space="0" w:color="auto"/>
                                        <w:bottom w:val="none" w:sz="0" w:space="0" w:color="auto"/>
                                        <w:right w:val="none" w:sz="0" w:space="0" w:color="auto"/>
                                      </w:divBdr>
                                      <w:divsChild>
                                        <w:div w:id="1815952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820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6962771">
      <w:bodyDiv w:val="1"/>
      <w:marLeft w:val="0"/>
      <w:marRight w:val="0"/>
      <w:marTop w:val="0"/>
      <w:marBottom w:val="0"/>
      <w:divBdr>
        <w:top w:val="none" w:sz="0" w:space="0" w:color="auto"/>
        <w:left w:val="none" w:sz="0" w:space="0" w:color="auto"/>
        <w:bottom w:val="none" w:sz="0" w:space="0" w:color="auto"/>
        <w:right w:val="none" w:sz="0" w:space="0" w:color="auto"/>
      </w:divBdr>
      <w:divsChild>
        <w:div w:id="667178596">
          <w:marLeft w:val="0"/>
          <w:marRight w:val="0"/>
          <w:marTop w:val="0"/>
          <w:marBottom w:val="0"/>
          <w:divBdr>
            <w:top w:val="none" w:sz="0" w:space="0" w:color="auto"/>
            <w:left w:val="none" w:sz="0" w:space="0" w:color="auto"/>
            <w:bottom w:val="none" w:sz="0" w:space="0" w:color="auto"/>
            <w:right w:val="none" w:sz="0" w:space="0" w:color="auto"/>
          </w:divBdr>
          <w:divsChild>
            <w:div w:id="246615604">
              <w:marLeft w:val="0"/>
              <w:marRight w:val="0"/>
              <w:marTop w:val="0"/>
              <w:marBottom w:val="0"/>
              <w:divBdr>
                <w:top w:val="none" w:sz="0" w:space="0" w:color="auto"/>
                <w:left w:val="none" w:sz="0" w:space="0" w:color="auto"/>
                <w:bottom w:val="none" w:sz="0" w:space="0" w:color="auto"/>
                <w:right w:val="none" w:sz="0" w:space="0" w:color="auto"/>
              </w:divBdr>
            </w:div>
            <w:div w:id="804589586">
              <w:marLeft w:val="0"/>
              <w:marRight w:val="0"/>
              <w:marTop w:val="0"/>
              <w:marBottom w:val="0"/>
              <w:divBdr>
                <w:top w:val="none" w:sz="0" w:space="0" w:color="auto"/>
                <w:left w:val="none" w:sz="0" w:space="0" w:color="auto"/>
                <w:bottom w:val="none" w:sz="0" w:space="0" w:color="auto"/>
                <w:right w:val="none" w:sz="0" w:space="0" w:color="auto"/>
              </w:divBdr>
              <w:divsChild>
                <w:div w:id="1385517720">
                  <w:marLeft w:val="0"/>
                  <w:marRight w:val="0"/>
                  <w:marTop w:val="0"/>
                  <w:marBottom w:val="0"/>
                  <w:divBdr>
                    <w:top w:val="none" w:sz="0" w:space="0" w:color="auto"/>
                    <w:left w:val="none" w:sz="0" w:space="0" w:color="auto"/>
                    <w:bottom w:val="none" w:sz="0" w:space="0" w:color="auto"/>
                    <w:right w:val="none" w:sz="0" w:space="0" w:color="auto"/>
                  </w:divBdr>
                  <w:divsChild>
                    <w:div w:id="1428649574">
                      <w:marLeft w:val="0"/>
                      <w:marRight w:val="0"/>
                      <w:marTop w:val="0"/>
                      <w:marBottom w:val="0"/>
                      <w:divBdr>
                        <w:top w:val="none" w:sz="0" w:space="0" w:color="auto"/>
                        <w:left w:val="none" w:sz="0" w:space="0" w:color="auto"/>
                        <w:bottom w:val="none" w:sz="0" w:space="0" w:color="auto"/>
                        <w:right w:val="none" w:sz="0" w:space="0" w:color="auto"/>
                      </w:divBdr>
                      <w:divsChild>
                        <w:div w:id="1196311269">
                          <w:marLeft w:val="0"/>
                          <w:marRight w:val="0"/>
                          <w:marTop w:val="0"/>
                          <w:marBottom w:val="0"/>
                          <w:divBdr>
                            <w:top w:val="none" w:sz="0" w:space="0" w:color="auto"/>
                            <w:left w:val="none" w:sz="0" w:space="0" w:color="auto"/>
                            <w:bottom w:val="none" w:sz="0" w:space="0" w:color="auto"/>
                            <w:right w:val="none" w:sz="0" w:space="0" w:color="auto"/>
                          </w:divBdr>
                          <w:divsChild>
                            <w:div w:id="1636721119">
                              <w:marLeft w:val="0"/>
                              <w:marRight w:val="0"/>
                              <w:marTop w:val="0"/>
                              <w:marBottom w:val="0"/>
                              <w:divBdr>
                                <w:top w:val="none" w:sz="0" w:space="0" w:color="auto"/>
                                <w:left w:val="none" w:sz="0" w:space="0" w:color="auto"/>
                                <w:bottom w:val="none" w:sz="0" w:space="0" w:color="auto"/>
                                <w:right w:val="none" w:sz="0" w:space="0" w:color="auto"/>
                              </w:divBdr>
                              <w:divsChild>
                                <w:div w:id="2007630293">
                                  <w:marLeft w:val="0"/>
                                  <w:marRight w:val="0"/>
                                  <w:marTop w:val="0"/>
                                  <w:marBottom w:val="0"/>
                                  <w:divBdr>
                                    <w:top w:val="none" w:sz="0" w:space="0" w:color="auto"/>
                                    <w:left w:val="none" w:sz="0" w:space="0" w:color="auto"/>
                                    <w:bottom w:val="none" w:sz="0" w:space="0" w:color="auto"/>
                                    <w:right w:val="none" w:sz="0" w:space="0" w:color="auto"/>
                                  </w:divBdr>
                                  <w:divsChild>
                                    <w:div w:id="346105014">
                                      <w:marLeft w:val="0"/>
                                      <w:marRight w:val="0"/>
                                      <w:marTop w:val="0"/>
                                      <w:marBottom w:val="0"/>
                                      <w:divBdr>
                                        <w:top w:val="none" w:sz="0" w:space="0" w:color="auto"/>
                                        <w:left w:val="none" w:sz="0" w:space="0" w:color="auto"/>
                                        <w:bottom w:val="none" w:sz="0" w:space="0" w:color="auto"/>
                                        <w:right w:val="none" w:sz="0" w:space="0" w:color="auto"/>
                                      </w:divBdr>
                                      <w:divsChild>
                                        <w:div w:id="1288242844">
                                          <w:marLeft w:val="0"/>
                                          <w:marRight w:val="0"/>
                                          <w:marTop w:val="0"/>
                                          <w:marBottom w:val="0"/>
                                          <w:divBdr>
                                            <w:top w:val="none" w:sz="0" w:space="0" w:color="auto"/>
                                            <w:left w:val="none" w:sz="0" w:space="0" w:color="auto"/>
                                            <w:bottom w:val="none" w:sz="0" w:space="0" w:color="auto"/>
                                            <w:right w:val="none" w:sz="0" w:space="0" w:color="auto"/>
                                          </w:divBdr>
                                          <w:divsChild>
                                            <w:div w:id="940067000">
                                              <w:marLeft w:val="0"/>
                                              <w:marRight w:val="0"/>
                                              <w:marTop w:val="0"/>
                                              <w:marBottom w:val="0"/>
                                              <w:divBdr>
                                                <w:top w:val="none" w:sz="0" w:space="0" w:color="auto"/>
                                                <w:left w:val="none" w:sz="0" w:space="0" w:color="auto"/>
                                                <w:bottom w:val="none" w:sz="0" w:space="0" w:color="auto"/>
                                                <w:right w:val="none" w:sz="0" w:space="0" w:color="auto"/>
                                              </w:divBdr>
                                              <w:divsChild>
                                                <w:div w:id="1354258373">
                                                  <w:marLeft w:val="0"/>
                                                  <w:marRight w:val="0"/>
                                                  <w:marTop w:val="0"/>
                                                  <w:marBottom w:val="0"/>
                                                  <w:divBdr>
                                                    <w:top w:val="none" w:sz="0" w:space="0" w:color="auto"/>
                                                    <w:left w:val="none" w:sz="0" w:space="0" w:color="auto"/>
                                                    <w:bottom w:val="none" w:sz="0" w:space="0" w:color="auto"/>
                                                    <w:right w:val="none" w:sz="0" w:space="0" w:color="auto"/>
                                                  </w:divBdr>
                                                  <w:divsChild>
                                                    <w:div w:id="279844802">
                                                      <w:marLeft w:val="0"/>
                                                      <w:marRight w:val="0"/>
                                                      <w:marTop w:val="0"/>
                                                      <w:marBottom w:val="0"/>
                                                      <w:divBdr>
                                                        <w:top w:val="none" w:sz="0" w:space="0" w:color="auto"/>
                                                        <w:left w:val="none" w:sz="0" w:space="0" w:color="auto"/>
                                                        <w:bottom w:val="none" w:sz="0" w:space="0" w:color="auto"/>
                                                        <w:right w:val="none" w:sz="0" w:space="0" w:color="auto"/>
                                                      </w:divBdr>
                                                      <w:divsChild>
                                                        <w:div w:id="639650598">
                                                          <w:marLeft w:val="0"/>
                                                          <w:marRight w:val="0"/>
                                                          <w:marTop w:val="0"/>
                                                          <w:marBottom w:val="0"/>
                                                          <w:divBdr>
                                                            <w:top w:val="none" w:sz="0" w:space="0" w:color="auto"/>
                                                            <w:left w:val="none" w:sz="0" w:space="0" w:color="auto"/>
                                                            <w:bottom w:val="none" w:sz="0" w:space="0" w:color="auto"/>
                                                            <w:right w:val="none" w:sz="0" w:space="0" w:color="auto"/>
                                                          </w:divBdr>
                                                          <w:divsChild>
                                                            <w:div w:id="16866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229">
                                                      <w:marLeft w:val="0"/>
                                                      <w:marRight w:val="0"/>
                                                      <w:marTop w:val="0"/>
                                                      <w:marBottom w:val="0"/>
                                                      <w:divBdr>
                                                        <w:top w:val="none" w:sz="0" w:space="0" w:color="auto"/>
                                                        <w:left w:val="none" w:sz="0" w:space="0" w:color="auto"/>
                                                        <w:bottom w:val="none" w:sz="0" w:space="0" w:color="auto"/>
                                                        <w:right w:val="none" w:sz="0" w:space="0" w:color="auto"/>
                                                      </w:divBdr>
                                                      <w:divsChild>
                                                        <w:div w:id="640304960">
                                                          <w:marLeft w:val="0"/>
                                                          <w:marRight w:val="0"/>
                                                          <w:marTop w:val="0"/>
                                                          <w:marBottom w:val="0"/>
                                                          <w:divBdr>
                                                            <w:top w:val="none" w:sz="0" w:space="0" w:color="auto"/>
                                                            <w:left w:val="none" w:sz="0" w:space="0" w:color="auto"/>
                                                            <w:bottom w:val="none" w:sz="0" w:space="0" w:color="auto"/>
                                                            <w:right w:val="none" w:sz="0" w:space="0" w:color="auto"/>
                                                          </w:divBdr>
                                                          <w:divsChild>
                                                            <w:div w:id="2551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129">
                                                      <w:marLeft w:val="0"/>
                                                      <w:marRight w:val="0"/>
                                                      <w:marTop w:val="0"/>
                                                      <w:marBottom w:val="0"/>
                                                      <w:divBdr>
                                                        <w:top w:val="none" w:sz="0" w:space="0" w:color="auto"/>
                                                        <w:left w:val="none" w:sz="0" w:space="0" w:color="auto"/>
                                                        <w:bottom w:val="none" w:sz="0" w:space="0" w:color="auto"/>
                                                        <w:right w:val="none" w:sz="0" w:space="0" w:color="auto"/>
                                                      </w:divBdr>
                                                      <w:divsChild>
                                                        <w:div w:id="829637980">
                                                          <w:marLeft w:val="0"/>
                                                          <w:marRight w:val="0"/>
                                                          <w:marTop w:val="0"/>
                                                          <w:marBottom w:val="0"/>
                                                          <w:divBdr>
                                                            <w:top w:val="none" w:sz="0" w:space="0" w:color="auto"/>
                                                            <w:left w:val="none" w:sz="0" w:space="0" w:color="auto"/>
                                                            <w:bottom w:val="none" w:sz="0" w:space="0" w:color="auto"/>
                                                            <w:right w:val="none" w:sz="0" w:space="0" w:color="auto"/>
                                                          </w:divBdr>
                                                          <w:divsChild>
                                                            <w:div w:id="87800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62143">
                                                      <w:marLeft w:val="0"/>
                                                      <w:marRight w:val="0"/>
                                                      <w:marTop w:val="0"/>
                                                      <w:marBottom w:val="0"/>
                                                      <w:divBdr>
                                                        <w:top w:val="none" w:sz="0" w:space="0" w:color="auto"/>
                                                        <w:left w:val="none" w:sz="0" w:space="0" w:color="auto"/>
                                                        <w:bottom w:val="none" w:sz="0" w:space="0" w:color="auto"/>
                                                        <w:right w:val="none" w:sz="0" w:space="0" w:color="auto"/>
                                                      </w:divBdr>
                                                      <w:divsChild>
                                                        <w:div w:id="53284778">
                                                          <w:marLeft w:val="0"/>
                                                          <w:marRight w:val="0"/>
                                                          <w:marTop w:val="0"/>
                                                          <w:marBottom w:val="0"/>
                                                          <w:divBdr>
                                                            <w:top w:val="none" w:sz="0" w:space="0" w:color="auto"/>
                                                            <w:left w:val="none" w:sz="0" w:space="0" w:color="auto"/>
                                                            <w:bottom w:val="none" w:sz="0" w:space="0" w:color="auto"/>
                                                            <w:right w:val="none" w:sz="0" w:space="0" w:color="auto"/>
                                                          </w:divBdr>
                                                          <w:divsChild>
                                                            <w:div w:id="156267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6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3606">
      <w:bodyDiv w:val="1"/>
      <w:marLeft w:val="0"/>
      <w:marRight w:val="0"/>
      <w:marTop w:val="0"/>
      <w:marBottom w:val="0"/>
      <w:divBdr>
        <w:top w:val="none" w:sz="0" w:space="0" w:color="auto"/>
        <w:left w:val="none" w:sz="0" w:space="0" w:color="auto"/>
        <w:bottom w:val="none" w:sz="0" w:space="0" w:color="auto"/>
        <w:right w:val="none" w:sz="0" w:space="0" w:color="auto"/>
      </w:divBdr>
    </w:div>
    <w:div w:id="1609118308">
      <w:bodyDiv w:val="1"/>
      <w:marLeft w:val="0"/>
      <w:marRight w:val="0"/>
      <w:marTop w:val="0"/>
      <w:marBottom w:val="0"/>
      <w:divBdr>
        <w:top w:val="none" w:sz="0" w:space="0" w:color="auto"/>
        <w:left w:val="none" w:sz="0" w:space="0" w:color="auto"/>
        <w:bottom w:val="none" w:sz="0" w:space="0" w:color="auto"/>
        <w:right w:val="none" w:sz="0" w:space="0" w:color="auto"/>
      </w:divBdr>
    </w:div>
    <w:div w:id="1631135176">
      <w:bodyDiv w:val="1"/>
      <w:marLeft w:val="0"/>
      <w:marRight w:val="0"/>
      <w:marTop w:val="0"/>
      <w:marBottom w:val="0"/>
      <w:divBdr>
        <w:top w:val="none" w:sz="0" w:space="0" w:color="auto"/>
        <w:left w:val="none" w:sz="0" w:space="0" w:color="auto"/>
        <w:bottom w:val="none" w:sz="0" w:space="0" w:color="auto"/>
        <w:right w:val="none" w:sz="0" w:space="0" w:color="auto"/>
      </w:divBdr>
    </w:div>
    <w:div w:id="1742366331">
      <w:bodyDiv w:val="1"/>
      <w:marLeft w:val="0"/>
      <w:marRight w:val="0"/>
      <w:marTop w:val="0"/>
      <w:marBottom w:val="0"/>
      <w:divBdr>
        <w:top w:val="none" w:sz="0" w:space="0" w:color="auto"/>
        <w:left w:val="none" w:sz="0" w:space="0" w:color="auto"/>
        <w:bottom w:val="none" w:sz="0" w:space="0" w:color="auto"/>
        <w:right w:val="none" w:sz="0" w:space="0" w:color="auto"/>
      </w:divBdr>
    </w:div>
    <w:div w:id="1774519416">
      <w:bodyDiv w:val="1"/>
      <w:marLeft w:val="0"/>
      <w:marRight w:val="0"/>
      <w:marTop w:val="0"/>
      <w:marBottom w:val="0"/>
      <w:divBdr>
        <w:top w:val="none" w:sz="0" w:space="0" w:color="auto"/>
        <w:left w:val="none" w:sz="0" w:space="0" w:color="auto"/>
        <w:bottom w:val="none" w:sz="0" w:space="0" w:color="auto"/>
        <w:right w:val="none" w:sz="0" w:space="0" w:color="auto"/>
      </w:divBdr>
    </w:div>
    <w:div w:id="1776823093">
      <w:bodyDiv w:val="1"/>
      <w:marLeft w:val="0"/>
      <w:marRight w:val="0"/>
      <w:marTop w:val="0"/>
      <w:marBottom w:val="0"/>
      <w:divBdr>
        <w:top w:val="none" w:sz="0" w:space="0" w:color="auto"/>
        <w:left w:val="none" w:sz="0" w:space="0" w:color="auto"/>
        <w:bottom w:val="none" w:sz="0" w:space="0" w:color="auto"/>
        <w:right w:val="none" w:sz="0" w:space="0" w:color="auto"/>
      </w:divBdr>
    </w:div>
    <w:div w:id="1789084855">
      <w:bodyDiv w:val="1"/>
      <w:marLeft w:val="0"/>
      <w:marRight w:val="0"/>
      <w:marTop w:val="0"/>
      <w:marBottom w:val="0"/>
      <w:divBdr>
        <w:top w:val="none" w:sz="0" w:space="0" w:color="auto"/>
        <w:left w:val="none" w:sz="0" w:space="0" w:color="auto"/>
        <w:bottom w:val="none" w:sz="0" w:space="0" w:color="auto"/>
        <w:right w:val="none" w:sz="0" w:space="0" w:color="auto"/>
      </w:divBdr>
    </w:div>
    <w:div w:id="1879776524">
      <w:bodyDiv w:val="1"/>
      <w:marLeft w:val="0"/>
      <w:marRight w:val="0"/>
      <w:marTop w:val="0"/>
      <w:marBottom w:val="0"/>
      <w:divBdr>
        <w:top w:val="none" w:sz="0" w:space="0" w:color="auto"/>
        <w:left w:val="none" w:sz="0" w:space="0" w:color="auto"/>
        <w:bottom w:val="none" w:sz="0" w:space="0" w:color="auto"/>
        <w:right w:val="none" w:sz="0" w:space="0" w:color="auto"/>
      </w:divBdr>
    </w:div>
    <w:div w:id="1884323839">
      <w:bodyDiv w:val="1"/>
      <w:marLeft w:val="0"/>
      <w:marRight w:val="0"/>
      <w:marTop w:val="0"/>
      <w:marBottom w:val="0"/>
      <w:divBdr>
        <w:top w:val="none" w:sz="0" w:space="0" w:color="auto"/>
        <w:left w:val="none" w:sz="0" w:space="0" w:color="auto"/>
        <w:bottom w:val="none" w:sz="0" w:space="0" w:color="auto"/>
        <w:right w:val="none" w:sz="0" w:space="0" w:color="auto"/>
      </w:divBdr>
    </w:div>
    <w:div w:id="1923560804">
      <w:bodyDiv w:val="1"/>
      <w:marLeft w:val="0"/>
      <w:marRight w:val="0"/>
      <w:marTop w:val="0"/>
      <w:marBottom w:val="0"/>
      <w:divBdr>
        <w:top w:val="none" w:sz="0" w:space="0" w:color="auto"/>
        <w:left w:val="none" w:sz="0" w:space="0" w:color="auto"/>
        <w:bottom w:val="none" w:sz="0" w:space="0" w:color="auto"/>
        <w:right w:val="none" w:sz="0" w:space="0" w:color="auto"/>
      </w:divBdr>
    </w:div>
    <w:div w:id="1954089008">
      <w:bodyDiv w:val="1"/>
      <w:marLeft w:val="0"/>
      <w:marRight w:val="0"/>
      <w:marTop w:val="0"/>
      <w:marBottom w:val="0"/>
      <w:divBdr>
        <w:top w:val="none" w:sz="0" w:space="0" w:color="auto"/>
        <w:left w:val="none" w:sz="0" w:space="0" w:color="auto"/>
        <w:bottom w:val="none" w:sz="0" w:space="0" w:color="auto"/>
        <w:right w:val="none" w:sz="0" w:space="0" w:color="auto"/>
      </w:divBdr>
    </w:div>
    <w:div w:id="2055814720">
      <w:bodyDiv w:val="1"/>
      <w:marLeft w:val="0"/>
      <w:marRight w:val="0"/>
      <w:marTop w:val="0"/>
      <w:marBottom w:val="0"/>
      <w:divBdr>
        <w:top w:val="none" w:sz="0" w:space="0" w:color="auto"/>
        <w:left w:val="none" w:sz="0" w:space="0" w:color="auto"/>
        <w:bottom w:val="none" w:sz="0" w:space="0" w:color="auto"/>
        <w:right w:val="none" w:sz="0" w:space="0" w:color="auto"/>
      </w:divBdr>
    </w:div>
    <w:div w:id="2067530926">
      <w:bodyDiv w:val="1"/>
      <w:marLeft w:val="0"/>
      <w:marRight w:val="0"/>
      <w:marTop w:val="0"/>
      <w:marBottom w:val="0"/>
      <w:divBdr>
        <w:top w:val="none" w:sz="0" w:space="0" w:color="auto"/>
        <w:left w:val="none" w:sz="0" w:space="0" w:color="auto"/>
        <w:bottom w:val="none" w:sz="0" w:space="0" w:color="auto"/>
        <w:right w:val="none" w:sz="0" w:space="0" w:color="auto"/>
      </w:divBdr>
    </w:div>
    <w:div w:id="2097550231">
      <w:bodyDiv w:val="1"/>
      <w:marLeft w:val="0"/>
      <w:marRight w:val="0"/>
      <w:marTop w:val="0"/>
      <w:marBottom w:val="0"/>
      <w:divBdr>
        <w:top w:val="none" w:sz="0" w:space="0" w:color="auto"/>
        <w:left w:val="none" w:sz="0" w:space="0" w:color="auto"/>
        <w:bottom w:val="none" w:sz="0" w:space="0" w:color="auto"/>
        <w:right w:val="none" w:sz="0" w:space="0" w:color="auto"/>
      </w:divBdr>
    </w:div>
    <w:div w:id="2146388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psyg.2013.00863" TargetMode="External"/><Relationship Id="rId3" Type="http://schemas.openxmlformats.org/officeDocument/2006/relationships/styles" Target="styles.xml"/><Relationship Id="rId7" Type="http://schemas.openxmlformats.org/officeDocument/2006/relationships/hyperlink" Target="https://www.jmlr.org/papers/v13/bergstra12a.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5AE72-CA34-4C50-886E-AEE2E7032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43</Pages>
  <Words>11781</Words>
  <Characters>67156</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Laud Fiase</cp:lastModifiedBy>
  <cp:revision>4</cp:revision>
  <dcterms:created xsi:type="dcterms:W3CDTF">2026-08-06T17:11:00Z</dcterms:created>
  <dcterms:modified xsi:type="dcterms:W3CDTF">2026-08-17T13:51:00Z</dcterms:modified>
</cp:coreProperties>
</file>