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26"/>
        </w:rPr>
        <w:t>Reinforcement Learning for Bio-Inspired Torque-Based Quadruped Locomotion: A Cross-Simulator Reproduction and Analysis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Style w:val="Heading1"/>
        <w:pageBreakBefore/>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Method: Reinforcement Learning and PPO</w:t>
      </w:r>
    </w:p>
    <w:p>
      <w:pPr>
        <w:pStyle w:val="ListBullet"/>
      </w:pPr>
      <w:r>
        <w:rPr>
          <w:rFonts w:ascii="Times New Roman" w:hAnsi="Times New Roman" w:eastAsia="標楷體"/>
          <w:b w:val="0"/>
          <w:sz w:val="24"/>
        </w:rPr>
        <w:t>Chapter 3. Core Technology: Torque Control and the Bio-Inspired Locomotion Layer</w:t>
      </w:r>
    </w:p>
    <w:p>
      <w:pPr>
        <w:pStyle w:val="ListBullet"/>
      </w:pPr>
      <w:r>
        <w:rPr>
          <w:rFonts w:ascii="Times New Roman" w:hAnsi="Times New Roman" w:eastAsia="標楷體"/>
          <w:b w:val="0"/>
          <w:sz w:val="24"/>
        </w:rPr>
        <w:t>Chapter 4. Practical Implementation I: Reproducing and Analyzing SATA on Isaac Gym</w:t>
      </w:r>
    </w:p>
    <w:p>
      <w:pPr>
        <w:pStyle w:val="ListBullet"/>
      </w:pPr>
      <w:r>
        <w:rPr>
          <w:rFonts w:ascii="Times New Roman" w:hAnsi="Times New Roman" w:eastAsia="標楷體"/>
          <w:b w:val="0"/>
          <w:sz w:val="24"/>
        </w:rPr>
        <w:t>Chapter 5. Practical Implementation II: Cross-Engine Migration to Isaac Lab</w:t>
      </w:r>
    </w:p>
    <w:p>
      <w:pPr>
        <w:pStyle w:val="ListBullet"/>
      </w:pPr>
      <w:r>
        <w:rPr>
          <w:rFonts w:ascii="Times New Roman" w:hAnsi="Times New Roman" w:eastAsia="標楷體"/>
          <w:b w:val="0"/>
          <w:sz w:val="24"/>
        </w:rPr>
        <w:t>Chapter 6. Results and Methodological Rigor</w:t>
      </w:r>
    </w:p>
    <w:p>
      <w:pPr>
        <w:pStyle w:val="ListBullet"/>
      </w:pPr>
      <w:r>
        <w:rPr>
          <w:rFonts w:ascii="Times New Roman" w:hAnsi="Times New Roman" w:eastAsia="標楷體"/>
          <w:b w:val="0"/>
          <w:sz w:val="24"/>
        </w:rPr>
        <w:t>Chapter 7.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pageBreakBefore/>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that trains and analyzes a torque-based quadruped locomotion controller using neural-network policies, PPO, and ablation studies. Torque control is more compliant than the common position-control scheme, but its highly nonlinear action space and inefficient early exploration make it hard to train. We fully reproduce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which "shapes" the torque action space with biomechanics. The implementation has two stages: on Isaac Gym we reproduce SATA and analyze it with eight seeds, per-mechanism ablation, a hardware-feasibility evaluation of all forty-eight policies, and a classical residual term; we then migrate the whole pipeline to NVIDIA Isaac Lab, holding the robot fixed as the control variable to compare cross-engine fidelity. Main findings: ablations that raise training reward in a clean simulator do so by leaving the hardware-feasible range (peak torque approaching the Go2's 45 N·m limit, with large excesses in energy and jerk); and a faithful port reproduces SATA's per-step task performance (within about 0.002 per step). All results were trained and reproduced by us, both projects are open-sourced, and we maintain statistical rigor throughout (at least five seeds per condition, mean ± sample std, Welch's t-test), leaving unconfirmed phenomena as open questions.</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pageBreakBefore/>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w:t>
      </w:r>
    </w:p>
    <w:p>
      <w:r>
        <w:rPr>
          <w:rFonts w:ascii="Times New Roman" w:hAnsi="Times New Roman" w:eastAsia="標楷體"/>
          <w:b w:val="0"/>
          <w:sz w:val="24"/>
        </w:rPr>
        <w:t xml:space="preserve">This difficulty is not a vague claim; it can be understood mechanistically. Position control implicitly carries a </w:t>
      </w:r>
      <w:r>
        <w:rPr>
          <w:rFonts w:ascii="Times New Roman" w:hAnsi="Times New Roman" w:eastAsia="標楷體"/>
          <w:b/>
          <w:sz w:val="24"/>
        </w:rPr>
        <w:t>stability safety net</w:t>
      </w:r>
      <w:r>
        <w:rPr>
          <w:rFonts w:ascii="Times New Roman" w:hAnsi="Times New Roman" w:eastAsia="標楷體"/>
          <w:b w:val="0"/>
          <w:sz w:val="24"/>
        </w:rPr>
        <w:t>: once the policy outputs a target angle, the PD controller drives the joint toward that angle, and the PD restoring force itself provides basic postural stability, so that even a random early policy does not immediately diverge. Torque control has no such protection -- the policy commands torque directly, and random early exploration easily produces violent, divergent actions (the robot instantly topples or twitches), from which little useful learning signal can accumulate. Moreover, the mapping from "torque" to "the robot's next state" is far more indirect and nonlinear than from "target angle": the same torque has wildly different consequences at different joint velocities and contact states, making the reward landscape rougher and riddled with local optima. This is precisely where SATA intervenes.</w:t>
      </w:r>
    </w:p>
    <w:p>
      <w:r>
        <w:rPr>
          <w:rFonts w:ascii="Times New Roman" w:hAnsi="Times New Roman" w:eastAsia="標楷體"/>
          <w:b w:val="0"/>
          <w:sz w:val="24"/>
        </w:rPr>
        <w:t xml:space="preserve">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pageBreakBefore/>
        <w:jc w:val="left"/>
      </w:pPr>
      <w:r>
        <w:rPr>
          <w:rFonts w:ascii="Times New Roman" w:hAnsi="Times New Roman" w:eastAsia="標楷體"/>
          <w:b/>
          <w:sz w:val="32"/>
        </w:rPr>
        <w:t>Chapter 2. Method: Reinforcement Learning and PPO</w:t>
      </w:r>
    </w:p>
    <w:p>
      <w:r>
        <w:rPr>
          <w:rFonts w:ascii="Times New Roman" w:hAnsi="Times New Roman" w:eastAsia="標楷體"/>
          <w:b w:val="0"/>
          <w:sz w:val="24"/>
        </w:rPr>
        <w:t xml:space="preserve">The core method of this project is </w:t>
      </w:r>
      <w:r>
        <w:rPr>
          <w:rFonts w:ascii="Times New Roman" w:hAnsi="Times New Roman" w:eastAsia="標楷體"/>
          <w:b/>
          <w:sz w:val="24"/>
        </w:rPr>
        <w:t>reinforcement learning (RL)</w:t>
      </w:r>
      <w:r>
        <w:rPr>
          <w:rFonts w:ascii="Times New Roman" w:hAnsi="Times New Roman" w:eastAsia="標楷體"/>
          <w:b w:val="0"/>
          <w:sz w:val="24"/>
        </w:rPr>
        <w:t xml:space="preserve"> -- more precisely, training a neural-network policy with </w:t>
      </w:r>
      <w:r>
        <w:rPr>
          <w:rFonts w:ascii="Times New Roman" w:hAnsi="Times New Roman" w:eastAsia="標楷體"/>
          <w:b/>
          <w:sz w:val="24"/>
        </w:rPr>
        <w:t>Proximal Policy Optimization (PPO)</w:t>
      </w:r>
      <w:r>
        <w:rPr>
          <w:rFonts w:ascii="Times New Roman" w:hAnsi="Times New Roman" w:eastAsia="標楷體"/>
          <w:b w:val="0"/>
          <w:sz w:val="24"/>
        </w:rPr>
        <w:t>. This chapter explains the RL problem formulation, how PPO works, and the network, observation, action, reward, and hyperparameter settings actually used in this study.</w:t>
      </w:r>
    </w:p>
    <w:p>
      <w:pPr>
        <w:pStyle w:val="Heading2"/>
        <w:jc w:val="left"/>
      </w:pPr>
      <w:r>
        <w:rPr>
          <w:rFonts w:ascii="Times New Roman" w:hAnsi="Times New Roman" w:eastAsia="標楷體"/>
          <w:b/>
          <w:sz w:val="26"/>
        </w:rPr>
        <w:t>2.1 The Reinforcement Learning Problem</w:t>
      </w:r>
    </w:p>
    <w:p>
      <w:r>
        <w:rPr>
          <w:rFonts w:ascii="Times New Roman" w:hAnsi="Times New Roman" w:eastAsia="標楷體"/>
          <w:b w:val="0"/>
          <w:sz w:val="24"/>
        </w:rPr>
        <w:t xml:space="preserve">Quadruped locomotion control can be cast as a </w:t>
      </w:r>
      <w:r>
        <w:rPr>
          <w:rFonts w:ascii="Times New Roman" w:hAnsi="Times New Roman" w:eastAsia="標楷體"/>
          <w:b/>
          <w:sz w:val="24"/>
        </w:rPr>
        <w:t>Markov Decision Process (MDP)</w:t>
      </w:r>
      <w:r>
        <w:rPr>
          <w:rFonts w:ascii="Times New Roman" w:hAnsi="Times New Roman" w:eastAsia="標楷體"/>
          <w:b w:val="0"/>
          <w:sz w:val="24"/>
        </w:rPr>
        <w:t xml:space="preserve">: at each time step the agent (the robot policy) observes the current </w:t>
      </w:r>
      <w:r>
        <w:rPr>
          <w:rFonts w:ascii="Times New Roman" w:hAnsi="Times New Roman" w:eastAsia="標楷體"/>
          <w:b/>
          <w:sz w:val="24"/>
        </w:rPr>
        <w:t>state</w:t>
      </w:r>
      <w:r>
        <w:rPr>
          <w:rFonts w:ascii="Times New Roman" w:hAnsi="Times New Roman" w:eastAsia="標楷體"/>
          <w:b w:val="0"/>
          <w:sz w:val="24"/>
        </w:rPr>
        <w:t xml:space="preserve">, outputs an </w:t>
      </w:r>
      <w:r>
        <w:rPr>
          <w:rFonts w:ascii="Times New Roman" w:hAnsi="Times New Roman" w:eastAsia="標楷體"/>
          <w:b/>
          <w:sz w:val="24"/>
        </w:rPr>
        <w:t>action</w:t>
      </w:r>
      <w:r>
        <w:rPr>
          <w:rFonts w:ascii="Times New Roman" w:hAnsi="Times New Roman" w:eastAsia="標楷體"/>
          <w:b w:val="0"/>
          <w:sz w:val="24"/>
        </w:rPr>
        <w:t xml:space="preserve">, the environment transitions to the next state and returns a </w:t>
      </w:r>
      <w:r>
        <w:rPr>
          <w:rFonts w:ascii="Times New Roman" w:hAnsi="Times New Roman" w:eastAsia="標楷體"/>
          <w:b/>
          <w:sz w:val="24"/>
        </w:rPr>
        <w:t>reward</w:t>
      </w:r>
      <w:r>
        <w:rPr>
          <w:rFonts w:ascii="Times New Roman" w:hAnsi="Times New Roman" w:eastAsia="標楷體"/>
          <w:b w:val="0"/>
          <w:sz w:val="24"/>
        </w:rPr>
        <w:t xml:space="preserve">. The learning objective is to find a </w:t>
      </w:r>
      <w:r>
        <w:rPr>
          <w:rFonts w:ascii="Times New Roman" w:hAnsi="Times New Roman" w:eastAsia="標楷體"/>
          <w:b/>
          <w:sz w:val="24"/>
        </w:rPr>
        <w:t>policy</w:t>
      </w:r>
      <w:r>
        <w:rPr>
          <w:rFonts w:ascii="Times New Roman" w:hAnsi="Times New Roman" w:eastAsia="標楷體"/>
          <w:b w:val="0"/>
          <w:sz w:val="24"/>
        </w:rPr>
        <w:t xml:space="preserve"> π -- a function mapping states to actions -- that maximizes the expected long-term discounted reward.</w:t>
      </w:r>
    </w:p>
    <w:p>
      <w:r>
        <w:rPr>
          <w:rFonts w:ascii="Times New Roman" w:hAnsi="Times New Roman" w:eastAsia="標楷體"/>
          <w:b w:val="0"/>
          <w:sz w:val="24"/>
        </w:rPr>
        <w:t xml:space="preserve">We use RL rather than a hand-designed control law because the dynamics of a quadruped on rough terrain are highly nonlinear and hard to model analytically; RL lets the policy </w:t>
      </w:r>
      <w:r>
        <w:rPr>
          <w:rFonts w:ascii="Times New Roman" w:hAnsi="Times New Roman" w:eastAsia="標楷體"/>
          <w:b/>
          <w:sz w:val="24"/>
        </w:rPr>
        <w:t>learn directly from large amounts of interaction with the simulated environment</w:t>
      </w:r>
      <w:r>
        <w:rPr>
          <w:rFonts w:ascii="Times New Roman" w:hAnsi="Times New Roman" w:eastAsia="標楷體"/>
          <w:b w:val="0"/>
          <w:sz w:val="24"/>
        </w:rPr>
        <w:t>, without writing down control equations in advance. In this project the state is the robot's proprioception (velocities, orientation, joint states, etc.), the action is the torque command for the twelve joints, and the reward encourages tracking velocity commands while maintaining body height and posture (see 2.4).</w:t>
      </w:r>
    </w:p>
    <w:p>
      <w:pPr>
        <w:pStyle w:val="Heading2"/>
        <w:jc w:val="left"/>
      </w:pPr>
      <w:r>
        <w:rPr>
          <w:rFonts w:ascii="Times New Roman" w:hAnsi="Times New Roman" w:eastAsia="標楷體"/>
          <w:b/>
          <w:sz w:val="26"/>
        </w:rPr>
        <w:t>2.2 The PPO Algorithm</w:t>
      </w:r>
    </w:p>
    <w:p>
      <w:r>
        <w:rPr>
          <w:rFonts w:ascii="Times New Roman" w:hAnsi="Times New Roman" w:eastAsia="標楷體"/>
          <w:b w:val="0"/>
          <w:sz w:val="24"/>
        </w:rPr>
        <w:t xml:space="preserve">PPO is one of the most widely used </w:t>
      </w:r>
      <w:r>
        <w:rPr>
          <w:rFonts w:ascii="Times New Roman" w:hAnsi="Times New Roman" w:eastAsia="標楷體"/>
          <w:b/>
          <w:sz w:val="24"/>
        </w:rPr>
        <w:t>policy-gradient</w:t>
      </w:r>
      <w:r>
        <w:rPr>
          <w:rFonts w:ascii="Times New Roman" w:hAnsi="Times New Roman" w:eastAsia="標楷體"/>
          <w:b w:val="0"/>
          <w:sz w:val="24"/>
        </w:rPr>
        <w:t xml:space="preserve"> algorithms for continuous control and adopts an </w:t>
      </w:r>
      <w:r>
        <w:rPr>
          <w:rFonts w:ascii="Times New Roman" w:hAnsi="Times New Roman" w:eastAsia="標楷體"/>
          <w:b/>
          <w:sz w:val="24"/>
        </w:rPr>
        <w:t>actor-critic</w:t>
      </w:r>
      <w:r>
        <w:rPr>
          <w:rFonts w:ascii="Times New Roman" w:hAnsi="Times New Roman" w:eastAsia="標楷體"/>
          <w:b w:val="0"/>
          <w:sz w:val="24"/>
        </w:rPr>
        <w:t xml:space="preserve"> architecture:</w:t>
      </w:r>
    </w:p>
    <w:p>
      <w:pPr>
        <w:pStyle w:val="ListBullet"/>
      </w:pPr>
      <w:r>
        <w:rPr>
          <w:rFonts w:ascii="Times New Roman" w:hAnsi="Times New Roman" w:eastAsia="標楷體"/>
          <w:b w:val="0"/>
          <w:sz w:val="24"/>
        </w:rPr>
        <w:t xml:space="preserve">The </w:t>
      </w:r>
      <w:r>
        <w:rPr>
          <w:rFonts w:ascii="Times New Roman" w:hAnsi="Times New Roman" w:eastAsia="標楷體"/>
          <w:b/>
          <w:sz w:val="24"/>
        </w:rPr>
        <w:t>actor (policy network)</w:t>
      </w:r>
      <w:r>
        <w:rPr>
          <w:rFonts w:ascii="Times New Roman" w:hAnsi="Times New Roman" w:eastAsia="標楷體"/>
          <w:b w:val="0"/>
          <w:sz w:val="24"/>
        </w:rPr>
        <w:t xml:space="preserve"> outputs a probability distribution over actions (here a diagonal Gaussian whose mean is produced by the network and whose standard deviation is a learnable parameter);</w:t>
      </w:r>
    </w:p>
    <w:p>
      <w:pPr>
        <w:pStyle w:val="ListBullet"/>
      </w:pPr>
      <w:r>
        <w:rPr>
          <w:rFonts w:ascii="Times New Roman" w:hAnsi="Times New Roman" w:eastAsia="標楷體"/>
          <w:b w:val="0"/>
          <w:sz w:val="24"/>
        </w:rPr>
        <w:t xml:space="preserve">The </w:t>
      </w:r>
      <w:r>
        <w:rPr>
          <w:rFonts w:ascii="Times New Roman" w:hAnsi="Times New Roman" w:eastAsia="標楷體"/>
          <w:b/>
          <w:sz w:val="24"/>
        </w:rPr>
        <w:t>critic (value network)</w:t>
      </w:r>
      <w:r>
        <w:rPr>
          <w:rFonts w:ascii="Times New Roman" w:hAnsi="Times New Roman" w:eastAsia="標楷體"/>
          <w:b w:val="0"/>
          <w:sz w:val="24"/>
        </w:rPr>
        <w:t xml:space="preserve"> estimates the value of a state, which is used to compute the </w:t>
      </w:r>
      <w:r>
        <w:rPr>
          <w:rFonts w:ascii="Times New Roman" w:hAnsi="Times New Roman" w:eastAsia="標楷體"/>
          <w:b/>
          <w:sz w:val="24"/>
        </w:rPr>
        <w:t>advantage</w:t>
      </w:r>
      <w:r>
        <w:rPr>
          <w:rFonts w:ascii="Times New Roman" w:hAnsi="Times New Roman" w:eastAsia="標楷體"/>
          <w:b w:val="0"/>
          <w:sz w:val="24"/>
        </w:rPr>
        <w:t xml:space="preserve"> -- how much better a given action is than average. We compute advantages with </w:t>
      </w:r>
      <w:r>
        <w:rPr>
          <w:rFonts w:ascii="Times New Roman" w:hAnsi="Times New Roman" w:eastAsia="標楷體"/>
          <w:b/>
          <w:sz w:val="24"/>
        </w:rPr>
        <w:t>Generalized Advantage Estimation (GAE, λ = 0.95, γ = 0.99)</w:t>
      </w:r>
      <w:r>
        <w:rPr>
          <w:rFonts w:ascii="Times New Roman" w:hAnsi="Times New Roman" w:eastAsia="標楷體"/>
          <w:b w:val="0"/>
          <w:sz w:val="24"/>
        </w:rPr>
        <w:t>.</w:t>
      </w:r>
    </w:p>
    <w:p>
      <w:r>
        <w:rPr>
          <w:rFonts w:ascii="Times New Roman" w:hAnsi="Times New Roman" w:eastAsia="標楷體"/>
          <w:b w:val="0"/>
          <w:sz w:val="24"/>
        </w:rPr>
        <w:t xml:space="preserve">PPO's key innovation is the </w:t>
      </w:r>
      <w:r>
        <w:rPr>
          <w:rFonts w:ascii="Times New Roman" w:hAnsi="Times New Roman" w:eastAsia="標楷體"/>
          <w:b/>
          <w:sz w:val="24"/>
        </w:rPr>
        <w:t>clipped surrogate objective</w:t>
      </w:r>
      <w:r>
        <w:rPr>
          <w:rFonts w:ascii="Times New Roman" w:hAnsi="Times New Roman" w:eastAsia="標楷體"/>
          <w:b w:val="0"/>
          <w:sz w:val="24"/>
        </w:rPr>
        <w:t>: it limits how far the new-to-old policy probability ratio may deviate from 1 (clip range ε = 0.2) on each update, preventing a single update from being so large that it destroys the learned policy. The loss is</w:t>
      </w:r>
    </w:p>
    <w:p>
      <w:pPr>
        <w:shd w:fill="F2F2F2"/>
      </w:pPr>
      <w:r>
        <w:rPr>
          <w:rFonts w:ascii="Consolas" w:hAnsi="Consolas"/>
          <w:sz w:val="20"/>
        </w:rPr>
        <w:t>L = clipped_surrogate(ε=0.2) + value_loss_coef × value_loss − entropy_coef × entropy</w:t>
      </w:r>
    </w:p>
    <w:p>
      <w:r>
        <w:rPr>
          <w:rFonts w:ascii="Times New Roman" w:hAnsi="Times New Roman" w:eastAsia="標楷體"/>
          <w:b w:val="0"/>
          <w:sz w:val="24"/>
        </w:rPr>
        <w:t xml:space="preserve">where the entropy term (coefficient 0.01) encourages exploration and avoids premature convergence. We also use an </w:t>
      </w:r>
      <w:r>
        <w:rPr>
          <w:rFonts w:ascii="Times New Roman" w:hAnsi="Times New Roman" w:eastAsia="標楷體"/>
          <w:b/>
          <w:sz w:val="24"/>
        </w:rPr>
        <w:t>adaptive learning rate</w:t>
      </w:r>
      <w:r>
        <w:rPr>
          <w:rFonts w:ascii="Times New Roman" w:hAnsi="Times New Roman" w:eastAsia="標楷體"/>
          <w:b w:val="0"/>
          <w:sz w:val="24"/>
        </w:rPr>
        <w:t>: based on the measured KL divergence each iteration compared with a target (desired_kl = 0.01), the learning rate is doubled or halved to keep updates within a stable range.</w:t>
      </w:r>
    </w:p>
    <w:p>
      <w:r>
        <w:rPr>
          <w:rFonts w:ascii="Times New Roman" w:hAnsi="Times New Roman" w:eastAsia="標楷體"/>
          <w:b w:val="0"/>
          <w:sz w:val="22"/>
        </w:rPr>
        <w:t>Why PPO: it strikes a good balance between sample efficiency and stability under massively parallel simulation, and it is the algorithm used by the original SATA work -- reproducing with the same algorithm lets us attribute any differences to the environment or design rather than to the algorithm itself.</w:t>
      </w:r>
    </w:p>
    <w:p>
      <w:pPr>
        <w:pStyle w:val="Heading2"/>
        <w:jc w:val="left"/>
      </w:pPr>
      <w:r>
        <w:rPr>
          <w:rFonts w:ascii="Times New Roman" w:hAnsi="Times New Roman" w:eastAsia="標楷體"/>
          <w:b/>
          <w:sz w:val="26"/>
        </w:rPr>
        <w:t>2.3 Network Architecture and Training Scale</w:t>
      </w:r>
    </w:p>
    <w:p>
      <w:pPr>
        <w:pStyle w:val="ListBullet"/>
      </w:pPr>
      <w:r>
        <w:rPr>
          <w:rFonts w:ascii="Times New Roman" w:hAnsi="Times New Roman" w:eastAsia="標楷體"/>
          <w:b/>
          <w:sz w:val="24"/>
        </w:rPr>
        <w:t>Network</w:t>
      </w:r>
      <w:r>
        <w:rPr>
          <w:rFonts w:ascii="Times New Roman" w:hAnsi="Times New Roman" w:eastAsia="標楷體"/>
          <w:b w:val="0"/>
          <w:sz w:val="24"/>
        </w:rPr>
        <w:t>: both actor and critic are three-layer multilayer perceptrons (MLPs) with hidden layers `[512, 256, 128]` and ELU activations; both share the same 60-dimensional observation (no privileged information). The actor outputs a 12-dimensional Gaussian action (initial standard deviation 1.0). About 400k parameters in total.</w:t>
      </w:r>
    </w:p>
    <w:p>
      <w:pPr>
        <w:pStyle w:val="ListBullet"/>
      </w:pPr>
      <w:r>
        <w:rPr>
          <w:rFonts w:ascii="Times New Roman" w:hAnsi="Times New Roman" w:eastAsia="標楷體"/>
          <w:b/>
          <w:sz w:val="24"/>
        </w:rPr>
        <w:t>Training scale</w:t>
      </w:r>
      <w:r>
        <w:rPr>
          <w:rFonts w:ascii="Times New Roman" w:hAnsi="Times New Roman" w:eastAsia="標楷體"/>
          <w:b w:val="0"/>
          <w:sz w:val="24"/>
        </w:rPr>
        <w:t>: 4096 parallel environments; each iteration collects 24 steps × 4096 environments ≈ 98,000 transitions; each iteration performs 5 epochs × 4 mini-batches = 20 gradient updates. Trained for 3000 iterations, roughly 295 million environment steps. Other hyperparameters: value-loss coefficient 1.0, gradient-norm clip 1.0.</w:t>
      </w:r>
    </w:p>
    <w:p>
      <w:pPr>
        <w:pStyle w:val="Heading2"/>
        <w:jc w:val="left"/>
      </w:pPr>
      <w:r>
        <w:rPr>
          <w:rFonts w:ascii="Times New Roman" w:hAnsi="Times New Roman" w:eastAsia="標楷體"/>
          <w:b/>
          <w:sz w:val="26"/>
        </w:rPr>
        <w:t>2.4 Observation, Action, and Reward Design</w:t>
      </w:r>
    </w:p>
    <w:p>
      <w:r>
        <w:rPr>
          <w:rFonts w:ascii="Times New Roman" w:hAnsi="Times New Roman" w:eastAsia="標楷體"/>
          <w:b/>
          <w:sz w:val="24"/>
        </w:rPr>
        <w:t>Observation (60-dim)</w:t>
      </w:r>
      <w:r>
        <w:rPr>
          <w:rFonts w:ascii="Times New Roman" w:hAnsi="Times New Roman" w:eastAsia="標楷體"/>
          <w:b w:val="0"/>
          <w:sz w:val="24"/>
        </w:rPr>
        <w:t xml:space="preserve"> -- the robot's proprioception, concatenated as follows: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sz w:val="20"/>
              </w:rPr>
              <w:t>Index</w:t>
            </w:r>
          </w:p>
        </w:tc>
        <w:tc>
          <w:tcPr>
            <w:tcW w:type="dxa" w:w="4320"/>
          </w:tcPr>
          <w:p>
            <w:r/>
            <w:r>
              <w:rPr>
                <w:rFonts w:ascii="Times New Roman" w:hAnsi="Times New Roman" w:eastAsia="標楷體"/>
                <w:b/>
                <w:sz w:val="20"/>
              </w:rPr>
              <w:t>Content</w:t>
            </w:r>
          </w:p>
        </w:tc>
      </w:tr>
      <w:tr>
        <w:tc>
          <w:tcPr>
            <w:tcW w:type="dxa" w:w="4320"/>
          </w:tcPr>
          <w:p>
            <w:r/>
            <w:r>
              <w:rPr>
                <w:rFonts w:ascii="Times New Roman" w:hAnsi="Times New Roman" w:eastAsia="標楷體"/>
                <w:b w:val="0"/>
                <w:sz w:val="20"/>
              </w:rPr>
              <w:t>0:3</w:t>
            </w:r>
          </w:p>
        </w:tc>
        <w:tc>
          <w:tcPr>
            <w:tcW w:type="dxa" w:w="4320"/>
          </w:tcPr>
          <w:p>
            <w:r/>
            <w:r>
              <w:rPr>
                <w:rFonts w:ascii="Times New Roman" w:hAnsi="Times New Roman" w:eastAsia="標楷體"/>
                <w:b w:val="0"/>
                <w:sz w:val="20"/>
              </w:rPr>
              <w:t>Base linear velocity (body frame)</w:t>
            </w:r>
          </w:p>
        </w:tc>
      </w:tr>
      <w:tr>
        <w:tc>
          <w:tcPr>
            <w:tcW w:type="dxa" w:w="4320"/>
          </w:tcPr>
          <w:p>
            <w:r/>
            <w:r>
              <w:rPr>
                <w:rFonts w:ascii="Times New Roman" w:hAnsi="Times New Roman" w:eastAsia="標楷體"/>
                <w:b w:val="0"/>
                <w:sz w:val="20"/>
              </w:rPr>
              <w:t>3:6</w:t>
            </w:r>
          </w:p>
        </w:tc>
        <w:tc>
          <w:tcPr>
            <w:tcW w:type="dxa" w:w="4320"/>
          </w:tcPr>
          <w:p>
            <w:r/>
            <w:r>
              <w:rPr>
                <w:rFonts w:ascii="Times New Roman" w:hAnsi="Times New Roman" w:eastAsia="標楷體"/>
                <w:b w:val="0"/>
                <w:sz w:val="20"/>
              </w:rPr>
              <w:t>Base angular velocity</w:t>
            </w:r>
          </w:p>
        </w:tc>
      </w:tr>
      <w:tr>
        <w:tc>
          <w:tcPr>
            <w:tcW w:type="dxa" w:w="4320"/>
          </w:tcPr>
          <w:p>
            <w:r/>
            <w:r>
              <w:rPr>
                <w:rFonts w:ascii="Times New Roman" w:hAnsi="Times New Roman" w:eastAsia="標楷體"/>
                <w:b w:val="0"/>
                <w:sz w:val="20"/>
              </w:rPr>
              <w:t>6:9</w:t>
            </w:r>
          </w:p>
        </w:tc>
        <w:tc>
          <w:tcPr>
            <w:tcW w:type="dxa" w:w="4320"/>
          </w:tcPr>
          <w:p>
            <w:r/>
            <w:r>
              <w:rPr>
                <w:rFonts w:ascii="Times New Roman" w:hAnsi="Times New Roman" w:eastAsia="標楷體"/>
                <w:b w:val="0"/>
                <w:sz w:val="20"/>
              </w:rPr>
              <w:t>Projected gravity vector (tilt sensing)</w:t>
            </w:r>
          </w:p>
        </w:tc>
      </w:tr>
      <w:tr>
        <w:tc>
          <w:tcPr>
            <w:tcW w:type="dxa" w:w="4320"/>
          </w:tcPr>
          <w:p>
            <w:r/>
            <w:r>
              <w:rPr>
                <w:rFonts w:ascii="Times New Roman" w:hAnsi="Times New Roman" w:eastAsia="標楷體"/>
                <w:b w:val="0"/>
                <w:sz w:val="20"/>
              </w:rPr>
              <w:t>9:21</w:t>
            </w:r>
          </w:p>
        </w:tc>
        <w:tc>
          <w:tcPr>
            <w:tcW w:type="dxa" w:w="4320"/>
          </w:tcPr>
          <w:p>
            <w:r/>
            <w:r>
              <w:rPr>
                <w:rFonts w:ascii="Times New Roman" w:hAnsi="Times New Roman" w:eastAsia="標楷體"/>
                <w:b w:val="0"/>
                <w:sz w:val="20"/>
              </w:rPr>
              <w:t>Joint angle − default angle (12 DOF)</w:t>
            </w:r>
          </w:p>
        </w:tc>
      </w:tr>
      <w:tr>
        <w:tc>
          <w:tcPr>
            <w:tcW w:type="dxa" w:w="4320"/>
          </w:tcPr>
          <w:p>
            <w:r/>
            <w:r>
              <w:rPr>
                <w:rFonts w:ascii="Times New Roman" w:hAnsi="Times New Roman" w:eastAsia="標楷體"/>
                <w:b w:val="0"/>
                <w:sz w:val="20"/>
              </w:rPr>
              <w:t>21:33</w:t>
            </w:r>
          </w:p>
        </w:tc>
        <w:tc>
          <w:tcPr>
            <w:tcW w:type="dxa" w:w="4320"/>
          </w:tcPr>
          <w:p>
            <w:r/>
            <w:r>
              <w:rPr>
                <w:rFonts w:ascii="Times New Roman" w:hAnsi="Times New Roman" w:eastAsia="標楷體"/>
                <w:b w:val="0"/>
                <w:sz w:val="20"/>
              </w:rPr>
              <w:t>Joint angular velocity (12 DOF)</w:t>
            </w:r>
          </w:p>
        </w:tc>
      </w:tr>
      <w:tr>
        <w:tc>
          <w:tcPr>
            <w:tcW w:type="dxa" w:w="4320"/>
          </w:tcPr>
          <w:p>
            <w:r/>
            <w:r>
              <w:rPr>
                <w:rFonts w:ascii="Times New Roman" w:hAnsi="Times New Roman" w:eastAsia="標楷體"/>
                <w:b w:val="0"/>
                <w:sz w:val="20"/>
              </w:rPr>
              <w:t>33:36</w:t>
            </w:r>
          </w:p>
        </w:tc>
        <w:tc>
          <w:tcPr>
            <w:tcW w:type="dxa" w:w="4320"/>
          </w:tcPr>
          <w:p>
            <w:r/>
            <w:r>
              <w:rPr>
                <w:rFonts w:ascii="Times New Roman" w:hAnsi="Times New Roman" w:eastAsia="標楷體"/>
                <w:b w:val="0"/>
                <w:sz w:val="20"/>
              </w:rPr>
              <w:t>Velocity command (vₓ, v_y, ω_yaw)</w:t>
            </w:r>
          </w:p>
        </w:tc>
      </w:tr>
      <w:tr>
        <w:tc>
          <w:tcPr>
            <w:tcW w:type="dxa" w:w="4320"/>
          </w:tcPr>
          <w:p>
            <w:r/>
            <w:r>
              <w:rPr>
                <w:rFonts w:ascii="Times New Roman" w:hAnsi="Times New Roman" w:eastAsia="標楷體"/>
                <w:b w:val="0"/>
                <w:sz w:val="20"/>
              </w:rPr>
              <w:t>36:48</w:t>
            </w:r>
          </w:p>
        </w:tc>
        <w:tc>
          <w:tcPr>
            <w:tcW w:type="dxa" w:w="4320"/>
          </w:tcPr>
          <w:p>
            <w:r/>
            <w:r>
              <w:rPr>
                <w:rFonts w:ascii="Times New Roman" w:hAnsi="Times New Roman" w:eastAsia="標楷體"/>
                <w:b w:val="0"/>
                <w:sz w:val="20"/>
              </w:rPr>
              <w:t>Applied joint torques (12 DOF)</w:t>
            </w:r>
          </w:p>
        </w:tc>
      </w:tr>
      <w:tr>
        <w:tc>
          <w:tcPr>
            <w:tcW w:type="dxa" w:w="4320"/>
          </w:tcPr>
          <w:p>
            <w:r/>
            <w:r>
              <w:rPr>
                <w:rFonts w:ascii="Times New Roman" w:hAnsi="Times New Roman" w:eastAsia="標楷體"/>
                <w:b w:val="0"/>
                <w:sz w:val="20"/>
              </w:rPr>
              <w:t>48:60</w:t>
            </w:r>
          </w:p>
        </w:tc>
        <w:tc>
          <w:tcPr>
            <w:tcW w:type="dxa" w:w="4320"/>
          </w:tcPr>
          <w:p>
            <w:r/>
            <w:r>
              <w:rPr>
                <w:rFonts w:ascii="Times New Roman" w:hAnsi="Times New Roman" w:eastAsia="標楷體"/>
                <w:b w:val="0"/>
                <w:sz w:val="20"/>
              </w:rPr>
              <w:t>Per-DOF fatigue state (SATA-specific)</w:t>
            </w:r>
          </w:p>
        </w:tc>
      </w:tr>
    </w:tbl>
    <w:p>
      <w:r>
        <w:rPr>
          <w:rFonts w:ascii="Times New Roman" w:hAnsi="Times New Roman" w:eastAsia="標楷體"/>
          <w:b/>
          <w:sz w:val="24"/>
        </w:rPr>
        <w:t>Action (12-dim)</w:t>
      </w:r>
      <w:r>
        <w:rPr>
          <w:rFonts w:ascii="Times New Roman" w:hAnsi="Times New Roman" w:eastAsia="標楷體"/>
          <w:b w:val="0"/>
          <w:sz w:val="24"/>
        </w:rPr>
        <w:t>: torque commands for the twelve joints (applied after the bio-inspired layer of Chapter 3).</w:t>
      </w:r>
    </w:p>
    <w:p>
      <w:r>
        <w:rPr>
          <w:rFonts w:ascii="Times New Roman" w:hAnsi="Times New Roman" w:eastAsia="標楷體"/>
          <w:b/>
          <w:sz w:val="24"/>
        </w:rPr>
        <w:t>Reward function</w:t>
      </w:r>
      <w:r>
        <w:rPr>
          <w:rFonts w:ascii="Times New Roman" w:hAnsi="Times New Roman" w:eastAsia="標楷體"/>
          <w:b w:val="0"/>
          <w:sz w:val="24"/>
        </w:rPr>
        <w:t xml:space="preserve"> -- nine terms (positive terms reward task achievement, negative terms penalize undesirable behavior):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t>Term</w:t>
            </w:r>
          </w:p>
        </w:tc>
        <w:tc>
          <w:tcPr>
            <w:tcW w:type="dxa" w:w="2880"/>
          </w:tcPr>
          <w:p>
            <w:r/>
            <w:r>
              <w:rPr>
                <w:rFonts w:ascii="Times New Roman" w:hAnsi="Times New Roman" w:eastAsia="標楷體"/>
                <w:b/>
                <w:sz w:val="20"/>
              </w:rPr>
              <w:t>Weight</w:t>
            </w:r>
          </w:p>
        </w:tc>
        <w:tc>
          <w:tcPr>
            <w:tcW w:type="dxa" w:w="2880"/>
          </w:tcPr>
          <w:p>
            <w:r/>
            <w:r>
              <w:rPr>
                <w:rFonts w:ascii="Times New Roman" w:hAnsi="Times New Roman" w:eastAsia="標楷體"/>
                <w:b/>
                <w:sz w:val="20"/>
              </w:rPr>
              <w:t>Role</w:t>
            </w:r>
          </w:p>
        </w:tc>
      </w:tr>
      <w:tr>
        <w:tc>
          <w:tcPr>
            <w:tcW w:type="dxa" w:w="2880"/>
          </w:tcPr>
          <w:p>
            <w:r/>
            <w:r>
              <w:rPr>
                <w:rFonts w:ascii="Times New Roman" w:hAnsi="Times New Roman" w:eastAsia="標楷體"/>
                <w:b w:val="0"/>
                <w:sz w:val="20"/>
              </w:rPr>
              <w:t>forward</w:t>
            </w:r>
          </w:p>
        </w:tc>
        <w:tc>
          <w:tcPr>
            <w:tcW w:type="dxa" w:w="2880"/>
          </w:tcPr>
          <w:p>
            <w:r/>
            <w:r>
              <w:rPr>
                <w:rFonts w:ascii="Times New Roman" w:hAnsi="Times New Roman" w:eastAsia="標楷體"/>
                <w:b w:val="0"/>
                <w:sz w:val="20"/>
              </w:rPr>
              <w:t>+10</w:t>
            </w:r>
          </w:p>
        </w:tc>
        <w:tc>
          <w:tcPr>
            <w:tcW w:type="dxa" w:w="2880"/>
          </w:tcPr>
          <w:p>
            <w:r/>
            <w:r>
              <w:rPr>
                <w:rFonts w:ascii="Times New Roman" w:hAnsi="Times New Roman" w:eastAsia="標楷體"/>
                <w:b w:val="0"/>
                <w:sz w:val="20"/>
              </w:rPr>
              <w:t>Track forward velocity vₓ (exponential of error)</w:t>
            </w:r>
          </w:p>
        </w:tc>
      </w:tr>
      <w:tr>
        <w:tc>
          <w:tcPr>
            <w:tcW w:type="dxa" w:w="2880"/>
          </w:tcPr>
          <w:p>
            <w:r/>
            <w:r>
              <w:rPr>
                <w:rFonts w:ascii="Times New Roman" w:hAnsi="Times New Roman" w:eastAsia="標楷體"/>
                <w:b w:val="0"/>
                <w:sz w:val="20"/>
              </w:rPr>
              <w:t>head_height</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Maintain body height and stay upright</w:t>
            </w:r>
          </w:p>
        </w:tc>
      </w:tr>
      <w:tr>
        <w:tc>
          <w:tcPr>
            <w:tcW w:type="dxa" w:w="2880"/>
          </w:tcPr>
          <w:p>
            <w:r/>
            <w:r>
              <w:rPr>
                <w:rFonts w:ascii="Times New Roman" w:hAnsi="Times New Roman" w:eastAsia="標楷體"/>
                <w:b w:val="0"/>
                <w:sz w:val="20"/>
              </w:rPr>
              <w:t>moving_y</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lateral velocity v_y</w:t>
            </w:r>
          </w:p>
        </w:tc>
      </w:tr>
      <w:tr>
        <w:tc>
          <w:tcPr>
            <w:tcW w:type="dxa" w:w="2880"/>
          </w:tcPr>
          <w:p>
            <w:r/>
            <w:r>
              <w:rPr>
                <w:rFonts w:ascii="Times New Roman" w:hAnsi="Times New Roman" w:eastAsia="標楷體"/>
                <w:b w:val="0"/>
                <w:sz w:val="20"/>
              </w:rPr>
              <w:t>moving_yaw</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yaw rate ω_yaw</w:t>
            </w:r>
          </w:p>
        </w:tc>
      </w:tr>
      <w:tr>
        <w:tc>
          <w:tcPr>
            <w:tcW w:type="dxa" w:w="2880"/>
          </w:tcPr>
          <w:p>
            <w:r/>
            <w:r>
              <w:rPr>
                <w:rFonts w:ascii="Times New Roman" w:hAnsi="Times New Roman" w:eastAsia="標楷體"/>
                <w:b w:val="0"/>
                <w:sz w:val="20"/>
              </w:rPr>
              <w:t>soft_dof_pos_limits</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sitting near mechanical joint limits</w:t>
            </w:r>
          </w:p>
        </w:tc>
      </w:tr>
      <w:tr>
        <w:tc>
          <w:tcPr>
            <w:tcW w:type="dxa" w:w="2880"/>
          </w:tcPr>
          <w:p>
            <w:r/>
            <w:r>
              <w:rPr>
                <w:rFonts w:ascii="Times New Roman" w:hAnsi="Times New Roman" w:eastAsia="標楷體"/>
                <w:b w:val="0"/>
                <w:sz w:val="20"/>
              </w:rPr>
              <w:t>motor_fatigue</w:t>
            </w:r>
          </w:p>
        </w:tc>
        <w:tc>
          <w:tcPr>
            <w:tcW w:type="dxa" w:w="2880"/>
          </w:tcPr>
          <w:p>
            <w:r/>
            <w:r>
              <w:rPr>
                <w:rFonts w:ascii="Times New Roman" w:hAnsi="Times New Roman" w:eastAsia="標楷體"/>
                <w:b w:val="0"/>
                <w:sz w:val="20"/>
              </w:rPr>
              <w:t>−0.05</w:t>
            </w:r>
          </w:p>
        </w:tc>
        <w:tc>
          <w:tcPr>
            <w:tcW w:type="dxa" w:w="2880"/>
          </w:tcPr>
          <w:p>
            <w:r/>
            <w:r>
              <w:rPr>
                <w:rFonts w:ascii="Times New Roman" w:hAnsi="Times New Roman" w:eastAsia="標楷體"/>
                <w:b w:val="0"/>
                <w:sz w:val="20"/>
              </w:rPr>
              <w:t>Small penalty on accumulated fatigue</w:t>
            </w:r>
          </w:p>
        </w:tc>
      </w:tr>
      <w:tr>
        <w:tc>
          <w:tcPr>
            <w:tcW w:type="dxa" w:w="2880"/>
          </w:tcPr>
          <w:p>
            <w:r/>
            <w:r>
              <w:rPr>
                <w:rFonts w:ascii="Times New Roman" w:hAnsi="Times New Roman" w:eastAsia="標楷體"/>
                <w:b w:val="0"/>
                <w:sz w:val="20"/>
              </w:rPr>
              <w:t>dof_acc</w:t>
            </w:r>
          </w:p>
        </w:tc>
        <w:tc>
          <w:tcPr>
            <w:tcW w:type="dxa" w:w="2880"/>
          </w:tcPr>
          <w:p>
            <w:r/>
            <w:r>
              <w:rPr>
                <w:rFonts w:ascii="Times New Roman" w:hAnsi="Times New Roman" w:eastAsia="標楷體"/>
                <w:b w:val="0"/>
                <w:sz w:val="20"/>
              </w:rPr>
              <w:t>−1×10⁻⁶</w:t>
            </w:r>
          </w:p>
        </w:tc>
        <w:tc>
          <w:tcPr>
            <w:tcW w:type="dxa" w:w="2880"/>
          </w:tcPr>
          <w:p>
            <w:r/>
            <w:r>
              <w:rPr>
                <w:rFonts w:ascii="Times New Roman" w:hAnsi="Times New Roman" w:eastAsia="標楷體"/>
                <w:b w:val="0"/>
                <w:sz w:val="20"/>
              </w:rPr>
              <w:t>Action smoothness (squared joint acceleration)</w:t>
            </w:r>
          </w:p>
        </w:tc>
      </w:tr>
      <w:tr>
        <w:tc>
          <w:tcPr>
            <w:tcW w:type="dxa" w:w="2880"/>
          </w:tcPr>
          <w:p>
            <w:r/>
            <w:r>
              <w:rPr>
                <w:rFonts w:ascii="Times New Roman" w:hAnsi="Times New Roman" w:eastAsia="標楷體"/>
                <w:b w:val="0"/>
                <w:sz w:val="20"/>
              </w:rPr>
              <w:t>roll</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tipping sideways</w:t>
            </w:r>
          </w:p>
        </w:tc>
      </w:tr>
      <w:tr>
        <w:tc>
          <w:tcPr>
            <w:tcW w:type="dxa" w:w="2880"/>
          </w:tcPr>
          <w:p>
            <w:r/>
            <w:r>
              <w:rPr>
                <w:rFonts w:ascii="Times New Roman" w:hAnsi="Times New Roman" w:eastAsia="標楷體"/>
                <w:b w:val="0"/>
                <w:sz w:val="20"/>
              </w:rPr>
              <w:t>lin_vel_z</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vertical bouncing</w:t>
            </w:r>
          </w:p>
        </w:tc>
      </w:tr>
    </w:tbl>
    <w:p>
      <w:r>
        <w:rPr>
          <w:rFonts w:ascii="Times New Roman" w:hAnsi="Times New Roman" w:eastAsia="標楷體"/>
          <w:b w:val="0"/>
          <w:sz w:val="24"/>
        </w:rPr>
        <w:t>This reward design embodies a core trade-off in RL control: the positive terms define "the desired behavior" (walk correctly), while the negative terms constrain "the cost paid" (do not thrash, do not exceed limits). The ablation analysis in later chapters examines precisely how these terms interact with the bio-inspired mechanisms.</w:t>
      </w:r>
    </w:p>
    <w:p>
      <w:pPr>
        <w:pStyle w:val="Heading1"/>
        <w:pageBreakBefore/>
        <w:jc w:val="left"/>
      </w:pPr>
      <w:r>
        <w:rPr>
          <w:rFonts w:ascii="Times New Roman" w:hAnsi="Times New Roman" w:eastAsia="標楷體"/>
          <w:b/>
          <w:sz w:val="32"/>
        </w:rPr>
        <w:t>Chapter 3.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pageBreakBefore/>
        <w:jc w:val="left"/>
      </w:pPr>
      <w:r>
        <w:rPr>
          <w:rFonts w:ascii="Times New Roman" w:hAnsi="Times New Roman" w:eastAsia="標楷體"/>
          <w:b/>
          <w:sz w:val="32"/>
        </w:rPr>
        <w:t>Chapter 4.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pageBreakBefore/>
        <w:jc w:val="left"/>
      </w:pPr>
      <w:r>
        <w:rPr>
          <w:rFonts w:ascii="Times New Roman" w:hAnsi="Times New Roman" w:eastAsia="標楷體"/>
          <w:b/>
          <w:sz w:val="32"/>
        </w:rPr>
        <w:t>Chapter 5.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pageBreakBefore/>
        <w:jc w:val="left"/>
      </w:pPr>
      <w:r>
        <w:rPr>
          <w:rFonts w:ascii="Times New Roman" w:hAnsi="Times New Roman" w:eastAsia="標楷體"/>
          <w:b/>
          <w:sz w:val="32"/>
        </w:rPr>
        <w:t>Chapter 6.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pageBreakBefore/>
        <w:jc w:val="left"/>
      </w:pPr>
      <w:r>
        <w:rPr>
          <w:rFonts w:ascii="Times New Roman" w:hAnsi="Times New Roman" w:eastAsia="標楷體"/>
          <w:b/>
          <w:sz w:val="32"/>
        </w:rPr>
        <w:t>Chapter 7.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pageBreakBefore/>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pageBreakBefore/>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