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E74" w14:textId="0B1D7714" w:rsidR="000D5B91" w:rsidRDefault="000D5B91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W3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代码，</w:t>
      </w:r>
      <w:r w:rsidR="00B839E2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839E2">
        <w:rPr>
          <w:rFonts w:ascii="Tahoma" w:eastAsia="OpenSans-Bold" w:hAnsi="Tahoma" w:cs="Tahoma"/>
          <w:color w:val="333333"/>
          <w:sz w:val="24"/>
          <w:szCs w:val="24"/>
        </w:rPr>
        <w:t>5</w:t>
      </w:r>
      <w:r w:rsidR="00B839E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>
        <w:rPr>
          <w:rFonts w:ascii="Tahoma" w:eastAsia="OpenSans-Bold" w:hAnsi="Tahoma" w:cs="Tahoma"/>
          <w:color w:val="333333"/>
          <w:sz w:val="24"/>
          <w:szCs w:val="24"/>
        </w:rPr>
        <w:t>W8</w:t>
      </w:r>
      <w:r w:rsidR="0068554C">
        <w:rPr>
          <w:rFonts w:ascii="Tahoma" w:eastAsia="OpenSans-Bold" w:hAnsi="Tahoma" w:cs="Tahoma" w:hint="eastAsia"/>
          <w:color w:val="333333"/>
          <w:sz w:val="24"/>
          <w:szCs w:val="24"/>
        </w:rPr>
        <w:t>（考前</w:t>
      </w:r>
      <w:r w:rsidR="00BA7792">
        <w:rPr>
          <w:rFonts w:ascii="Tahoma" w:eastAsia="OpenSans-Bold" w:hAnsi="Tahoma" w:cs="Tahoma" w:hint="eastAsia"/>
          <w:color w:val="333333"/>
          <w:sz w:val="24"/>
          <w:szCs w:val="24"/>
        </w:rPr>
        <w:t>再</w:t>
      </w:r>
      <w:r w:rsidR="0068554C">
        <w:rPr>
          <w:rFonts w:ascii="Tahoma" w:eastAsia="OpenSans-Bold" w:hAnsi="Tahoma" w:cs="Tahoma" w:hint="eastAsia"/>
          <w:color w:val="333333"/>
          <w:sz w:val="24"/>
          <w:szCs w:val="24"/>
        </w:rPr>
        <w:t>看）</w:t>
      </w:r>
      <w:r w:rsidR="00252866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750270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750270">
        <w:rPr>
          <w:rFonts w:ascii="Tahoma" w:eastAsia="OpenSans-Bold" w:hAnsi="Tahoma" w:cs="Tahoma"/>
          <w:color w:val="333333"/>
          <w:sz w:val="24"/>
          <w:szCs w:val="24"/>
        </w:rPr>
        <w:t>9</w:t>
      </w:r>
      <w:r w:rsidR="00752A7B">
        <w:rPr>
          <w:rFonts w:ascii="Tahoma" w:eastAsia="OpenSans-Bold" w:hAnsi="Tahoma" w:cs="Tahoma"/>
          <w:color w:val="333333"/>
          <w:sz w:val="24"/>
          <w:szCs w:val="24"/>
        </w:rPr>
        <w:t>-10</w:t>
      </w:r>
      <w:r w:rsidR="00750270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20CC3">
        <w:rPr>
          <w:rFonts w:ascii="Tahoma" w:eastAsia="OpenSans-Bold" w:hAnsi="Tahoma" w:cs="Tahoma"/>
          <w:color w:val="333333"/>
          <w:sz w:val="24"/>
          <w:szCs w:val="24"/>
        </w:rPr>
        <w:t>12-13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20CC3">
        <w:rPr>
          <w:rFonts w:ascii="Tahoma" w:eastAsia="OpenSans-Bold" w:hAnsi="Tahoma" w:cs="Tahoma"/>
          <w:color w:val="333333"/>
          <w:sz w:val="24"/>
          <w:szCs w:val="24"/>
        </w:rPr>
        <w:t>14</w:t>
      </w:r>
    </w:p>
    <w:p w14:paraId="47E111C7" w14:textId="05A2EB02" w:rsidR="0091342C" w:rsidRDefault="0091342C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2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31EF2E4C" w14:textId="0A9A9E0B" w:rsidR="00F446FE" w:rsidRDefault="001D362E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1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5804D0" w:rsidRPr="005804D0">
        <w:rPr>
          <w:rFonts w:ascii="Tahoma" w:eastAsia="OpenSans-Bold" w:hAnsi="Tahoma" w:cs="Tahoma"/>
          <w:color w:val="333333"/>
          <w:sz w:val="24"/>
          <w:szCs w:val="24"/>
        </w:rPr>
        <w:t>Data Science Process</w:t>
      </w:r>
      <w:r w:rsidR="005804D0">
        <w:rPr>
          <w:rFonts w:ascii="Tahoma" w:eastAsia="OpenSans-Bold" w:hAnsi="Tahoma" w:cs="Tahoma"/>
          <w:color w:val="333333"/>
          <w:sz w:val="24"/>
          <w:szCs w:val="24"/>
        </w:rPr>
        <w:t xml:space="preserve"> (</w:t>
      </w:r>
      <w:r w:rsidR="00E23820">
        <w:rPr>
          <w:rFonts w:ascii="Tahoma" w:eastAsia="OpenSans-Bold" w:hAnsi="Tahoma" w:cs="Tahoma"/>
          <w:color w:val="333333"/>
          <w:sz w:val="24"/>
          <w:szCs w:val="24"/>
        </w:rPr>
        <w:t>6</w:t>
      </w:r>
      <w:r w:rsidR="005804D0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5804D0">
        <w:rPr>
          <w:rFonts w:ascii="Tahoma" w:eastAsia="OpenSans-Bold" w:hAnsi="Tahoma" w:cs="Tahoma"/>
          <w:color w:val="333333"/>
          <w:sz w:val="24"/>
          <w:szCs w:val="24"/>
        </w:rPr>
        <w:t>)</w:t>
      </w:r>
    </w:p>
    <w:p w14:paraId="0939B2E6" w14:textId="68466A58" w:rsidR="005804D0" w:rsidRPr="006F0FD8" w:rsidRDefault="005804D0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2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atomic </w:t>
      </w:r>
      <w:r w:rsidR="004B69D4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 (3</w:t>
      </w:r>
      <w:r w:rsidR="004B69D4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>)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="004B69D4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6451E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atomic 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组合（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B6451E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 Storage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6F0FD8">
        <w:rPr>
          <w:rFonts w:ascii="Tahoma" w:eastAsia="OpenSans-Bold" w:hAnsi="Tahoma" w:cs="Tahoma"/>
          <w:color w:val="333333"/>
          <w:sz w:val="24"/>
          <w:szCs w:val="24"/>
        </w:rPr>
        <w:t>Data Format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6F0FD8">
        <w:rPr>
          <w:rFonts w:ascii="Tahoma" w:eastAsia="OpenSans-Bold" w:hAnsi="Tahoma" w:cs="Tahoma"/>
          <w:color w:val="333333"/>
          <w:sz w:val="24"/>
          <w:szCs w:val="24"/>
        </w:rPr>
        <w:t>Types of Data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1</w:t>
      </w:r>
      <w:r w:rsidR="00171F92" w:rsidRPr="006F0FD8">
        <w:rPr>
          <w:rFonts w:ascii="Tahoma" w:eastAsia="OpenSans-Bold" w:hAnsi="Tahoma" w:cs="Tahoma"/>
          <w:color w:val="333333"/>
          <w:sz w:val="24"/>
          <w:szCs w:val="24"/>
        </w:rPr>
        <w:t>-2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1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706AA641" w14:textId="247623D2" w:rsidR="00171F92" w:rsidRPr="006F0FD8" w:rsidRDefault="005520FF">
      <w:pPr>
        <w:rPr>
          <w:rFonts w:ascii="Tahoma" w:eastAsia="OpenSans-Bold" w:hAnsi="Tahoma" w:cs="Tahoma"/>
          <w:color w:val="333333"/>
          <w:sz w:val="24"/>
          <w:szCs w:val="24"/>
        </w:rPr>
      </w:pPr>
      <w:r w:rsidRPr="006F0FD8">
        <w:rPr>
          <w:rFonts w:ascii="Tahoma" w:eastAsia="OpenSans-Bold" w:hAnsi="Tahoma" w:cs="Tahoma"/>
          <w:color w:val="333333"/>
          <w:sz w:val="24"/>
          <w:szCs w:val="24"/>
        </w:rPr>
        <w:t>3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population 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sample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6F0FD8"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selection bias </w:t>
      </w:r>
      <w:r w:rsidR="006F0FD8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="006F0FD8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="006F0FD8" w:rsidRPr="006F0FD8">
        <w:rPr>
          <w:rFonts w:ascii="Tahoma" w:eastAsia="OpenSans-Bold" w:hAnsi="Tahoma" w:cs="Tahoma"/>
          <w:color w:val="333333"/>
          <w:sz w:val="24"/>
          <w:szCs w:val="24"/>
        </w:rPr>
        <w:t>Volunteer/nonresponse bias</w:t>
      </w:r>
    </w:p>
    <w:p w14:paraId="6348EBD4" w14:textId="744BA77D" w:rsidR="006F0FD8" w:rsidRDefault="006F0FD8">
      <w:pPr>
        <w:rPr>
          <w:rFonts w:ascii="Tahoma" w:eastAsia="OpenSans-Bold" w:hAnsi="Tahoma" w:cs="Tahoma"/>
          <w:color w:val="333333"/>
          <w:sz w:val="24"/>
          <w:szCs w:val="24"/>
        </w:rPr>
      </w:pPr>
      <w:r w:rsidRPr="006F0FD8">
        <w:rPr>
          <w:rFonts w:ascii="Tahoma" w:eastAsia="OpenSans-Bold" w:hAnsi="Tahoma" w:cs="Tahoma"/>
          <w:color w:val="333333"/>
          <w:sz w:val="24"/>
          <w:szCs w:val="24"/>
        </w:rPr>
        <w:t>4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mean </w:t>
      </w:r>
      <w:r w:rsidR="003C5FCC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median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Skewness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Range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Variance 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Standard </w:t>
      </w:r>
      <w:bookmarkStart w:id="0" w:name="OLE_LINK1"/>
      <w:r w:rsidRPr="006F0FD8">
        <w:rPr>
          <w:rFonts w:ascii="Tahoma" w:eastAsia="OpenSans-Bold" w:hAnsi="Tahoma" w:cs="Tahoma"/>
          <w:color w:val="333333"/>
          <w:sz w:val="24"/>
          <w:szCs w:val="24"/>
        </w:rPr>
        <w:t>deviation</w:t>
      </w:r>
      <w:bookmarkEnd w:id="0"/>
    </w:p>
    <w:p w14:paraId="1565553B" w14:textId="05CE4936" w:rsidR="00EE2043" w:rsidRDefault="00EE2043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3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6BEAACCE" w14:textId="75FFC215" w:rsidR="00B15063" w:rsidRDefault="00646099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5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46099">
        <w:rPr>
          <w:rFonts w:ascii="Tahoma" w:eastAsia="OpenSans-Bold" w:hAnsi="Tahoma" w:cs="Tahoma"/>
          <w:color w:val="333333"/>
          <w:sz w:val="24"/>
          <w:szCs w:val="24"/>
        </w:rPr>
        <w:t>DATA CLEANING</w:t>
      </w:r>
      <w:r w:rsidR="000346F3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0346F3">
        <w:rPr>
          <w:rFonts w:ascii="Tahoma" w:eastAsia="OpenSans-Bold" w:hAnsi="Tahoma" w:cs="Tahoma" w:hint="eastAsia"/>
          <w:color w:val="333333"/>
          <w:sz w:val="24"/>
          <w:szCs w:val="24"/>
        </w:rPr>
        <w:t>benefit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5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87607D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0346F3" w:rsidRPr="000346F3">
        <w:rPr>
          <w:rFonts w:ascii="Tahoma" w:eastAsia="OpenSans-Bold" w:hAnsi="Tahoma" w:cs="Tahoma"/>
          <w:color w:val="333333"/>
          <w:sz w:val="24"/>
          <w:szCs w:val="24"/>
        </w:rPr>
        <w:t>DATA CLEANING CYCLE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8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5B8DC404" w14:textId="6853DEA3" w:rsidR="00EE2043" w:rsidRDefault="004B5DA1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5</w:t>
      </w:r>
    </w:p>
    <w:p w14:paraId="0DAB528D" w14:textId="6AA1F787" w:rsidR="00540A0B" w:rsidRDefault="00D027E4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6</w:t>
      </w:r>
      <w:r w:rsidR="00BD158F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B20716" w:rsidRPr="007E69AB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PRINCIPLES OF VISUALIZATIONS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4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A87391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A87391" w:rsidRPr="00A87391">
        <w:rPr>
          <w:rFonts w:ascii="Tahoma" w:eastAsia="OpenSans-Bold" w:hAnsi="Tahoma" w:cs="Tahoma"/>
          <w:color w:val="333333"/>
          <w:sz w:val="24"/>
          <w:szCs w:val="24"/>
        </w:rPr>
        <w:t>TYPES OF VISUALIZATIONS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4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2D29FE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="00F333DF" w:rsidRPr="00CD4CC3">
        <w:rPr>
          <w:rFonts w:ascii="Tahoma" w:eastAsia="OpenSans-Bold" w:hAnsi="Tahoma" w:cs="Tahoma" w:hint="eastAsia"/>
          <w:b/>
          <w:bCs/>
          <w:i/>
          <w:iCs/>
          <w:color w:val="333333"/>
          <w:sz w:val="24"/>
          <w:szCs w:val="24"/>
        </w:rPr>
        <w:t>主要的</w:t>
      </w:r>
      <w:r w:rsidR="00F333DF" w:rsidRPr="00CD4CC3">
        <w:rPr>
          <w:rFonts w:ascii="Tahoma" w:eastAsia="OpenSans-Bold" w:hAnsi="Tahoma" w:cs="Tahoma" w:hint="eastAsia"/>
          <w:b/>
          <w:bCs/>
          <w:i/>
          <w:iCs/>
          <w:color w:val="333333"/>
          <w:sz w:val="24"/>
          <w:szCs w:val="24"/>
        </w:rPr>
        <w:t>charts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671BC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1F535B66" w14:textId="0345D600" w:rsidR="00F333DF" w:rsidRDefault="0037719F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637088">
        <w:rPr>
          <w:rFonts w:ascii="Tahoma" w:eastAsia="OpenSans-Bold" w:hAnsi="Tahoma" w:cs="Tahoma"/>
          <w:color w:val="333333"/>
          <w:sz w:val="24"/>
          <w:szCs w:val="24"/>
        </w:rPr>
        <w:t>9</w:t>
      </w:r>
      <w:r w:rsidR="004F2CEF">
        <w:rPr>
          <w:rFonts w:ascii="Tahoma" w:eastAsia="OpenSans-Bold" w:hAnsi="Tahoma" w:cs="Tahoma"/>
          <w:color w:val="333333"/>
          <w:sz w:val="24"/>
          <w:szCs w:val="24"/>
        </w:rPr>
        <w:t>-10</w:t>
      </w:r>
      <w:r w:rsidR="00637088"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7038BE82" w14:textId="5554F514" w:rsidR="00637088" w:rsidRDefault="008524CF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7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9E7AB2">
        <w:rPr>
          <w:rFonts w:ascii="Tahoma" w:eastAsia="OpenSans-Bold" w:hAnsi="Tahoma" w:cs="Tahoma"/>
          <w:color w:val="333333"/>
          <w:sz w:val="24"/>
          <w:szCs w:val="24"/>
        </w:rPr>
        <w:t>5</w:t>
      </w:r>
      <w:r w:rsidR="009E7AB2">
        <w:rPr>
          <w:rFonts w:ascii="Tahoma" w:eastAsia="OpenSans-Bold" w:hAnsi="Tahoma" w:cs="Tahoma" w:hint="eastAsia"/>
          <w:color w:val="333333"/>
          <w:sz w:val="24"/>
          <w:szCs w:val="24"/>
        </w:rPr>
        <w:t>种</w:t>
      </w:r>
      <w:r w:rsidR="009E7AB2">
        <w:rPr>
          <w:rFonts w:ascii="Tahoma" w:eastAsia="OpenSans-Bold" w:hAnsi="Tahoma" w:cs="Tahoma" w:hint="eastAsia"/>
          <w:color w:val="333333"/>
          <w:sz w:val="24"/>
          <w:szCs w:val="24"/>
        </w:rPr>
        <w:t>feature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EC1BAA" w:rsidRPr="00EC1BAA">
        <w:rPr>
          <w:rFonts w:ascii="Tahoma" w:eastAsia="OpenSans-Bold" w:hAnsi="Tahoma" w:cs="Tahoma"/>
          <w:color w:val="333333"/>
          <w:sz w:val="24"/>
          <w:szCs w:val="24"/>
        </w:rPr>
        <w:t>FEATURE SELECTION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1946975F" w14:textId="10C91044" w:rsidR="002061C8" w:rsidRDefault="00204455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8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84F6A" w:rsidRPr="00D525F4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How to draw the first and second principal component in PCA method</w:t>
      </w:r>
    </w:p>
    <w:p w14:paraId="6FDEE104" w14:textId="77777777" w:rsidR="00515BB4" w:rsidRDefault="000C554D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1</w:t>
      </w:r>
      <w:r w:rsidR="00551521">
        <w:rPr>
          <w:rFonts w:ascii="Tahoma" w:eastAsia="OpenSans-Bold" w:hAnsi="Tahoma" w:cs="Tahoma"/>
          <w:color w:val="333333"/>
          <w:sz w:val="24"/>
          <w:szCs w:val="24"/>
        </w:rPr>
        <w:t>4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0C81BEF9" w14:textId="3E37E151" w:rsidR="00C84F6A" w:rsidRDefault="00515BB4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9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D165B3" w:rsidRPr="00AD1C4C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Distance Measures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1B87EB90" w14:textId="73771A0B" w:rsidR="000C554D" w:rsidRDefault="000C608E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余弦距离在余弦相似度前面加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arc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（即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cos</w:t>
      </w:r>
      <w:r w:rsidR="00657547" w:rsidRPr="00657547">
        <w:rPr>
          <w:rFonts w:ascii="Tahoma" w:eastAsia="OpenSans-Bold" w:hAnsi="Tahoma" w:cs="Tahoma"/>
          <w:color w:val="333333"/>
          <w:sz w:val="24"/>
          <w:szCs w:val="24"/>
          <w:vertAlign w:val="superscript"/>
        </w:rPr>
        <w:t>-1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068BD782" w14:textId="0A10BF14" w:rsidR="00657547" w:rsidRPr="00B6451E" w:rsidRDefault="00763D6C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noProof/>
          <w:color w:val="333333"/>
          <w:sz w:val="24"/>
          <w:szCs w:val="24"/>
        </w:rPr>
        <w:lastRenderedPageBreak/>
        <w:drawing>
          <wp:inline distT="0" distB="0" distL="0" distR="0" wp14:anchorId="3F7F0BC7" wp14:editId="06B2FE37">
            <wp:extent cx="5274310" cy="4173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47" w:rsidRPr="00B6451E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C8"/>
    <w:rsid w:val="000075D4"/>
    <w:rsid w:val="000346F3"/>
    <w:rsid w:val="0004332D"/>
    <w:rsid w:val="000C554D"/>
    <w:rsid w:val="000C608E"/>
    <w:rsid w:val="000D5B91"/>
    <w:rsid w:val="000E0AF6"/>
    <w:rsid w:val="00157013"/>
    <w:rsid w:val="00171F92"/>
    <w:rsid w:val="001A3E7C"/>
    <w:rsid w:val="001D362E"/>
    <w:rsid w:val="00204455"/>
    <w:rsid w:val="002061C8"/>
    <w:rsid w:val="00252866"/>
    <w:rsid w:val="00257F5A"/>
    <w:rsid w:val="002D29FE"/>
    <w:rsid w:val="0037719F"/>
    <w:rsid w:val="003C5FCC"/>
    <w:rsid w:val="003D34E0"/>
    <w:rsid w:val="00423405"/>
    <w:rsid w:val="0042363F"/>
    <w:rsid w:val="004B5DA1"/>
    <w:rsid w:val="004B69D4"/>
    <w:rsid w:val="004F2CEF"/>
    <w:rsid w:val="00515BB4"/>
    <w:rsid w:val="00540A0B"/>
    <w:rsid w:val="00551521"/>
    <w:rsid w:val="005520FF"/>
    <w:rsid w:val="0055473E"/>
    <w:rsid w:val="00562720"/>
    <w:rsid w:val="005804D0"/>
    <w:rsid w:val="00637088"/>
    <w:rsid w:val="00646099"/>
    <w:rsid w:val="00657547"/>
    <w:rsid w:val="0068554C"/>
    <w:rsid w:val="006A7B27"/>
    <w:rsid w:val="006B4010"/>
    <w:rsid w:val="006F0FD8"/>
    <w:rsid w:val="00750270"/>
    <w:rsid w:val="00752A7B"/>
    <w:rsid w:val="00753D9F"/>
    <w:rsid w:val="00754861"/>
    <w:rsid w:val="00763D6C"/>
    <w:rsid w:val="007D0BC8"/>
    <w:rsid w:val="007E69AB"/>
    <w:rsid w:val="007F2278"/>
    <w:rsid w:val="008524CF"/>
    <w:rsid w:val="00855BDD"/>
    <w:rsid w:val="0087607D"/>
    <w:rsid w:val="00882C27"/>
    <w:rsid w:val="008A3786"/>
    <w:rsid w:val="0091342C"/>
    <w:rsid w:val="009253F2"/>
    <w:rsid w:val="00936684"/>
    <w:rsid w:val="009C330C"/>
    <w:rsid w:val="009E7AB2"/>
    <w:rsid w:val="00A22EF5"/>
    <w:rsid w:val="00A87391"/>
    <w:rsid w:val="00AD1C4C"/>
    <w:rsid w:val="00B15063"/>
    <w:rsid w:val="00B20716"/>
    <w:rsid w:val="00B20CC3"/>
    <w:rsid w:val="00B22F90"/>
    <w:rsid w:val="00B6451E"/>
    <w:rsid w:val="00B671BC"/>
    <w:rsid w:val="00B839E2"/>
    <w:rsid w:val="00BA7792"/>
    <w:rsid w:val="00BD158F"/>
    <w:rsid w:val="00C84F6A"/>
    <w:rsid w:val="00CD4CC3"/>
    <w:rsid w:val="00CE4C42"/>
    <w:rsid w:val="00CE5056"/>
    <w:rsid w:val="00CF480A"/>
    <w:rsid w:val="00D027E4"/>
    <w:rsid w:val="00D165B3"/>
    <w:rsid w:val="00D525F4"/>
    <w:rsid w:val="00DD74AC"/>
    <w:rsid w:val="00E0550D"/>
    <w:rsid w:val="00E23820"/>
    <w:rsid w:val="00EC1BAA"/>
    <w:rsid w:val="00EE2043"/>
    <w:rsid w:val="00F333DF"/>
    <w:rsid w:val="00F446FE"/>
    <w:rsid w:val="00FF07D1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B26F"/>
  <w15:chartTrackingRefBased/>
  <w15:docId w15:val="{FC3E232A-92CE-4FDA-96D3-9FCE78D5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112</cp:revision>
  <dcterms:created xsi:type="dcterms:W3CDTF">2022-01-02T04:12:00Z</dcterms:created>
  <dcterms:modified xsi:type="dcterms:W3CDTF">2022-01-03T07:46:00Z</dcterms:modified>
</cp:coreProperties>
</file>