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C2DA4" w:rsidRDefault="00FC2DA4">
      <w:pPr>
        <w:spacing w:before="720"/>
      </w:pPr>
    </w:p>
    <w:p w:rsidR="00FC2DA4" w:rsidRDefault="0021206D">
      <w:r>
        <w:rPr>
          <w:b/>
          <w:color w:val="0F2942"/>
          <w:sz w:val="64"/>
        </w:rPr>
        <w:t>OMNISUITE ERP</w:t>
      </w:r>
      <w:r>
        <w:rPr>
          <w:b/>
          <w:color w:val="0F2942"/>
          <w:sz w:val="64"/>
        </w:rPr>
        <w:br/>
      </w:r>
      <w:r>
        <w:rPr>
          <w:b/>
          <w:color w:val="1E3A8A"/>
          <w:sz w:val="36"/>
        </w:rPr>
        <w:t>ENTERPRISE USER MANUAL &amp; SOP GUIDE</w:t>
      </w:r>
      <w:r>
        <w:rPr>
          <w:b/>
          <w:color w:val="1E3A8A"/>
          <w:sz w:val="36"/>
        </w:rPr>
        <w:br/>
      </w:r>
      <w:r>
        <w:rPr>
          <w:color w:val="64748B"/>
        </w:rPr>
        <w:t>Complete Standard Operating Procedures, Field References, Business Process Maps, Role Responsibilities &amp; Troubleshooting Handbook for All Business Users</w:t>
      </w:r>
    </w:p>
    <w:p w:rsidR="00FC2DA4" w:rsidRDefault="00FC2DA4">
      <w:pPr>
        <w:spacing w:after="360"/>
      </w:pPr>
    </w:p>
    <w:tbl>
      <w:tblPr>
        <w:tblW w:w="0" w:type="auto"/>
        <w:jc w:val="center"/>
        <w:tblLook w:val="04A0" w:firstRow="1" w:lastRow="0" w:firstColumn="1" w:lastColumn="0" w:noHBand="0" w:noVBand="1"/>
      </w:tblPr>
      <w:tblGrid>
        <w:gridCol w:w="4968"/>
        <w:gridCol w:w="4968"/>
      </w:tblGrid>
      <w:tr w:rsidR="00FC2DA4">
        <w:trPr>
          <w:jc w:val="center"/>
        </w:trPr>
        <w:tc>
          <w:tcPr>
            <w:tcW w:w="4968" w:type="dxa"/>
            <w:shd w:val="clear" w:color="auto" w:fill="0F2942"/>
            <w:tcMar>
              <w:top w:w="80" w:type="dxa"/>
              <w:left w:w="100" w:type="dxa"/>
              <w:bottom w:w="80" w:type="dxa"/>
              <w:right w:w="100" w:type="dxa"/>
            </w:tcMar>
          </w:tcPr>
          <w:p w:rsidR="00FC2DA4" w:rsidRDefault="0021206D">
            <w:r>
              <w:rPr>
                <w:b/>
                <w:color w:val="FFFFFF"/>
                <w:sz w:val="18"/>
              </w:rPr>
              <w:t>System Name</w:t>
            </w:r>
          </w:p>
        </w:tc>
        <w:tc>
          <w:tcPr>
            <w:tcW w:w="4968" w:type="dxa"/>
            <w:shd w:val="clear" w:color="auto" w:fill="F8FAFC"/>
            <w:tcMar>
              <w:top w:w="80" w:type="dxa"/>
              <w:left w:w="100" w:type="dxa"/>
              <w:bottom w:w="80" w:type="dxa"/>
              <w:right w:w="100" w:type="dxa"/>
            </w:tcMar>
          </w:tcPr>
          <w:p w:rsidR="00FC2DA4" w:rsidRDefault="0021206D">
            <w:r>
              <w:rPr>
                <w:color w:val="0F172A"/>
                <w:sz w:val="18"/>
              </w:rPr>
              <w:t xml:space="preserve">OmniSuite Enterprise Resource Planning </w:t>
            </w:r>
            <w:r>
              <w:rPr>
                <w:color w:val="0F172A"/>
                <w:sz w:val="18"/>
              </w:rPr>
              <w:t>(ERP)</w:t>
            </w:r>
          </w:p>
        </w:tc>
      </w:tr>
      <w:tr w:rsidR="00FC2DA4">
        <w:trPr>
          <w:jc w:val="center"/>
        </w:trPr>
        <w:tc>
          <w:tcPr>
            <w:tcW w:w="4968" w:type="dxa"/>
            <w:shd w:val="clear" w:color="auto" w:fill="0F2942"/>
            <w:tcMar>
              <w:top w:w="80" w:type="dxa"/>
              <w:left w:w="100" w:type="dxa"/>
              <w:bottom w:w="80" w:type="dxa"/>
              <w:right w:w="100" w:type="dxa"/>
            </w:tcMar>
          </w:tcPr>
          <w:p w:rsidR="00FC2DA4" w:rsidRDefault="0021206D">
            <w:r>
              <w:rPr>
                <w:b/>
                <w:color w:val="FFFFFF"/>
                <w:sz w:val="18"/>
              </w:rPr>
              <w:t>Documentation Version</w:t>
            </w:r>
          </w:p>
        </w:tc>
        <w:tc>
          <w:tcPr>
            <w:tcW w:w="4968" w:type="dxa"/>
            <w:shd w:val="clear" w:color="auto" w:fill="F8FAFC"/>
            <w:tcMar>
              <w:top w:w="80" w:type="dxa"/>
              <w:left w:w="100" w:type="dxa"/>
              <w:bottom w:w="80" w:type="dxa"/>
              <w:right w:w="100" w:type="dxa"/>
            </w:tcMar>
          </w:tcPr>
          <w:p w:rsidR="00FC2DA4" w:rsidRDefault="0021206D">
            <w:r>
              <w:rPr>
                <w:color w:val="0F172A"/>
                <w:sz w:val="18"/>
              </w:rPr>
              <w:t>v4.5 Enterprise Production Release</w:t>
            </w:r>
          </w:p>
        </w:tc>
      </w:tr>
      <w:tr w:rsidR="00FC2DA4">
        <w:trPr>
          <w:jc w:val="center"/>
        </w:trPr>
        <w:tc>
          <w:tcPr>
            <w:tcW w:w="4968" w:type="dxa"/>
            <w:shd w:val="clear" w:color="auto" w:fill="0F2942"/>
            <w:tcMar>
              <w:top w:w="80" w:type="dxa"/>
              <w:left w:w="100" w:type="dxa"/>
              <w:bottom w:w="80" w:type="dxa"/>
              <w:right w:w="100" w:type="dxa"/>
            </w:tcMar>
          </w:tcPr>
          <w:p w:rsidR="00FC2DA4" w:rsidRDefault="0021206D">
            <w:r>
              <w:rPr>
                <w:b/>
                <w:color w:val="FFFFFF"/>
                <w:sz w:val="18"/>
              </w:rPr>
              <w:t>Applicable Release Date</w:t>
            </w:r>
          </w:p>
        </w:tc>
        <w:tc>
          <w:tcPr>
            <w:tcW w:w="4968" w:type="dxa"/>
            <w:shd w:val="clear" w:color="auto" w:fill="F8FAFC"/>
            <w:tcMar>
              <w:top w:w="80" w:type="dxa"/>
              <w:left w:w="100" w:type="dxa"/>
              <w:bottom w:w="80" w:type="dxa"/>
              <w:right w:w="100" w:type="dxa"/>
            </w:tcMar>
          </w:tcPr>
          <w:p w:rsidR="00FC2DA4" w:rsidRDefault="0021206D">
            <w:r>
              <w:rPr>
                <w:color w:val="0F172A"/>
                <w:sz w:val="18"/>
              </w:rPr>
              <w:t>August 2026</w:t>
            </w:r>
          </w:p>
        </w:tc>
      </w:tr>
      <w:tr w:rsidR="00FC2DA4">
        <w:trPr>
          <w:jc w:val="center"/>
        </w:trPr>
        <w:tc>
          <w:tcPr>
            <w:tcW w:w="4968" w:type="dxa"/>
            <w:shd w:val="clear" w:color="auto" w:fill="0F2942"/>
            <w:tcMar>
              <w:top w:w="80" w:type="dxa"/>
              <w:left w:w="100" w:type="dxa"/>
              <w:bottom w:w="80" w:type="dxa"/>
              <w:right w:w="100" w:type="dxa"/>
            </w:tcMar>
          </w:tcPr>
          <w:p w:rsidR="00FC2DA4" w:rsidRDefault="0021206D">
            <w:r>
              <w:rPr>
                <w:b/>
                <w:color w:val="FFFFFF"/>
                <w:sz w:val="18"/>
              </w:rPr>
              <w:t>Prepared For</w:t>
            </w:r>
          </w:p>
        </w:tc>
        <w:tc>
          <w:tcPr>
            <w:tcW w:w="4968" w:type="dxa"/>
            <w:shd w:val="clear" w:color="auto" w:fill="F8FAFC"/>
            <w:tcMar>
              <w:top w:w="80" w:type="dxa"/>
              <w:left w:w="100" w:type="dxa"/>
              <w:bottom w:w="80" w:type="dxa"/>
              <w:right w:w="100" w:type="dxa"/>
            </w:tcMar>
          </w:tcPr>
          <w:p w:rsidR="00FC2DA4" w:rsidRDefault="0021206D">
            <w:r>
              <w:rPr>
                <w:color w:val="0F172A"/>
                <w:sz w:val="18"/>
              </w:rPr>
              <w:t>Enterprise Business Users, Operations Staff, Storekeepers, Cashiers, Accountants &amp; Managers</w:t>
            </w:r>
          </w:p>
        </w:tc>
      </w:tr>
      <w:tr w:rsidR="00FC2DA4">
        <w:trPr>
          <w:jc w:val="center"/>
        </w:trPr>
        <w:tc>
          <w:tcPr>
            <w:tcW w:w="4968" w:type="dxa"/>
            <w:shd w:val="clear" w:color="auto" w:fill="0F2942"/>
            <w:tcMar>
              <w:top w:w="80" w:type="dxa"/>
              <w:left w:w="100" w:type="dxa"/>
              <w:bottom w:w="80" w:type="dxa"/>
              <w:right w:w="100" w:type="dxa"/>
            </w:tcMar>
          </w:tcPr>
          <w:p w:rsidR="00FC2DA4" w:rsidRDefault="0021206D">
            <w:r>
              <w:rPr>
                <w:b/>
                <w:color w:val="FFFFFF"/>
                <w:sz w:val="18"/>
              </w:rPr>
              <w:t>Document Classification</w:t>
            </w:r>
          </w:p>
        </w:tc>
        <w:tc>
          <w:tcPr>
            <w:tcW w:w="4968" w:type="dxa"/>
            <w:shd w:val="clear" w:color="auto" w:fill="F8FAFC"/>
            <w:tcMar>
              <w:top w:w="80" w:type="dxa"/>
              <w:left w:w="100" w:type="dxa"/>
              <w:bottom w:w="80" w:type="dxa"/>
              <w:right w:w="100" w:type="dxa"/>
            </w:tcMar>
          </w:tcPr>
          <w:p w:rsidR="00FC2DA4" w:rsidRDefault="0021206D">
            <w:r>
              <w:rPr>
                <w:color w:val="0F172A"/>
                <w:sz w:val="18"/>
              </w:rPr>
              <w:t>Official Corporate Stand</w:t>
            </w:r>
            <w:r>
              <w:rPr>
                <w:color w:val="0F172A"/>
                <w:sz w:val="18"/>
              </w:rPr>
              <w:t>ard Operating Procedure (SOP)</w:t>
            </w:r>
          </w:p>
        </w:tc>
      </w:tr>
      <w:tr w:rsidR="00FC2DA4">
        <w:trPr>
          <w:jc w:val="center"/>
        </w:trPr>
        <w:tc>
          <w:tcPr>
            <w:tcW w:w="4968" w:type="dxa"/>
            <w:shd w:val="clear" w:color="auto" w:fill="0F2942"/>
            <w:tcMar>
              <w:top w:w="80" w:type="dxa"/>
              <w:left w:w="100" w:type="dxa"/>
              <w:bottom w:w="80" w:type="dxa"/>
              <w:right w:w="100" w:type="dxa"/>
            </w:tcMar>
          </w:tcPr>
          <w:p w:rsidR="00FC2DA4" w:rsidRDefault="0021206D">
            <w:r>
              <w:rPr>
                <w:b/>
                <w:color w:val="FFFFFF"/>
                <w:sz w:val="18"/>
              </w:rPr>
              <w:t>Engine &amp; Copilot</w:t>
            </w:r>
          </w:p>
        </w:tc>
        <w:tc>
          <w:tcPr>
            <w:tcW w:w="4968" w:type="dxa"/>
            <w:shd w:val="clear" w:color="auto" w:fill="F8FAFC"/>
            <w:tcMar>
              <w:top w:w="80" w:type="dxa"/>
              <w:left w:w="100" w:type="dxa"/>
              <w:bottom w:w="80" w:type="dxa"/>
              <w:right w:w="100" w:type="dxa"/>
            </w:tcMar>
          </w:tcPr>
          <w:p w:rsidR="00FC2DA4" w:rsidRDefault="0021206D">
            <w:r>
              <w:rPr>
                <w:color w:val="0F172A"/>
                <w:sz w:val="18"/>
              </w:rPr>
              <w:t>Integrated with Banks AI Natural Language Intelligence</w:t>
            </w:r>
          </w:p>
        </w:tc>
      </w:tr>
    </w:tbl>
    <w:p w:rsidR="00FC2DA4" w:rsidRDefault="0021206D">
      <w:r>
        <w:br w:type="page"/>
      </w:r>
    </w:p>
    <w:p w:rsidR="00FC2DA4" w:rsidRDefault="0021206D">
      <w:pPr>
        <w:pStyle w:val="Heading1"/>
      </w:pPr>
      <w:r>
        <w:rPr>
          <w:color w:val="0F2942"/>
        </w:rPr>
        <w:lastRenderedPageBreak/>
        <w:t>Document Control &amp; Release Information</w:t>
      </w:r>
    </w:p>
    <w:p w:rsidR="00FC2DA4" w:rsidRDefault="0021206D">
      <w:r>
        <w:t xml:space="preserve">This document serves as the authoritative operational manual and training reference for the OmniSuite ERP </w:t>
      </w:r>
      <w:r>
        <w:t>platform. All employees, department supervisors, warehouse personnel, cashiers, accountants, and system administrators must follow the documented standard operating procedures to maintain transaction integrity, statutory tax compliance, and audit readiness</w:t>
      </w:r>
      <w:r>
        <w:t>.</w:t>
      </w:r>
    </w:p>
    <w:tbl>
      <w:tblPr>
        <w:tblW w:w="0" w:type="auto"/>
        <w:jc w:val="center"/>
        <w:tblBorders>
          <w:top w:val="single" w:sz="4" w:space="0" w:color="CBD5E1"/>
          <w:bottom w:val="single" w:sz="8" w:space="0" w:color="0F2942"/>
          <w:insideH w:val="single" w:sz="4" w:space="0" w:color="E2E8F0"/>
        </w:tblBorders>
        <w:tblLook w:val="04A0" w:firstRow="1" w:lastRow="0" w:firstColumn="1" w:lastColumn="0" w:noHBand="0" w:noVBand="1"/>
      </w:tblPr>
      <w:tblGrid>
        <w:gridCol w:w="1152"/>
        <w:gridCol w:w="1584"/>
        <w:gridCol w:w="4896"/>
        <w:gridCol w:w="2160"/>
      </w:tblGrid>
      <w:tr w:rsidR="00FC2DA4">
        <w:trPr>
          <w:jc w:val="center"/>
        </w:trPr>
        <w:tc>
          <w:tcPr>
            <w:tcW w:w="1152" w:type="dxa"/>
            <w:shd w:val="clear" w:color="auto" w:fill="0F2942"/>
            <w:tcMar>
              <w:top w:w="100" w:type="dxa"/>
              <w:left w:w="120" w:type="dxa"/>
              <w:bottom w:w="100" w:type="dxa"/>
              <w:right w:w="120" w:type="dxa"/>
            </w:tcMar>
          </w:tcPr>
          <w:p w:rsidR="00FC2DA4" w:rsidRDefault="0021206D">
            <w:r>
              <w:rPr>
                <w:rFonts w:ascii="Calibri" w:hAnsi="Calibri"/>
                <w:b/>
                <w:color w:val="FFFFFF"/>
                <w:sz w:val="18"/>
              </w:rPr>
              <w:t>Version</w:t>
            </w:r>
          </w:p>
        </w:tc>
        <w:tc>
          <w:tcPr>
            <w:tcW w:w="1584" w:type="dxa"/>
            <w:shd w:val="clear" w:color="auto" w:fill="0F2942"/>
            <w:tcMar>
              <w:top w:w="100" w:type="dxa"/>
              <w:left w:w="120" w:type="dxa"/>
              <w:bottom w:w="100" w:type="dxa"/>
              <w:right w:w="120" w:type="dxa"/>
            </w:tcMar>
          </w:tcPr>
          <w:p w:rsidR="00FC2DA4" w:rsidRDefault="0021206D">
            <w:r>
              <w:rPr>
                <w:rFonts w:ascii="Calibri" w:hAnsi="Calibri"/>
                <w:b/>
                <w:color w:val="FFFFFF"/>
                <w:sz w:val="18"/>
              </w:rPr>
              <w:t>Release Date</w:t>
            </w:r>
          </w:p>
        </w:tc>
        <w:tc>
          <w:tcPr>
            <w:tcW w:w="4896" w:type="dxa"/>
            <w:shd w:val="clear" w:color="auto" w:fill="0F2942"/>
            <w:tcMar>
              <w:top w:w="100" w:type="dxa"/>
              <w:left w:w="120" w:type="dxa"/>
              <w:bottom w:w="100" w:type="dxa"/>
              <w:right w:w="120" w:type="dxa"/>
            </w:tcMar>
          </w:tcPr>
          <w:p w:rsidR="00FC2DA4" w:rsidRDefault="0021206D">
            <w:r>
              <w:rPr>
                <w:rFonts w:ascii="Calibri" w:hAnsi="Calibri"/>
                <w:b/>
                <w:color w:val="FFFFFF"/>
                <w:sz w:val="18"/>
              </w:rPr>
              <w:t>Primary Changes &amp; Scope</w:t>
            </w:r>
          </w:p>
        </w:tc>
        <w:tc>
          <w:tcPr>
            <w:tcW w:w="2160" w:type="dxa"/>
            <w:shd w:val="clear" w:color="auto" w:fill="0F2942"/>
            <w:tcMar>
              <w:top w:w="100" w:type="dxa"/>
              <w:left w:w="120" w:type="dxa"/>
              <w:bottom w:w="100" w:type="dxa"/>
              <w:right w:w="120" w:type="dxa"/>
            </w:tcMar>
          </w:tcPr>
          <w:p w:rsidR="00FC2DA4" w:rsidRDefault="0021206D">
            <w:r>
              <w:rPr>
                <w:rFonts w:ascii="Calibri" w:hAnsi="Calibri"/>
                <w:b/>
                <w:color w:val="FFFFFF"/>
                <w:sz w:val="18"/>
              </w:rPr>
              <w:t>Author / Approver</w:t>
            </w:r>
          </w:p>
        </w:tc>
      </w:tr>
      <w:tr w:rsidR="00FC2DA4">
        <w:trPr>
          <w:jc w:val="center"/>
        </w:trPr>
        <w:tc>
          <w:tcPr>
            <w:tcW w:w="1152" w:type="dxa"/>
            <w:shd w:val="clear" w:color="auto" w:fill="FFFFFF"/>
            <w:tcMar>
              <w:top w:w="80" w:type="dxa"/>
              <w:left w:w="120" w:type="dxa"/>
              <w:bottom w:w="80" w:type="dxa"/>
              <w:right w:w="120" w:type="dxa"/>
            </w:tcMar>
          </w:tcPr>
          <w:p w:rsidR="00FC2DA4" w:rsidRDefault="0021206D">
            <w:r>
              <w:rPr>
                <w:rFonts w:ascii="Calibri" w:hAnsi="Calibri"/>
                <w:color w:val="1E293B"/>
                <w:sz w:val="17"/>
              </w:rPr>
              <w:t>v1.0</w:t>
            </w:r>
          </w:p>
        </w:tc>
        <w:tc>
          <w:tcPr>
            <w:tcW w:w="1584" w:type="dxa"/>
            <w:shd w:val="clear" w:color="auto" w:fill="FFFFFF"/>
            <w:tcMar>
              <w:top w:w="80" w:type="dxa"/>
              <w:left w:w="120" w:type="dxa"/>
              <w:bottom w:w="80" w:type="dxa"/>
              <w:right w:w="120" w:type="dxa"/>
            </w:tcMar>
          </w:tcPr>
          <w:p w:rsidR="00FC2DA4" w:rsidRDefault="0021206D">
            <w:r>
              <w:rPr>
                <w:rFonts w:ascii="Calibri" w:hAnsi="Calibri"/>
                <w:color w:val="1E293B"/>
                <w:sz w:val="17"/>
              </w:rPr>
              <w:t>15/01/2026</w:t>
            </w:r>
          </w:p>
        </w:tc>
        <w:tc>
          <w:tcPr>
            <w:tcW w:w="4896" w:type="dxa"/>
            <w:shd w:val="clear" w:color="auto" w:fill="FFFFFF"/>
            <w:tcMar>
              <w:top w:w="80" w:type="dxa"/>
              <w:left w:w="120" w:type="dxa"/>
              <w:bottom w:w="80" w:type="dxa"/>
              <w:right w:w="120" w:type="dxa"/>
            </w:tcMar>
          </w:tcPr>
          <w:p w:rsidR="00FC2DA4" w:rsidRDefault="0021206D">
            <w:r>
              <w:rPr>
                <w:rFonts w:ascii="Calibri" w:hAnsi="Calibri"/>
                <w:color w:val="1E293B"/>
                <w:sz w:val="17"/>
              </w:rPr>
              <w:t>Initial core ERP baseline manual (Sales, Inventory, Finance)</w:t>
            </w:r>
          </w:p>
        </w:tc>
        <w:tc>
          <w:tcPr>
            <w:tcW w:w="2160" w:type="dxa"/>
            <w:shd w:val="clear" w:color="auto" w:fill="FFFFFF"/>
            <w:tcMar>
              <w:top w:w="80" w:type="dxa"/>
              <w:left w:w="120" w:type="dxa"/>
              <w:bottom w:w="80" w:type="dxa"/>
              <w:right w:w="120" w:type="dxa"/>
            </w:tcMar>
          </w:tcPr>
          <w:p w:rsidR="00FC2DA4" w:rsidRDefault="0021206D">
            <w:r>
              <w:rPr>
                <w:rFonts w:ascii="Calibri" w:hAnsi="Calibri"/>
                <w:color w:val="1E293B"/>
                <w:sz w:val="17"/>
              </w:rPr>
              <w:t>Technical Writing Team</w:t>
            </w:r>
          </w:p>
        </w:tc>
      </w:tr>
      <w:tr w:rsidR="00FC2DA4">
        <w:trPr>
          <w:jc w:val="center"/>
        </w:trPr>
        <w:tc>
          <w:tcPr>
            <w:tcW w:w="1152" w:type="dxa"/>
            <w:shd w:val="clear" w:color="auto" w:fill="F8FAFC"/>
            <w:tcMar>
              <w:top w:w="80" w:type="dxa"/>
              <w:left w:w="120" w:type="dxa"/>
              <w:bottom w:w="80" w:type="dxa"/>
              <w:right w:w="120" w:type="dxa"/>
            </w:tcMar>
          </w:tcPr>
          <w:p w:rsidR="00FC2DA4" w:rsidRDefault="0021206D">
            <w:r>
              <w:rPr>
                <w:rFonts w:ascii="Calibri" w:hAnsi="Calibri"/>
                <w:color w:val="1E293B"/>
                <w:sz w:val="17"/>
              </w:rPr>
              <w:t>v2.5</w:t>
            </w:r>
          </w:p>
        </w:tc>
        <w:tc>
          <w:tcPr>
            <w:tcW w:w="1584" w:type="dxa"/>
            <w:shd w:val="clear" w:color="auto" w:fill="F8FAFC"/>
            <w:tcMar>
              <w:top w:w="80" w:type="dxa"/>
              <w:left w:w="120" w:type="dxa"/>
              <w:bottom w:w="80" w:type="dxa"/>
              <w:right w:w="120" w:type="dxa"/>
            </w:tcMar>
          </w:tcPr>
          <w:p w:rsidR="00FC2DA4" w:rsidRDefault="0021206D">
            <w:r>
              <w:rPr>
                <w:rFonts w:ascii="Calibri" w:hAnsi="Calibri"/>
                <w:color w:val="1E293B"/>
                <w:sz w:val="17"/>
              </w:rPr>
              <w:t>10/04/2026</w:t>
            </w:r>
          </w:p>
        </w:tc>
        <w:tc>
          <w:tcPr>
            <w:tcW w:w="4896" w:type="dxa"/>
            <w:shd w:val="clear" w:color="auto" w:fill="F8FAFC"/>
            <w:tcMar>
              <w:top w:w="80" w:type="dxa"/>
              <w:left w:w="120" w:type="dxa"/>
              <w:bottom w:w="80" w:type="dxa"/>
              <w:right w:w="120" w:type="dxa"/>
            </w:tcMar>
          </w:tcPr>
          <w:p w:rsidR="00FC2DA4" w:rsidRDefault="0021206D">
            <w:r>
              <w:rPr>
                <w:rFonts w:ascii="Calibri" w:hAnsi="Calibri"/>
                <w:color w:val="1E293B"/>
                <w:sz w:val="17"/>
              </w:rPr>
              <w:t>Added POS Multi-Tender, Manufacturing BOM &amp; HR Payroll</w:t>
            </w:r>
          </w:p>
        </w:tc>
        <w:tc>
          <w:tcPr>
            <w:tcW w:w="2160" w:type="dxa"/>
            <w:shd w:val="clear" w:color="auto" w:fill="F8FAFC"/>
            <w:tcMar>
              <w:top w:w="80" w:type="dxa"/>
              <w:left w:w="120" w:type="dxa"/>
              <w:bottom w:w="80" w:type="dxa"/>
              <w:right w:w="120" w:type="dxa"/>
            </w:tcMar>
          </w:tcPr>
          <w:p w:rsidR="00FC2DA4" w:rsidRDefault="0021206D">
            <w:r>
              <w:rPr>
                <w:rFonts w:ascii="Calibri" w:hAnsi="Calibri"/>
                <w:color w:val="1E293B"/>
                <w:sz w:val="17"/>
              </w:rPr>
              <w:t xml:space="preserve">QA &amp; Business </w:t>
            </w:r>
            <w:r>
              <w:rPr>
                <w:rFonts w:ascii="Calibri" w:hAnsi="Calibri"/>
                <w:color w:val="1E293B"/>
                <w:sz w:val="17"/>
              </w:rPr>
              <w:t>Systems</w:t>
            </w:r>
          </w:p>
        </w:tc>
      </w:tr>
      <w:tr w:rsidR="00FC2DA4">
        <w:trPr>
          <w:jc w:val="center"/>
        </w:trPr>
        <w:tc>
          <w:tcPr>
            <w:tcW w:w="1152" w:type="dxa"/>
            <w:shd w:val="clear" w:color="auto" w:fill="FFFFFF"/>
            <w:tcMar>
              <w:top w:w="80" w:type="dxa"/>
              <w:left w:w="120" w:type="dxa"/>
              <w:bottom w:w="80" w:type="dxa"/>
              <w:right w:w="120" w:type="dxa"/>
            </w:tcMar>
          </w:tcPr>
          <w:p w:rsidR="00FC2DA4" w:rsidRDefault="0021206D">
            <w:r>
              <w:rPr>
                <w:rFonts w:ascii="Calibri" w:hAnsi="Calibri"/>
                <w:color w:val="1E293B"/>
                <w:sz w:val="17"/>
              </w:rPr>
              <w:t>v3.8</w:t>
            </w:r>
          </w:p>
        </w:tc>
        <w:tc>
          <w:tcPr>
            <w:tcW w:w="1584" w:type="dxa"/>
            <w:shd w:val="clear" w:color="auto" w:fill="FFFFFF"/>
            <w:tcMar>
              <w:top w:w="80" w:type="dxa"/>
              <w:left w:w="120" w:type="dxa"/>
              <w:bottom w:w="80" w:type="dxa"/>
              <w:right w:w="120" w:type="dxa"/>
            </w:tcMar>
          </w:tcPr>
          <w:p w:rsidR="00FC2DA4" w:rsidRDefault="0021206D">
            <w:r>
              <w:rPr>
                <w:rFonts w:ascii="Calibri" w:hAnsi="Calibri"/>
                <w:color w:val="1E293B"/>
                <w:sz w:val="17"/>
              </w:rPr>
              <w:t>01/07/2026</w:t>
            </w:r>
          </w:p>
        </w:tc>
        <w:tc>
          <w:tcPr>
            <w:tcW w:w="4896" w:type="dxa"/>
            <w:shd w:val="clear" w:color="auto" w:fill="FFFFFF"/>
            <w:tcMar>
              <w:top w:w="80" w:type="dxa"/>
              <w:left w:w="120" w:type="dxa"/>
              <w:bottom w:w="80" w:type="dxa"/>
              <w:right w:w="120" w:type="dxa"/>
            </w:tcMar>
          </w:tcPr>
          <w:p w:rsidR="00FC2DA4" w:rsidRDefault="0021206D">
            <w:r>
              <w:rPr>
                <w:rFonts w:ascii="Calibri" w:hAnsi="Calibri"/>
                <w:color w:val="1E293B"/>
                <w:sz w:val="17"/>
              </w:rPr>
              <w:t>Added Project Management, Logistics Waybills &amp; Visitor Module</w:t>
            </w:r>
          </w:p>
        </w:tc>
        <w:tc>
          <w:tcPr>
            <w:tcW w:w="2160" w:type="dxa"/>
            <w:shd w:val="clear" w:color="auto" w:fill="FFFFFF"/>
            <w:tcMar>
              <w:top w:w="80" w:type="dxa"/>
              <w:left w:w="120" w:type="dxa"/>
              <w:bottom w:w="80" w:type="dxa"/>
              <w:right w:w="120" w:type="dxa"/>
            </w:tcMar>
          </w:tcPr>
          <w:p w:rsidR="00FC2DA4" w:rsidRDefault="0021206D">
            <w:r>
              <w:rPr>
                <w:rFonts w:ascii="Calibri" w:hAnsi="Calibri"/>
                <w:color w:val="1E293B"/>
                <w:sz w:val="17"/>
              </w:rPr>
              <w:t>Operations Lead</w:t>
            </w:r>
          </w:p>
        </w:tc>
      </w:tr>
      <w:tr w:rsidR="00FC2DA4">
        <w:trPr>
          <w:jc w:val="center"/>
        </w:trPr>
        <w:tc>
          <w:tcPr>
            <w:tcW w:w="1152" w:type="dxa"/>
            <w:shd w:val="clear" w:color="auto" w:fill="F8FAFC"/>
            <w:tcMar>
              <w:top w:w="80" w:type="dxa"/>
              <w:left w:w="120" w:type="dxa"/>
              <w:bottom w:w="80" w:type="dxa"/>
              <w:right w:w="120" w:type="dxa"/>
            </w:tcMar>
          </w:tcPr>
          <w:p w:rsidR="00FC2DA4" w:rsidRDefault="0021206D">
            <w:r>
              <w:rPr>
                <w:rFonts w:ascii="Calibri" w:hAnsi="Calibri"/>
                <w:color w:val="1E293B"/>
                <w:sz w:val="17"/>
              </w:rPr>
              <w:t>v4.5</w:t>
            </w:r>
          </w:p>
        </w:tc>
        <w:tc>
          <w:tcPr>
            <w:tcW w:w="1584" w:type="dxa"/>
            <w:shd w:val="clear" w:color="auto" w:fill="F8FAFC"/>
            <w:tcMar>
              <w:top w:w="80" w:type="dxa"/>
              <w:left w:w="120" w:type="dxa"/>
              <w:bottom w:w="80" w:type="dxa"/>
              <w:right w:w="120" w:type="dxa"/>
            </w:tcMar>
          </w:tcPr>
          <w:p w:rsidR="00FC2DA4" w:rsidRDefault="0021206D">
            <w:r>
              <w:rPr>
                <w:rFonts w:ascii="Calibri" w:hAnsi="Calibri"/>
                <w:color w:val="1E293B"/>
                <w:sz w:val="17"/>
              </w:rPr>
              <w:t>24/08/2026</w:t>
            </w:r>
          </w:p>
        </w:tc>
        <w:tc>
          <w:tcPr>
            <w:tcW w:w="4896" w:type="dxa"/>
            <w:shd w:val="clear" w:color="auto" w:fill="F8FAFC"/>
            <w:tcMar>
              <w:top w:w="80" w:type="dxa"/>
              <w:left w:w="120" w:type="dxa"/>
              <w:bottom w:w="80" w:type="dxa"/>
              <w:right w:w="120" w:type="dxa"/>
            </w:tcMar>
          </w:tcPr>
          <w:p w:rsidR="00FC2DA4" w:rsidRDefault="0021206D">
            <w:r>
              <w:rPr>
                <w:rFonts w:ascii="Calibri" w:hAnsi="Calibri"/>
                <w:color w:val="1E293B"/>
                <w:sz w:val="17"/>
              </w:rPr>
              <w:t>Unified Master Manual: Comprehensive field guides, Banks AI integration, dual-provider failover, error troubleshooting, and step-by-step</w:t>
            </w:r>
            <w:r>
              <w:rPr>
                <w:rFonts w:ascii="Calibri" w:hAnsi="Calibri"/>
                <w:color w:val="1E293B"/>
                <w:sz w:val="17"/>
              </w:rPr>
              <w:t xml:space="preserve"> procedures across all 27 ERP modules</w:t>
            </w:r>
          </w:p>
        </w:tc>
        <w:tc>
          <w:tcPr>
            <w:tcW w:w="2160" w:type="dxa"/>
            <w:shd w:val="clear" w:color="auto" w:fill="F8FAFC"/>
            <w:tcMar>
              <w:top w:w="80" w:type="dxa"/>
              <w:left w:w="120" w:type="dxa"/>
              <w:bottom w:w="80" w:type="dxa"/>
              <w:right w:w="120" w:type="dxa"/>
            </w:tcMar>
          </w:tcPr>
          <w:p w:rsidR="00FC2DA4" w:rsidRDefault="0021206D">
            <w:r>
              <w:rPr>
                <w:rFonts w:ascii="Calibri" w:hAnsi="Calibri"/>
                <w:color w:val="1E293B"/>
                <w:sz w:val="17"/>
              </w:rPr>
              <w:t>Enterprise Architecture Board</w:t>
            </w:r>
          </w:p>
        </w:tc>
      </w:tr>
    </w:tbl>
    <w:p w:rsidR="00FC2DA4" w:rsidRDefault="00FC2DA4">
      <w:pPr>
        <w:spacing w:after="120"/>
      </w:pPr>
    </w:p>
    <w:p w:rsidR="00FC2DA4" w:rsidRDefault="0021206D">
      <w:pPr>
        <w:pStyle w:val="Heading2"/>
      </w:pPr>
      <w:r>
        <w:t>Master Table of Contents</w:t>
      </w:r>
    </w:p>
    <w:tbl>
      <w:tblPr>
        <w:tblW w:w="0" w:type="auto"/>
        <w:jc w:val="center"/>
        <w:tblBorders>
          <w:top w:val="single" w:sz="4" w:space="0" w:color="CBD5E1"/>
          <w:bottom w:val="single" w:sz="8" w:space="0" w:color="0F2942"/>
          <w:insideH w:val="single" w:sz="4" w:space="0" w:color="E2E8F0"/>
        </w:tblBorders>
        <w:tblLook w:val="04A0" w:firstRow="1" w:lastRow="0" w:firstColumn="1" w:lastColumn="0" w:noHBand="0" w:noVBand="1"/>
      </w:tblPr>
      <w:tblGrid>
        <w:gridCol w:w="4032"/>
        <w:gridCol w:w="5760"/>
      </w:tblGrid>
      <w:tr w:rsidR="00FC2DA4">
        <w:trPr>
          <w:jc w:val="center"/>
        </w:trPr>
        <w:tc>
          <w:tcPr>
            <w:tcW w:w="4032" w:type="dxa"/>
            <w:shd w:val="clear" w:color="auto" w:fill="0F2942"/>
            <w:tcMar>
              <w:top w:w="100" w:type="dxa"/>
              <w:left w:w="120" w:type="dxa"/>
              <w:bottom w:w="100" w:type="dxa"/>
              <w:right w:w="120" w:type="dxa"/>
            </w:tcMar>
          </w:tcPr>
          <w:p w:rsidR="00FC2DA4" w:rsidRDefault="0021206D">
            <w:r>
              <w:rPr>
                <w:rFonts w:ascii="Calibri" w:hAnsi="Calibri"/>
                <w:b/>
                <w:color w:val="FFFFFF"/>
                <w:sz w:val="18"/>
              </w:rPr>
              <w:t>Section Number &amp; Title</w:t>
            </w:r>
          </w:p>
        </w:tc>
        <w:tc>
          <w:tcPr>
            <w:tcW w:w="5760" w:type="dxa"/>
            <w:shd w:val="clear" w:color="auto" w:fill="0F2942"/>
            <w:tcMar>
              <w:top w:w="100" w:type="dxa"/>
              <w:left w:w="120" w:type="dxa"/>
              <w:bottom w:w="100" w:type="dxa"/>
              <w:right w:w="120" w:type="dxa"/>
            </w:tcMar>
          </w:tcPr>
          <w:p w:rsidR="00FC2DA4" w:rsidRDefault="0021206D">
            <w:r>
              <w:rPr>
                <w:rFonts w:ascii="Calibri" w:hAnsi="Calibri"/>
                <w:b/>
                <w:color w:val="FFFFFF"/>
                <w:sz w:val="18"/>
              </w:rPr>
              <w:t>Operational Scope &amp; Key Topics Covered</w:t>
            </w:r>
          </w:p>
        </w:tc>
      </w:tr>
      <w:tr w:rsidR="00FC2DA4">
        <w:trPr>
          <w:jc w:val="center"/>
        </w:trPr>
        <w:tc>
          <w:tcPr>
            <w:tcW w:w="4032" w:type="dxa"/>
            <w:shd w:val="clear" w:color="auto" w:fill="FFFFFF"/>
            <w:tcMar>
              <w:top w:w="80" w:type="dxa"/>
              <w:left w:w="120" w:type="dxa"/>
              <w:bottom w:w="80" w:type="dxa"/>
              <w:right w:w="120" w:type="dxa"/>
            </w:tcMar>
          </w:tcPr>
          <w:p w:rsidR="00FC2DA4" w:rsidRDefault="0021206D">
            <w:r>
              <w:rPr>
                <w:rFonts w:ascii="Calibri" w:hAnsi="Calibri"/>
                <w:color w:val="1E293B"/>
                <w:sz w:val="17"/>
              </w:rPr>
              <w:t>Section 1: Executive Introduction &amp; System Architecture</w:t>
            </w:r>
          </w:p>
        </w:tc>
        <w:tc>
          <w:tcPr>
            <w:tcW w:w="5760" w:type="dxa"/>
            <w:shd w:val="clear" w:color="auto" w:fill="FFFFFF"/>
            <w:tcMar>
              <w:top w:w="80" w:type="dxa"/>
              <w:left w:w="120" w:type="dxa"/>
              <w:bottom w:w="80" w:type="dxa"/>
              <w:right w:w="120" w:type="dxa"/>
            </w:tcMar>
          </w:tcPr>
          <w:p w:rsidR="00FC2DA4" w:rsidRDefault="0021206D">
            <w:r>
              <w:rPr>
                <w:rFonts w:ascii="Calibri" w:hAnsi="Calibri"/>
                <w:color w:val="1E293B"/>
                <w:sz w:val="17"/>
              </w:rPr>
              <w:t>Multi-tenant scoping, core tiers, Banks AI</w:t>
            </w:r>
            <w:r>
              <w:rPr>
                <w:rFonts w:ascii="Calibri" w:hAnsi="Calibri"/>
                <w:color w:val="1E293B"/>
                <w:sz w:val="17"/>
              </w:rPr>
              <w:t xml:space="preserve"> intelligence</w:t>
            </w:r>
          </w:p>
        </w:tc>
      </w:tr>
      <w:tr w:rsidR="00FC2DA4">
        <w:trPr>
          <w:jc w:val="center"/>
        </w:trPr>
        <w:tc>
          <w:tcPr>
            <w:tcW w:w="4032" w:type="dxa"/>
            <w:shd w:val="clear" w:color="auto" w:fill="F8FAFC"/>
            <w:tcMar>
              <w:top w:w="80" w:type="dxa"/>
              <w:left w:w="120" w:type="dxa"/>
              <w:bottom w:w="80" w:type="dxa"/>
              <w:right w:w="120" w:type="dxa"/>
            </w:tcMar>
          </w:tcPr>
          <w:p w:rsidR="00FC2DA4" w:rsidRDefault="0021206D">
            <w:r>
              <w:rPr>
                <w:rFonts w:ascii="Calibri" w:hAnsi="Calibri"/>
                <w:color w:val="1E293B"/>
                <w:sz w:val="17"/>
              </w:rPr>
              <w:t>Section 2: Getting Started &amp; Quick-Start Guide</w:t>
            </w:r>
          </w:p>
        </w:tc>
        <w:tc>
          <w:tcPr>
            <w:tcW w:w="5760" w:type="dxa"/>
            <w:shd w:val="clear" w:color="auto" w:fill="F8FAFC"/>
            <w:tcMar>
              <w:top w:w="80" w:type="dxa"/>
              <w:left w:w="120" w:type="dxa"/>
              <w:bottom w:w="80" w:type="dxa"/>
              <w:right w:w="120" w:type="dxa"/>
            </w:tcMar>
          </w:tcPr>
          <w:p w:rsidR="00FC2DA4" w:rsidRDefault="0021206D">
            <w:r>
              <w:rPr>
                <w:rFonts w:ascii="Calibri" w:hAnsi="Calibri"/>
                <w:color w:val="1E293B"/>
                <w:sz w:val="17"/>
              </w:rPr>
              <w:t>Login, OTP verification, UI navigation, switching branches</w:t>
            </w:r>
          </w:p>
        </w:tc>
      </w:tr>
      <w:tr w:rsidR="00FC2DA4">
        <w:trPr>
          <w:jc w:val="center"/>
        </w:trPr>
        <w:tc>
          <w:tcPr>
            <w:tcW w:w="4032" w:type="dxa"/>
            <w:shd w:val="clear" w:color="auto" w:fill="FFFFFF"/>
            <w:tcMar>
              <w:top w:w="80" w:type="dxa"/>
              <w:left w:w="120" w:type="dxa"/>
              <w:bottom w:w="80" w:type="dxa"/>
              <w:right w:w="120" w:type="dxa"/>
            </w:tcMar>
          </w:tcPr>
          <w:p w:rsidR="00FC2DA4" w:rsidRDefault="0021206D">
            <w:r>
              <w:rPr>
                <w:rFonts w:ascii="Calibri" w:hAnsi="Calibri"/>
                <w:color w:val="1E293B"/>
                <w:sz w:val="17"/>
              </w:rPr>
              <w:t>Section 3: User Roles, Permissions &amp; Responsibility Matrix</w:t>
            </w:r>
          </w:p>
        </w:tc>
        <w:tc>
          <w:tcPr>
            <w:tcW w:w="5760" w:type="dxa"/>
            <w:shd w:val="clear" w:color="auto" w:fill="FFFFFF"/>
            <w:tcMar>
              <w:top w:w="80" w:type="dxa"/>
              <w:left w:w="120" w:type="dxa"/>
              <w:bottom w:w="80" w:type="dxa"/>
              <w:right w:w="120" w:type="dxa"/>
            </w:tcMar>
          </w:tcPr>
          <w:p w:rsidR="00FC2DA4" w:rsidRDefault="0021206D">
            <w:r>
              <w:rPr>
                <w:rFonts w:ascii="Calibri" w:hAnsi="Calibri"/>
                <w:color w:val="1E293B"/>
                <w:sz w:val="17"/>
              </w:rPr>
              <w:t>Role definitions, segregation of duties, delegation</w:t>
            </w:r>
          </w:p>
        </w:tc>
      </w:tr>
      <w:tr w:rsidR="00FC2DA4">
        <w:trPr>
          <w:jc w:val="center"/>
        </w:trPr>
        <w:tc>
          <w:tcPr>
            <w:tcW w:w="4032" w:type="dxa"/>
            <w:shd w:val="clear" w:color="auto" w:fill="F8FAFC"/>
            <w:tcMar>
              <w:top w:w="80" w:type="dxa"/>
              <w:left w:w="120" w:type="dxa"/>
              <w:bottom w:w="80" w:type="dxa"/>
              <w:right w:w="120" w:type="dxa"/>
            </w:tcMar>
          </w:tcPr>
          <w:p w:rsidR="00FC2DA4" w:rsidRDefault="0021206D">
            <w:r>
              <w:rPr>
                <w:rFonts w:ascii="Calibri" w:hAnsi="Calibri"/>
                <w:color w:val="1E293B"/>
                <w:sz w:val="17"/>
              </w:rPr>
              <w:t>Section 4: System-Wide</w:t>
            </w:r>
            <w:r>
              <w:rPr>
                <w:rFonts w:ascii="Calibri" w:hAnsi="Calibri"/>
                <w:color w:val="1E293B"/>
                <w:sz w:val="17"/>
              </w:rPr>
              <w:t xml:space="preserve"> Navigation &amp; UI Conventions</w:t>
            </w:r>
          </w:p>
        </w:tc>
        <w:tc>
          <w:tcPr>
            <w:tcW w:w="5760" w:type="dxa"/>
            <w:shd w:val="clear" w:color="auto" w:fill="F8FAFC"/>
            <w:tcMar>
              <w:top w:w="80" w:type="dxa"/>
              <w:left w:w="120" w:type="dxa"/>
              <w:bottom w:w="80" w:type="dxa"/>
              <w:right w:w="120" w:type="dxa"/>
            </w:tcMar>
          </w:tcPr>
          <w:p w:rsidR="00FC2DA4" w:rsidRDefault="0021206D">
            <w:r>
              <w:rPr>
                <w:rFonts w:ascii="Calibri" w:hAnsi="Calibri"/>
                <w:color w:val="1E293B"/>
                <w:sz w:val="17"/>
              </w:rPr>
              <w:t>Universal search, data grids, column filters, Excel exports</w:t>
            </w:r>
          </w:p>
        </w:tc>
      </w:tr>
      <w:tr w:rsidR="00FC2DA4">
        <w:trPr>
          <w:jc w:val="center"/>
        </w:trPr>
        <w:tc>
          <w:tcPr>
            <w:tcW w:w="4032" w:type="dxa"/>
            <w:shd w:val="clear" w:color="auto" w:fill="FFFFFF"/>
            <w:tcMar>
              <w:top w:w="80" w:type="dxa"/>
              <w:left w:w="120" w:type="dxa"/>
              <w:bottom w:w="80" w:type="dxa"/>
              <w:right w:w="120" w:type="dxa"/>
            </w:tcMar>
          </w:tcPr>
          <w:p w:rsidR="00FC2DA4" w:rsidRDefault="0021206D">
            <w:r>
              <w:rPr>
                <w:rFonts w:ascii="Calibri" w:hAnsi="Calibri"/>
                <w:color w:val="1E293B"/>
                <w:sz w:val="17"/>
              </w:rPr>
              <w:t>Section 5: Administration &amp; System Configuration</w:t>
            </w:r>
          </w:p>
        </w:tc>
        <w:tc>
          <w:tcPr>
            <w:tcW w:w="5760" w:type="dxa"/>
            <w:shd w:val="clear" w:color="auto" w:fill="FFFFFF"/>
            <w:tcMar>
              <w:top w:w="80" w:type="dxa"/>
              <w:left w:w="120" w:type="dxa"/>
              <w:bottom w:w="80" w:type="dxa"/>
              <w:right w:w="120" w:type="dxa"/>
            </w:tcMar>
          </w:tcPr>
          <w:p w:rsidR="00FC2DA4" w:rsidRDefault="0021206D">
            <w:r>
              <w:rPr>
                <w:rFonts w:ascii="Calibri" w:hAnsi="Calibri"/>
                <w:color w:val="1E293B"/>
                <w:sz w:val="17"/>
              </w:rPr>
              <w:t>Companies, branches, user accounts, workflow rules, backup</w:t>
            </w:r>
          </w:p>
        </w:tc>
      </w:tr>
      <w:tr w:rsidR="00FC2DA4">
        <w:trPr>
          <w:jc w:val="center"/>
        </w:trPr>
        <w:tc>
          <w:tcPr>
            <w:tcW w:w="4032" w:type="dxa"/>
            <w:shd w:val="clear" w:color="auto" w:fill="F8FAFC"/>
            <w:tcMar>
              <w:top w:w="80" w:type="dxa"/>
              <w:left w:w="120" w:type="dxa"/>
              <w:bottom w:w="80" w:type="dxa"/>
              <w:right w:w="120" w:type="dxa"/>
            </w:tcMar>
          </w:tcPr>
          <w:p w:rsidR="00FC2DA4" w:rsidRDefault="0021206D">
            <w:r>
              <w:rPr>
                <w:rFonts w:ascii="Calibri" w:hAnsi="Calibri"/>
                <w:color w:val="1E293B"/>
                <w:sz w:val="17"/>
              </w:rPr>
              <w:t>Section 6: Finance &amp; Accounting Module</w:t>
            </w:r>
          </w:p>
        </w:tc>
        <w:tc>
          <w:tcPr>
            <w:tcW w:w="5760" w:type="dxa"/>
            <w:shd w:val="clear" w:color="auto" w:fill="F8FAFC"/>
            <w:tcMar>
              <w:top w:w="80" w:type="dxa"/>
              <w:left w:w="120" w:type="dxa"/>
              <w:bottom w:w="80" w:type="dxa"/>
              <w:right w:w="120" w:type="dxa"/>
            </w:tcMar>
          </w:tcPr>
          <w:p w:rsidR="00FC2DA4" w:rsidRDefault="0021206D">
            <w:r>
              <w:rPr>
                <w:rFonts w:ascii="Calibri" w:hAnsi="Calibri"/>
                <w:color w:val="1E293B"/>
                <w:sz w:val="17"/>
              </w:rPr>
              <w:t>COA, Vouchers (JV,</w:t>
            </w:r>
            <w:r>
              <w:rPr>
                <w:rFonts w:ascii="Calibri" w:hAnsi="Calibri"/>
                <w:color w:val="1E293B"/>
                <w:sz w:val="17"/>
              </w:rPr>
              <w:t xml:space="preserve"> PV, RV, CV), GL, P&amp;L, Balance Sheet, Taxes</w:t>
            </w:r>
          </w:p>
        </w:tc>
      </w:tr>
      <w:tr w:rsidR="00FC2DA4">
        <w:trPr>
          <w:jc w:val="center"/>
        </w:trPr>
        <w:tc>
          <w:tcPr>
            <w:tcW w:w="4032" w:type="dxa"/>
            <w:shd w:val="clear" w:color="auto" w:fill="FFFFFF"/>
            <w:tcMar>
              <w:top w:w="80" w:type="dxa"/>
              <w:left w:w="120" w:type="dxa"/>
              <w:bottom w:w="80" w:type="dxa"/>
              <w:right w:w="120" w:type="dxa"/>
            </w:tcMar>
          </w:tcPr>
          <w:p w:rsidR="00FC2DA4" w:rsidRDefault="0021206D">
            <w:r>
              <w:rPr>
                <w:rFonts w:ascii="Calibri" w:hAnsi="Calibri"/>
                <w:color w:val="1E293B"/>
                <w:sz w:val="17"/>
              </w:rPr>
              <w:t>Section 7: Inventory &amp; Stores Management</w:t>
            </w:r>
          </w:p>
        </w:tc>
        <w:tc>
          <w:tcPr>
            <w:tcW w:w="5760" w:type="dxa"/>
            <w:shd w:val="clear" w:color="auto" w:fill="FFFFFF"/>
            <w:tcMar>
              <w:top w:w="80" w:type="dxa"/>
              <w:left w:w="120" w:type="dxa"/>
              <w:bottom w:w="80" w:type="dxa"/>
              <w:right w:w="120" w:type="dxa"/>
            </w:tcMar>
          </w:tcPr>
          <w:p w:rsidR="00FC2DA4" w:rsidRDefault="0021206D">
            <w:r>
              <w:rPr>
                <w:rFonts w:ascii="Calibri" w:hAnsi="Calibri"/>
                <w:color w:val="1E293B"/>
                <w:sz w:val="17"/>
              </w:rPr>
              <w:t>Item master, UOM, multi-warehouse bins, stock transfers, audits</w:t>
            </w:r>
          </w:p>
        </w:tc>
      </w:tr>
      <w:tr w:rsidR="00FC2DA4">
        <w:trPr>
          <w:jc w:val="center"/>
        </w:trPr>
        <w:tc>
          <w:tcPr>
            <w:tcW w:w="4032" w:type="dxa"/>
            <w:shd w:val="clear" w:color="auto" w:fill="F8FAFC"/>
            <w:tcMar>
              <w:top w:w="80" w:type="dxa"/>
              <w:left w:w="120" w:type="dxa"/>
              <w:bottom w:w="80" w:type="dxa"/>
              <w:right w:w="120" w:type="dxa"/>
            </w:tcMar>
          </w:tcPr>
          <w:p w:rsidR="00FC2DA4" w:rsidRDefault="0021206D">
            <w:r>
              <w:rPr>
                <w:rFonts w:ascii="Calibri" w:hAnsi="Calibri"/>
                <w:color w:val="1E293B"/>
                <w:sz w:val="17"/>
              </w:rPr>
              <w:t>Section 8: Purchasing &amp; Procurement (P2P)</w:t>
            </w:r>
          </w:p>
        </w:tc>
        <w:tc>
          <w:tcPr>
            <w:tcW w:w="5760" w:type="dxa"/>
            <w:shd w:val="clear" w:color="auto" w:fill="F8FAFC"/>
            <w:tcMar>
              <w:top w:w="80" w:type="dxa"/>
              <w:left w:w="120" w:type="dxa"/>
              <w:bottom w:w="80" w:type="dxa"/>
              <w:right w:w="120" w:type="dxa"/>
            </w:tcMar>
          </w:tcPr>
          <w:p w:rsidR="00FC2DA4" w:rsidRDefault="0021206D">
            <w:r>
              <w:rPr>
                <w:rFonts w:ascii="Calibri" w:hAnsi="Calibri"/>
                <w:color w:val="1E293B"/>
                <w:sz w:val="17"/>
              </w:rPr>
              <w:t>Requisitions, RFQs, quotes, LPO/IPO, GRN, 3-way matching</w:t>
            </w:r>
          </w:p>
        </w:tc>
      </w:tr>
      <w:tr w:rsidR="00FC2DA4">
        <w:trPr>
          <w:jc w:val="center"/>
        </w:trPr>
        <w:tc>
          <w:tcPr>
            <w:tcW w:w="4032" w:type="dxa"/>
            <w:shd w:val="clear" w:color="auto" w:fill="FFFFFF"/>
            <w:tcMar>
              <w:top w:w="80" w:type="dxa"/>
              <w:left w:w="120" w:type="dxa"/>
              <w:bottom w:w="80" w:type="dxa"/>
              <w:right w:w="120" w:type="dxa"/>
            </w:tcMar>
          </w:tcPr>
          <w:p w:rsidR="00FC2DA4" w:rsidRDefault="0021206D">
            <w:r>
              <w:rPr>
                <w:rFonts w:ascii="Calibri" w:hAnsi="Calibri"/>
                <w:color w:val="1E293B"/>
                <w:sz w:val="17"/>
              </w:rPr>
              <w:t>Section 9: Sales &amp; Order Management (O2C)</w:t>
            </w:r>
          </w:p>
        </w:tc>
        <w:tc>
          <w:tcPr>
            <w:tcW w:w="5760" w:type="dxa"/>
            <w:shd w:val="clear" w:color="auto" w:fill="FFFFFF"/>
            <w:tcMar>
              <w:top w:w="80" w:type="dxa"/>
              <w:left w:w="120" w:type="dxa"/>
              <w:bottom w:w="80" w:type="dxa"/>
              <w:right w:w="120" w:type="dxa"/>
            </w:tcMar>
          </w:tcPr>
          <w:p w:rsidR="00FC2DA4" w:rsidRDefault="0021206D">
            <w:r>
              <w:rPr>
                <w:rFonts w:ascii="Calibri" w:hAnsi="Calibri"/>
                <w:color w:val="1E293B"/>
                <w:sz w:val="17"/>
              </w:rPr>
              <w:t>Price lists, quotes, sales orders, delivery notes, tax invoices</w:t>
            </w:r>
          </w:p>
        </w:tc>
      </w:tr>
      <w:tr w:rsidR="00FC2DA4">
        <w:trPr>
          <w:jc w:val="center"/>
        </w:trPr>
        <w:tc>
          <w:tcPr>
            <w:tcW w:w="4032" w:type="dxa"/>
            <w:shd w:val="clear" w:color="auto" w:fill="F8FAFC"/>
            <w:tcMar>
              <w:top w:w="80" w:type="dxa"/>
              <w:left w:w="120" w:type="dxa"/>
              <w:bottom w:w="80" w:type="dxa"/>
              <w:right w:w="120" w:type="dxa"/>
            </w:tcMar>
          </w:tcPr>
          <w:p w:rsidR="00FC2DA4" w:rsidRDefault="0021206D">
            <w:r>
              <w:rPr>
                <w:rFonts w:ascii="Calibri" w:hAnsi="Calibri"/>
                <w:color w:val="1E293B"/>
                <w:sz w:val="17"/>
              </w:rPr>
              <w:t>Section 10: Point of Sale (POS) Module</w:t>
            </w:r>
          </w:p>
        </w:tc>
        <w:tc>
          <w:tcPr>
            <w:tcW w:w="5760" w:type="dxa"/>
            <w:shd w:val="clear" w:color="auto" w:fill="F8FAFC"/>
            <w:tcMar>
              <w:top w:w="80" w:type="dxa"/>
              <w:left w:w="120" w:type="dxa"/>
              <w:bottom w:w="80" w:type="dxa"/>
              <w:right w:w="120" w:type="dxa"/>
            </w:tcMar>
          </w:tcPr>
          <w:p w:rsidR="00FC2DA4" w:rsidRDefault="0021206D">
            <w:r>
              <w:rPr>
                <w:rFonts w:ascii="Calibri" w:hAnsi="Calibri"/>
                <w:color w:val="1E293B"/>
                <w:sz w:val="17"/>
              </w:rPr>
              <w:t>Shift open float, barcode scanning, multi-tender, Z-Report close</w:t>
            </w:r>
          </w:p>
        </w:tc>
      </w:tr>
      <w:tr w:rsidR="00FC2DA4">
        <w:trPr>
          <w:jc w:val="center"/>
        </w:trPr>
        <w:tc>
          <w:tcPr>
            <w:tcW w:w="4032" w:type="dxa"/>
            <w:shd w:val="clear" w:color="auto" w:fill="FFFFFF"/>
            <w:tcMar>
              <w:top w:w="80" w:type="dxa"/>
              <w:left w:w="120" w:type="dxa"/>
              <w:bottom w:w="80" w:type="dxa"/>
              <w:right w:w="120" w:type="dxa"/>
            </w:tcMar>
          </w:tcPr>
          <w:p w:rsidR="00FC2DA4" w:rsidRDefault="0021206D">
            <w:r>
              <w:rPr>
                <w:rFonts w:ascii="Calibri" w:hAnsi="Calibri"/>
                <w:color w:val="1E293B"/>
                <w:sz w:val="17"/>
              </w:rPr>
              <w:lastRenderedPageBreak/>
              <w:t>Section 11: Production &amp; Manufacturing</w:t>
            </w:r>
          </w:p>
        </w:tc>
        <w:tc>
          <w:tcPr>
            <w:tcW w:w="5760" w:type="dxa"/>
            <w:shd w:val="clear" w:color="auto" w:fill="FFFFFF"/>
            <w:tcMar>
              <w:top w:w="80" w:type="dxa"/>
              <w:left w:w="120" w:type="dxa"/>
              <w:bottom w:w="80" w:type="dxa"/>
              <w:right w:w="120" w:type="dxa"/>
            </w:tcMar>
          </w:tcPr>
          <w:p w:rsidR="00FC2DA4" w:rsidRDefault="0021206D">
            <w:r>
              <w:rPr>
                <w:rFonts w:ascii="Calibri" w:hAnsi="Calibri"/>
                <w:color w:val="1E293B"/>
                <w:sz w:val="17"/>
              </w:rPr>
              <w:t xml:space="preserve">Bill </w:t>
            </w:r>
            <w:r>
              <w:rPr>
                <w:rFonts w:ascii="Calibri" w:hAnsi="Calibri"/>
                <w:color w:val="1E293B"/>
                <w:sz w:val="17"/>
              </w:rPr>
              <w:t>of Materials (BOM), Work Orders, Job Cards, QC inspections</w:t>
            </w:r>
          </w:p>
        </w:tc>
      </w:tr>
      <w:tr w:rsidR="00FC2DA4">
        <w:trPr>
          <w:jc w:val="center"/>
        </w:trPr>
        <w:tc>
          <w:tcPr>
            <w:tcW w:w="4032" w:type="dxa"/>
            <w:shd w:val="clear" w:color="auto" w:fill="F8FAFC"/>
            <w:tcMar>
              <w:top w:w="80" w:type="dxa"/>
              <w:left w:w="120" w:type="dxa"/>
              <w:bottom w:w="80" w:type="dxa"/>
              <w:right w:w="120" w:type="dxa"/>
            </w:tcMar>
          </w:tcPr>
          <w:p w:rsidR="00FC2DA4" w:rsidRDefault="0021206D">
            <w:r>
              <w:rPr>
                <w:rFonts w:ascii="Calibri" w:hAnsi="Calibri"/>
                <w:color w:val="1E293B"/>
                <w:sz w:val="17"/>
              </w:rPr>
              <w:t>Section 12: Project Management</w:t>
            </w:r>
          </w:p>
        </w:tc>
        <w:tc>
          <w:tcPr>
            <w:tcW w:w="5760" w:type="dxa"/>
            <w:shd w:val="clear" w:color="auto" w:fill="F8FAFC"/>
            <w:tcMar>
              <w:top w:w="80" w:type="dxa"/>
              <w:left w:w="120" w:type="dxa"/>
              <w:bottom w:w="80" w:type="dxa"/>
              <w:right w:w="120" w:type="dxa"/>
            </w:tcMar>
          </w:tcPr>
          <w:p w:rsidR="00FC2DA4" w:rsidRDefault="0021206D">
            <w:r>
              <w:rPr>
                <w:rFonts w:ascii="Calibri" w:hAnsi="Calibri"/>
                <w:color w:val="1E293B"/>
                <w:sz w:val="17"/>
              </w:rPr>
              <w:t>WBS tasks, Kanban boards, milestones, timesheets, job costing</w:t>
            </w:r>
          </w:p>
        </w:tc>
      </w:tr>
      <w:tr w:rsidR="00FC2DA4">
        <w:trPr>
          <w:jc w:val="center"/>
        </w:trPr>
        <w:tc>
          <w:tcPr>
            <w:tcW w:w="4032" w:type="dxa"/>
            <w:shd w:val="clear" w:color="auto" w:fill="FFFFFF"/>
            <w:tcMar>
              <w:top w:w="80" w:type="dxa"/>
              <w:left w:w="120" w:type="dxa"/>
              <w:bottom w:w="80" w:type="dxa"/>
              <w:right w:w="120" w:type="dxa"/>
            </w:tcMar>
          </w:tcPr>
          <w:p w:rsidR="00FC2DA4" w:rsidRDefault="0021206D">
            <w:r>
              <w:rPr>
                <w:rFonts w:ascii="Calibri" w:hAnsi="Calibri"/>
                <w:color w:val="1E293B"/>
                <w:sz w:val="17"/>
              </w:rPr>
              <w:t>Section 13: Human Resources &amp; Payroll</w:t>
            </w:r>
          </w:p>
        </w:tc>
        <w:tc>
          <w:tcPr>
            <w:tcW w:w="5760" w:type="dxa"/>
            <w:shd w:val="clear" w:color="auto" w:fill="FFFFFF"/>
            <w:tcMar>
              <w:top w:w="80" w:type="dxa"/>
              <w:left w:w="120" w:type="dxa"/>
              <w:bottom w:w="80" w:type="dxa"/>
              <w:right w:w="120" w:type="dxa"/>
            </w:tcMar>
          </w:tcPr>
          <w:p w:rsidR="00FC2DA4" w:rsidRDefault="0021206D">
            <w:r>
              <w:rPr>
                <w:rFonts w:ascii="Calibri" w:hAnsi="Calibri"/>
                <w:color w:val="1E293B"/>
                <w:sz w:val="17"/>
              </w:rPr>
              <w:t xml:space="preserve">Employee master, attendance, leave approvals, automated </w:t>
            </w:r>
            <w:r>
              <w:rPr>
                <w:rFonts w:ascii="Calibri" w:hAnsi="Calibri"/>
                <w:color w:val="1E293B"/>
                <w:sz w:val="17"/>
              </w:rPr>
              <w:t>PAYE/SSNIT</w:t>
            </w:r>
          </w:p>
        </w:tc>
      </w:tr>
      <w:tr w:rsidR="00FC2DA4">
        <w:trPr>
          <w:jc w:val="center"/>
        </w:trPr>
        <w:tc>
          <w:tcPr>
            <w:tcW w:w="4032" w:type="dxa"/>
            <w:shd w:val="clear" w:color="auto" w:fill="F8FAFC"/>
            <w:tcMar>
              <w:top w:w="80" w:type="dxa"/>
              <w:left w:w="120" w:type="dxa"/>
              <w:bottom w:w="80" w:type="dxa"/>
              <w:right w:w="120" w:type="dxa"/>
            </w:tcMar>
          </w:tcPr>
          <w:p w:rsidR="00FC2DA4" w:rsidRDefault="0021206D">
            <w:r>
              <w:rPr>
                <w:rFonts w:ascii="Calibri" w:hAnsi="Calibri"/>
                <w:color w:val="1E293B"/>
                <w:sz w:val="17"/>
              </w:rPr>
              <w:t>Section 14: Maintenance &amp; Asset Management</w:t>
            </w:r>
          </w:p>
        </w:tc>
        <w:tc>
          <w:tcPr>
            <w:tcW w:w="5760" w:type="dxa"/>
            <w:shd w:val="clear" w:color="auto" w:fill="F8FAFC"/>
            <w:tcMar>
              <w:top w:w="80" w:type="dxa"/>
              <w:left w:w="120" w:type="dxa"/>
              <w:bottom w:w="80" w:type="dxa"/>
              <w:right w:w="120" w:type="dxa"/>
            </w:tcMar>
          </w:tcPr>
          <w:p w:rsidR="00FC2DA4" w:rsidRDefault="0021206D">
            <w:r>
              <w:rPr>
                <w:rFonts w:ascii="Calibri" w:hAnsi="Calibri"/>
                <w:color w:val="1E293B"/>
                <w:sz w:val="17"/>
              </w:rPr>
              <w:t>Fixed asset register, preventive schedules, repair job orders</w:t>
            </w:r>
          </w:p>
        </w:tc>
      </w:tr>
      <w:tr w:rsidR="00FC2DA4">
        <w:trPr>
          <w:jc w:val="center"/>
        </w:trPr>
        <w:tc>
          <w:tcPr>
            <w:tcW w:w="4032" w:type="dxa"/>
            <w:shd w:val="clear" w:color="auto" w:fill="FFFFFF"/>
            <w:tcMar>
              <w:top w:w="80" w:type="dxa"/>
              <w:left w:w="120" w:type="dxa"/>
              <w:bottom w:w="80" w:type="dxa"/>
              <w:right w:w="120" w:type="dxa"/>
            </w:tcMar>
          </w:tcPr>
          <w:p w:rsidR="00FC2DA4" w:rsidRDefault="0021206D">
            <w:r>
              <w:rPr>
                <w:rFonts w:ascii="Calibri" w:hAnsi="Calibri"/>
                <w:color w:val="1E293B"/>
                <w:sz w:val="17"/>
              </w:rPr>
              <w:t>Section 15: Transport &amp; Fleet Logistics</w:t>
            </w:r>
          </w:p>
        </w:tc>
        <w:tc>
          <w:tcPr>
            <w:tcW w:w="5760" w:type="dxa"/>
            <w:shd w:val="clear" w:color="auto" w:fill="FFFFFF"/>
            <w:tcMar>
              <w:top w:w="80" w:type="dxa"/>
              <w:left w:w="120" w:type="dxa"/>
              <w:bottom w:w="80" w:type="dxa"/>
              <w:right w:w="120" w:type="dxa"/>
            </w:tcMar>
          </w:tcPr>
          <w:p w:rsidR="00FC2DA4" w:rsidRDefault="0021206D">
            <w:r>
              <w:rPr>
                <w:rFonts w:ascii="Calibri" w:hAnsi="Calibri"/>
                <w:color w:val="1E293B"/>
                <w:sz w:val="17"/>
              </w:rPr>
              <w:t>Vehicles, drivers, digital waybills, fuel tracking, delivery POD</w:t>
            </w:r>
          </w:p>
        </w:tc>
      </w:tr>
      <w:tr w:rsidR="00FC2DA4">
        <w:trPr>
          <w:jc w:val="center"/>
        </w:trPr>
        <w:tc>
          <w:tcPr>
            <w:tcW w:w="4032" w:type="dxa"/>
            <w:shd w:val="clear" w:color="auto" w:fill="F8FAFC"/>
            <w:tcMar>
              <w:top w:w="80" w:type="dxa"/>
              <w:left w:w="120" w:type="dxa"/>
              <w:bottom w:w="80" w:type="dxa"/>
              <w:right w:w="120" w:type="dxa"/>
            </w:tcMar>
          </w:tcPr>
          <w:p w:rsidR="00FC2DA4" w:rsidRDefault="0021206D">
            <w:r>
              <w:rPr>
                <w:rFonts w:ascii="Calibri" w:hAnsi="Calibri"/>
                <w:color w:val="1E293B"/>
                <w:sz w:val="17"/>
              </w:rPr>
              <w:t>Section 16: Service Management &amp;</w:t>
            </w:r>
            <w:r>
              <w:rPr>
                <w:rFonts w:ascii="Calibri" w:hAnsi="Calibri"/>
                <w:color w:val="1E293B"/>
                <w:sz w:val="17"/>
              </w:rPr>
              <w:t xml:space="preserve"> Invoicing</w:t>
            </w:r>
          </w:p>
        </w:tc>
        <w:tc>
          <w:tcPr>
            <w:tcW w:w="5760" w:type="dxa"/>
            <w:shd w:val="clear" w:color="auto" w:fill="F8FAFC"/>
            <w:tcMar>
              <w:top w:w="80" w:type="dxa"/>
              <w:left w:w="120" w:type="dxa"/>
              <w:bottom w:w="80" w:type="dxa"/>
              <w:right w:w="120" w:type="dxa"/>
            </w:tcMar>
          </w:tcPr>
          <w:p w:rsidR="00FC2DA4" w:rsidRDefault="0021206D">
            <w:r>
              <w:rPr>
                <w:rFonts w:ascii="Calibri" w:hAnsi="Calibri"/>
                <w:color w:val="1E293B"/>
                <w:sz w:val="17"/>
              </w:rPr>
              <w:t>Service contracts, ticketing, work orders, service invoices</w:t>
            </w:r>
          </w:p>
        </w:tc>
      </w:tr>
      <w:tr w:rsidR="00FC2DA4">
        <w:trPr>
          <w:jc w:val="center"/>
        </w:trPr>
        <w:tc>
          <w:tcPr>
            <w:tcW w:w="4032" w:type="dxa"/>
            <w:shd w:val="clear" w:color="auto" w:fill="FFFFFF"/>
            <w:tcMar>
              <w:top w:w="80" w:type="dxa"/>
              <w:left w:w="120" w:type="dxa"/>
              <w:bottom w:w="80" w:type="dxa"/>
              <w:right w:w="120" w:type="dxa"/>
            </w:tcMar>
          </w:tcPr>
          <w:p w:rsidR="00FC2DA4" w:rsidRDefault="0021206D">
            <w:r>
              <w:rPr>
                <w:rFonts w:ascii="Calibri" w:hAnsi="Calibri"/>
                <w:color w:val="1E293B"/>
                <w:sz w:val="17"/>
              </w:rPr>
              <w:t>Section 17: Visitor Management &amp; Security</w:t>
            </w:r>
          </w:p>
        </w:tc>
        <w:tc>
          <w:tcPr>
            <w:tcW w:w="5760" w:type="dxa"/>
            <w:shd w:val="clear" w:color="auto" w:fill="FFFFFF"/>
            <w:tcMar>
              <w:top w:w="80" w:type="dxa"/>
              <w:left w:w="120" w:type="dxa"/>
              <w:bottom w:w="80" w:type="dxa"/>
              <w:right w:w="120" w:type="dxa"/>
            </w:tcMar>
          </w:tcPr>
          <w:p w:rsidR="00FC2DA4" w:rsidRDefault="0021206D">
            <w:r>
              <w:rPr>
                <w:rFonts w:ascii="Calibri" w:hAnsi="Calibri"/>
                <w:color w:val="1E293B"/>
                <w:sz w:val="17"/>
              </w:rPr>
              <w:t>Pre-registration, gate check-in, badge print, host arrival alert</w:t>
            </w:r>
          </w:p>
        </w:tc>
      </w:tr>
      <w:tr w:rsidR="00FC2DA4">
        <w:trPr>
          <w:jc w:val="center"/>
        </w:trPr>
        <w:tc>
          <w:tcPr>
            <w:tcW w:w="4032" w:type="dxa"/>
            <w:shd w:val="clear" w:color="auto" w:fill="F8FAFC"/>
            <w:tcMar>
              <w:top w:w="80" w:type="dxa"/>
              <w:left w:w="120" w:type="dxa"/>
              <w:bottom w:w="80" w:type="dxa"/>
              <w:right w:w="120" w:type="dxa"/>
            </w:tcMar>
          </w:tcPr>
          <w:p w:rsidR="00FC2DA4" w:rsidRDefault="0021206D">
            <w:r>
              <w:rPr>
                <w:rFonts w:ascii="Calibri" w:hAnsi="Calibri"/>
                <w:color w:val="1E293B"/>
                <w:sz w:val="17"/>
              </w:rPr>
              <w:t>Section 18: Business Intelligence (BI) &amp; Dashboards</w:t>
            </w:r>
          </w:p>
        </w:tc>
        <w:tc>
          <w:tcPr>
            <w:tcW w:w="5760" w:type="dxa"/>
            <w:shd w:val="clear" w:color="auto" w:fill="F8FAFC"/>
            <w:tcMar>
              <w:top w:w="80" w:type="dxa"/>
              <w:left w:w="120" w:type="dxa"/>
              <w:bottom w:w="80" w:type="dxa"/>
              <w:right w:w="120" w:type="dxa"/>
            </w:tcMar>
          </w:tcPr>
          <w:p w:rsidR="00FC2DA4" w:rsidRDefault="0021206D">
            <w:r>
              <w:rPr>
                <w:rFonts w:ascii="Calibri" w:hAnsi="Calibri"/>
                <w:color w:val="1E293B"/>
                <w:sz w:val="17"/>
              </w:rPr>
              <w:t xml:space="preserve">Executive KPIs, revenue </w:t>
            </w:r>
            <w:r>
              <w:rPr>
                <w:rFonts w:ascii="Calibri" w:hAnsi="Calibri"/>
                <w:color w:val="1E293B"/>
                <w:sz w:val="17"/>
              </w:rPr>
              <w:t>trends, inventory aging, data explorer</w:t>
            </w:r>
          </w:p>
        </w:tc>
      </w:tr>
      <w:tr w:rsidR="00FC2DA4">
        <w:trPr>
          <w:jc w:val="center"/>
        </w:trPr>
        <w:tc>
          <w:tcPr>
            <w:tcW w:w="4032" w:type="dxa"/>
            <w:shd w:val="clear" w:color="auto" w:fill="FFFFFF"/>
            <w:tcMar>
              <w:top w:w="80" w:type="dxa"/>
              <w:left w:w="120" w:type="dxa"/>
              <w:bottom w:w="80" w:type="dxa"/>
              <w:right w:w="120" w:type="dxa"/>
            </w:tcMar>
          </w:tcPr>
          <w:p w:rsidR="00FC2DA4" w:rsidRDefault="0021206D">
            <w:r>
              <w:rPr>
                <w:rFonts w:ascii="Calibri" w:hAnsi="Calibri"/>
                <w:color w:val="1E293B"/>
                <w:sz w:val="17"/>
              </w:rPr>
              <w:t>Section 19: Banks AI Enterprise Copilot</w:t>
            </w:r>
          </w:p>
        </w:tc>
        <w:tc>
          <w:tcPr>
            <w:tcW w:w="5760" w:type="dxa"/>
            <w:shd w:val="clear" w:color="auto" w:fill="FFFFFF"/>
            <w:tcMar>
              <w:top w:w="80" w:type="dxa"/>
              <w:left w:w="120" w:type="dxa"/>
              <w:bottom w:w="80" w:type="dxa"/>
              <w:right w:w="120" w:type="dxa"/>
            </w:tcMar>
          </w:tcPr>
          <w:p w:rsidR="00FC2DA4" w:rsidRDefault="0021206D">
            <w:r>
              <w:rPr>
                <w:rFonts w:ascii="Calibri" w:hAnsi="Calibri"/>
                <w:color w:val="1E293B"/>
                <w:sz w:val="17"/>
              </w:rPr>
              <w:t>Natural language queries, real-time database grounding, tools</w:t>
            </w:r>
          </w:p>
        </w:tc>
      </w:tr>
      <w:tr w:rsidR="00FC2DA4">
        <w:trPr>
          <w:jc w:val="center"/>
        </w:trPr>
        <w:tc>
          <w:tcPr>
            <w:tcW w:w="4032" w:type="dxa"/>
            <w:shd w:val="clear" w:color="auto" w:fill="F8FAFC"/>
            <w:tcMar>
              <w:top w:w="80" w:type="dxa"/>
              <w:left w:w="120" w:type="dxa"/>
              <w:bottom w:w="80" w:type="dxa"/>
              <w:right w:w="120" w:type="dxa"/>
            </w:tcMar>
          </w:tcPr>
          <w:p w:rsidR="00FC2DA4" w:rsidRDefault="0021206D">
            <w:r>
              <w:rPr>
                <w:rFonts w:ascii="Calibri" w:hAnsi="Calibri"/>
                <w:color w:val="1E293B"/>
                <w:sz w:val="17"/>
              </w:rPr>
              <w:t>Section 20: Platform Collaboration &amp; Workflows</w:t>
            </w:r>
          </w:p>
        </w:tc>
        <w:tc>
          <w:tcPr>
            <w:tcW w:w="5760" w:type="dxa"/>
            <w:shd w:val="clear" w:color="auto" w:fill="F8FAFC"/>
            <w:tcMar>
              <w:top w:w="80" w:type="dxa"/>
              <w:left w:w="120" w:type="dxa"/>
              <w:bottom w:w="80" w:type="dxa"/>
              <w:right w:w="120" w:type="dxa"/>
            </w:tcMar>
          </w:tcPr>
          <w:p w:rsidR="00FC2DA4" w:rsidRDefault="0021206D">
            <w:r>
              <w:rPr>
                <w:rFonts w:ascii="Calibri" w:hAnsi="Calibri"/>
                <w:color w:val="1E293B"/>
                <w:sz w:val="17"/>
              </w:rPr>
              <w:t>Approval rules engine, document review, social feed, alerts</w:t>
            </w:r>
          </w:p>
        </w:tc>
      </w:tr>
      <w:tr w:rsidR="00FC2DA4">
        <w:trPr>
          <w:jc w:val="center"/>
        </w:trPr>
        <w:tc>
          <w:tcPr>
            <w:tcW w:w="4032" w:type="dxa"/>
            <w:shd w:val="clear" w:color="auto" w:fill="FFFFFF"/>
            <w:tcMar>
              <w:top w:w="80" w:type="dxa"/>
              <w:left w:w="120" w:type="dxa"/>
              <w:bottom w:w="80" w:type="dxa"/>
              <w:right w:w="120" w:type="dxa"/>
            </w:tcMar>
          </w:tcPr>
          <w:p w:rsidR="00FC2DA4" w:rsidRDefault="0021206D">
            <w:r>
              <w:rPr>
                <w:rFonts w:ascii="Calibri" w:hAnsi="Calibri"/>
                <w:color w:val="1E293B"/>
                <w:sz w:val="17"/>
              </w:rPr>
              <w:t>Section 21: End-to-End Business Workflows</w:t>
            </w:r>
          </w:p>
        </w:tc>
        <w:tc>
          <w:tcPr>
            <w:tcW w:w="5760" w:type="dxa"/>
            <w:shd w:val="clear" w:color="auto" w:fill="FFFFFF"/>
            <w:tcMar>
              <w:top w:w="80" w:type="dxa"/>
              <w:left w:w="120" w:type="dxa"/>
              <w:bottom w:w="80" w:type="dxa"/>
              <w:right w:w="120" w:type="dxa"/>
            </w:tcMar>
          </w:tcPr>
          <w:p w:rsidR="00FC2DA4" w:rsidRDefault="0021206D">
            <w:r>
              <w:rPr>
                <w:rFonts w:ascii="Calibri" w:hAnsi="Calibri"/>
                <w:color w:val="1E293B"/>
                <w:sz w:val="17"/>
              </w:rPr>
              <w:t>Complete Procure-to-Pay, Order-to-Cash, and Production walks</w:t>
            </w:r>
          </w:p>
        </w:tc>
      </w:tr>
      <w:tr w:rsidR="00FC2DA4">
        <w:trPr>
          <w:jc w:val="center"/>
        </w:trPr>
        <w:tc>
          <w:tcPr>
            <w:tcW w:w="4032" w:type="dxa"/>
            <w:shd w:val="clear" w:color="auto" w:fill="F8FAFC"/>
            <w:tcMar>
              <w:top w:w="80" w:type="dxa"/>
              <w:left w:w="120" w:type="dxa"/>
              <w:bottom w:w="80" w:type="dxa"/>
              <w:right w:w="120" w:type="dxa"/>
            </w:tcMar>
          </w:tcPr>
          <w:p w:rsidR="00FC2DA4" w:rsidRDefault="0021206D">
            <w:r>
              <w:rPr>
                <w:rFonts w:ascii="Calibri" w:hAnsi="Calibri"/>
                <w:color w:val="1E293B"/>
                <w:sz w:val="17"/>
              </w:rPr>
              <w:t>Section 22: Error Handling &amp; Troubleshooting Guide</w:t>
            </w:r>
          </w:p>
        </w:tc>
        <w:tc>
          <w:tcPr>
            <w:tcW w:w="5760" w:type="dxa"/>
            <w:shd w:val="clear" w:color="auto" w:fill="F8FAFC"/>
            <w:tcMar>
              <w:top w:w="80" w:type="dxa"/>
              <w:left w:w="120" w:type="dxa"/>
              <w:bottom w:w="80" w:type="dxa"/>
              <w:right w:w="120" w:type="dxa"/>
            </w:tcMar>
          </w:tcPr>
          <w:p w:rsidR="00FC2DA4" w:rsidRDefault="0021206D">
            <w:r>
              <w:rPr>
                <w:rFonts w:ascii="Calibri" w:hAnsi="Calibri"/>
                <w:color w:val="1E293B"/>
                <w:sz w:val="17"/>
              </w:rPr>
              <w:t>Common validation errors, stock locks, posting errors &amp; fixes</w:t>
            </w:r>
          </w:p>
        </w:tc>
      </w:tr>
      <w:tr w:rsidR="00FC2DA4">
        <w:trPr>
          <w:jc w:val="center"/>
        </w:trPr>
        <w:tc>
          <w:tcPr>
            <w:tcW w:w="4032" w:type="dxa"/>
            <w:shd w:val="clear" w:color="auto" w:fill="FFFFFF"/>
            <w:tcMar>
              <w:top w:w="80" w:type="dxa"/>
              <w:left w:w="120" w:type="dxa"/>
              <w:bottom w:w="80" w:type="dxa"/>
              <w:right w:w="120" w:type="dxa"/>
            </w:tcMar>
          </w:tcPr>
          <w:p w:rsidR="00FC2DA4" w:rsidRDefault="0021206D">
            <w:r>
              <w:rPr>
                <w:rFonts w:ascii="Calibri" w:hAnsi="Calibri"/>
                <w:color w:val="1E293B"/>
                <w:sz w:val="17"/>
              </w:rPr>
              <w:t xml:space="preserve">Section 23: Common User Mistakes to </w:t>
            </w:r>
            <w:r>
              <w:rPr>
                <w:rFonts w:ascii="Calibri" w:hAnsi="Calibri"/>
                <w:color w:val="1E293B"/>
                <w:sz w:val="17"/>
              </w:rPr>
              <w:t>Avoid</w:t>
            </w:r>
          </w:p>
        </w:tc>
        <w:tc>
          <w:tcPr>
            <w:tcW w:w="5760" w:type="dxa"/>
            <w:shd w:val="clear" w:color="auto" w:fill="FFFFFF"/>
            <w:tcMar>
              <w:top w:w="80" w:type="dxa"/>
              <w:left w:w="120" w:type="dxa"/>
              <w:bottom w:w="80" w:type="dxa"/>
              <w:right w:w="120" w:type="dxa"/>
            </w:tcMar>
          </w:tcPr>
          <w:p w:rsidR="00FC2DA4" w:rsidRDefault="0021206D">
            <w:r>
              <w:rPr>
                <w:rFonts w:ascii="Calibri" w:hAnsi="Calibri"/>
                <w:color w:val="1E293B"/>
                <w:sz w:val="17"/>
              </w:rPr>
              <w:t>Key operational traps, duplicate entry prevention, tax errors</w:t>
            </w:r>
          </w:p>
        </w:tc>
      </w:tr>
      <w:tr w:rsidR="00FC2DA4">
        <w:trPr>
          <w:jc w:val="center"/>
        </w:trPr>
        <w:tc>
          <w:tcPr>
            <w:tcW w:w="4032" w:type="dxa"/>
            <w:shd w:val="clear" w:color="auto" w:fill="F8FAFC"/>
            <w:tcMar>
              <w:top w:w="80" w:type="dxa"/>
              <w:left w:w="120" w:type="dxa"/>
              <w:bottom w:w="80" w:type="dxa"/>
              <w:right w:w="120" w:type="dxa"/>
            </w:tcMar>
          </w:tcPr>
          <w:p w:rsidR="00FC2DA4" w:rsidRDefault="0021206D">
            <w:r>
              <w:rPr>
                <w:rFonts w:ascii="Calibri" w:hAnsi="Calibri"/>
                <w:color w:val="1E293B"/>
                <w:sz w:val="17"/>
              </w:rPr>
              <w:t>Section 24: Enterprise ERP Glossary</w:t>
            </w:r>
          </w:p>
        </w:tc>
        <w:tc>
          <w:tcPr>
            <w:tcW w:w="5760" w:type="dxa"/>
            <w:shd w:val="clear" w:color="auto" w:fill="F8FAFC"/>
            <w:tcMar>
              <w:top w:w="80" w:type="dxa"/>
              <w:left w:w="120" w:type="dxa"/>
              <w:bottom w:w="80" w:type="dxa"/>
              <w:right w:w="120" w:type="dxa"/>
            </w:tcMar>
          </w:tcPr>
          <w:p w:rsidR="00FC2DA4" w:rsidRDefault="0021206D">
            <w:r>
              <w:rPr>
                <w:rFonts w:ascii="Calibri" w:hAnsi="Calibri"/>
                <w:color w:val="1E293B"/>
                <w:sz w:val="17"/>
              </w:rPr>
              <w:t>50+ detailed definitions of business, accounting &amp; ERP terms</w:t>
            </w:r>
          </w:p>
        </w:tc>
      </w:tr>
      <w:tr w:rsidR="00FC2DA4">
        <w:trPr>
          <w:jc w:val="center"/>
        </w:trPr>
        <w:tc>
          <w:tcPr>
            <w:tcW w:w="4032" w:type="dxa"/>
            <w:shd w:val="clear" w:color="auto" w:fill="FFFFFF"/>
            <w:tcMar>
              <w:top w:w="80" w:type="dxa"/>
              <w:left w:w="120" w:type="dxa"/>
              <w:bottom w:w="80" w:type="dxa"/>
              <w:right w:w="120" w:type="dxa"/>
            </w:tcMar>
          </w:tcPr>
          <w:p w:rsidR="00FC2DA4" w:rsidRDefault="0021206D">
            <w:r>
              <w:rPr>
                <w:rFonts w:ascii="Calibri" w:hAnsi="Calibri"/>
                <w:color w:val="1E293B"/>
                <w:sz w:val="17"/>
              </w:rPr>
              <w:t>Section 25: Appendices &amp; Standard Tax Formulas</w:t>
            </w:r>
          </w:p>
        </w:tc>
        <w:tc>
          <w:tcPr>
            <w:tcW w:w="5760" w:type="dxa"/>
            <w:shd w:val="clear" w:color="auto" w:fill="FFFFFF"/>
            <w:tcMar>
              <w:top w:w="80" w:type="dxa"/>
              <w:left w:w="120" w:type="dxa"/>
              <w:bottom w:w="80" w:type="dxa"/>
              <w:right w:w="120" w:type="dxa"/>
            </w:tcMar>
          </w:tcPr>
          <w:p w:rsidR="00FC2DA4" w:rsidRDefault="0021206D">
            <w:r>
              <w:rPr>
                <w:rFonts w:ascii="Calibri" w:hAnsi="Calibri"/>
                <w:color w:val="1E293B"/>
                <w:sz w:val="17"/>
              </w:rPr>
              <w:t xml:space="preserve">Ghana GRA tax calculation models, default </w:t>
            </w:r>
            <w:r>
              <w:rPr>
                <w:rFonts w:ascii="Calibri" w:hAnsi="Calibri"/>
                <w:color w:val="1E293B"/>
                <w:sz w:val="17"/>
              </w:rPr>
              <w:t>account mappings</w:t>
            </w:r>
          </w:p>
        </w:tc>
      </w:tr>
    </w:tbl>
    <w:p w:rsidR="00FC2DA4" w:rsidRDefault="00FC2DA4">
      <w:pPr>
        <w:spacing w:after="120"/>
      </w:pPr>
    </w:p>
    <w:p w:rsidR="00FC2DA4" w:rsidRDefault="0021206D">
      <w:r>
        <w:br w:type="page"/>
      </w:r>
    </w:p>
    <w:p w:rsidR="00FC2DA4" w:rsidRDefault="0021206D">
      <w:pPr>
        <w:pStyle w:val="Heading1"/>
      </w:pPr>
      <w:r>
        <w:lastRenderedPageBreak/>
        <w:t>Section 1: Executive Introduction &amp; System Architecture</w:t>
      </w:r>
    </w:p>
    <w:p w:rsidR="00FC2DA4" w:rsidRDefault="0021206D">
      <w:r>
        <w:t>OmniSuite ERP is a modern, full-lifecycle Enterprise Resource Planning suite designed to streamline multi-company and multi-branch operations. The platform integrates end-to-end c</w:t>
      </w:r>
      <w:r>
        <w:t>ommercial operations—including procurement, inventory control, point of sale, commercial sales, manufacturing, project delivery, transport logistics, human resources, and double-entry financial accounting—into a single unified real-time database.</w:t>
      </w:r>
    </w:p>
    <w:p w:rsidR="00FC2DA4" w:rsidRDefault="0021206D">
      <w:r>
        <w:t>The appli</w:t>
      </w:r>
      <w:r>
        <w:t>cation operates on a 3-tier architecture delivering high reliability, sub-second query performance, strict branch data isolation, and automated failover capabilities:</w:t>
      </w:r>
    </w:p>
    <w:p w:rsidR="00FC2DA4" w:rsidRDefault="0021206D">
      <w:r>
        <w:rPr>
          <w:noProof/>
        </w:rPr>
        <w:drawing>
          <wp:inline distT="0" distB="0" distL="0" distR="0">
            <wp:extent cx="6217920" cy="339159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architecture.png"/>
                    <pic:cNvPicPr/>
                  </pic:nvPicPr>
                  <pic:blipFill>
                    <a:blip r:embed="rId8"/>
                    <a:stretch>
                      <a:fillRect/>
                    </a:stretch>
                  </pic:blipFill>
                  <pic:spPr>
                    <a:xfrm>
                      <a:off x="0" y="0"/>
                      <a:ext cx="6217920" cy="3391593"/>
                    </a:xfrm>
                    <a:prstGeom prst="rect">
                      <a:avLst/>
                    </a:prstGeom>
                  </pic:spPr>
                </pic:pic>
              </a:graphicData>
            </a:graphic>
          </wp:inline>
        </w:drawing>
      </w:r>
    </w:p>
    <w:p w:rsidR="00FC2DA4" w:rsidRDefault="0021206D">
      <w:pPr>
        <w:jc w:val="center"/>
      </w:pPr>
      <w:r>
        <w:rPr>
          <w:i/>
          <w:color w:val="64748B"/>
          <w:sz w:val="17"/>
        </w:rPr>
        <w:t>Figure 1.1: OmniSuite ERP Multi-Tier System Architecture &amp; Data Flow</w:t>
      </w:r>
    </w:p>
    <w:tbl>
      <w:tblPr>
        <w:tblW w:w="0" w:type="auto"/>
        <w:jc w:val="center"/>
        <w:tblLook w:val="04A0" w:firstRow="1" w:lastRow="0" w:firstColumn="1" w:lastColumn="0" w:noHBand="0" w:noVBand="1"/>
      </w:tblPr>
      <w:tblGrid>
        <w:gridCol w:w="9936"/>
      </w:tblGrid>
      <w:tr w:rsidR="00FC2DA4">
        <w:trPr>
          <w:jc w:val="center"/>
        </w:trPr>
        <w:tc>
          <w:tcPr>
            <w:tcW w:w="9936" w:type="dxa"/>
            <w:tcBorders>
              <w:left w:val="single" w:sz="36" w:space="0" w:color="F59E0B"/>
            </w:tcBorders>
            <w:shd w:val="clear" w:color="auto" w:fill="FEF3C7"/>
            <w:tcMar>
              <w:top w:w="140" w:type="dxa"/>
              <w:left w:w="200" w:type="dxa"/>
              <w:bottom w:w="140" w:type="dxa"/>
              <w:right w:w="200" w:type="dxa"/>
            </w:tcMar>
          </w:tcPr>
          <w:p w:rsidR="00FC2DA4" w:rsidRDefault="0021206D">
            <w:pPr>
              <w:spacing w:after="80"/>
            </w:pPr>
            <w:r>
              <w:rPr>
                <w:rFonts w:ascii="Calibri" w:hAnsi="Calibri"/>
                <w:b/>
                <w:color w:val="92400E"/>
                <w:sz w:val="19"/>
              </w:rPr>
              <w:t>[DATA SECURITY &amp; S</w:t>
            </w:r>
            <w:r>
              <w:rPr>
                <w:rFonts w:ascii="Calibri" w:hAnsi="Calibri"/>
                <w:b/>
                <w:color w:val="92400E"/>
                <w:sz w:val="19"/>
              </w:rPr>
              <w:t>COPING NOTE]</w:t>
            </w:r>
            <w:r>
              <w:rPr>
                <w:rFonts w:ascii="Calibri" w:hAnsi="Calibri"/>
                <w:b/>
                <w:color w:val="92400E"/>
                <w:sz w:val="19"/>
              </w:rPr>
              <w:br/>
            </w:r>
            <w:r>
              <w:rPr>
                <w:rFonts w:ascii="Calibri" w:hAnsi="Calibri"/>
                <w:color w:val="1E293B"/>
                <w:sz w:val="19"/>
              </w:rPr>
              <w:t>OmniSuite ERP enforces strict Multi-Company and Multi-Branch data scoping. Users logged into Branch A will only see stock balances, sales orders, and invoices associated with Branch A, unless assigned Super Administrator or Multi-Branch Execut</w:t>
            </w:r>
            <w:r>
              <w:rPr>
                <w:rFonts w:ascii="Calibri" w:hAnsi="Calibri"/>
                <w:color w:val="1E293B"/>
                <w:sz w:val="19"/>
              </w:rPr>
              <w:t>ive permissions in Role Setup.</w:t>
            </w:r>
          </w:p>
        </w:tc>
      </w:tr>
    </w:tbl>
    <w:p w:rsidR="00FC2DA4" w:rsidRDefault="00FC2DA4">
      <w:pPr>
        <w:spacing w:after="120"/>
      </w:pPr>
    </w:p>
    <w:p w:rsidR="00FC2DA4" w:rsidRDefault="0021206D">
      <w:pPr>
        <w:pStyle w:val="Heading1"/>
      </w:pPr>
      <w:r>
        <w:t>Section 2: Getting Started &amp; Quick-Start Guide</w:t>
      </w:r>
    </w:p>
    <w:p w:rsidR="00FC2DA4" w:rsidRDefault="0021206D">
      <w:r>
        <w:t xml:space="preserve">This section provides new employees with immediate instructions on how to access the ERP, navigate the interface, manage notifications, and execute their daily duties without </w:t>
      </w:r>
      <w:r>
        <w:t>delays.</w:t>
      </w:r>
    </w:p>
    <w:p w:rsidR="00FC2DA4" w:rsidRDefault="0021206D">
      <w:pPr>
        <w:pStyle w:val="Heading2"/>
      </w:pPr>
      <w:r>
        <w:t>2.1 Logging In &amp; Multi-Branch Authentication</w:t>
      </w:r>
    </w:p>
    <w:p w:rsidR="00FC2DA4" w:rsidRDefault="0021206D">
      <w:pPr>
        <w:spacing w:before="80" w:after="40"/>
        <w:ind w:left="288"/>
      </w:pPr>
      <w:r>
        <w:rPr>
          <w:b/>
          <w:color w:val="0F2942"/>
          <w:sz w:val="20"/>
        </w:rPr>
        <w:t xml:space="preserve">Step 1: </w:t>
      </w:r>
      <w:r>
        <w:rPr>
          <w:b/>
          <w:color w:val="1E3A8A"/>
          <w:sz w:val="20"/>
        </w:rPr>
        <w:t xml:space="preserve">Access Application URL — </w:t>
      </w:r>
      <w:r>
        <w:rPr>
          <w:sz w:val="19"/>
        </w:rPr>
        <w:t>Open Google Chrome, Microsoft Edge, or Mozilla Firefox and navigate to your organization's designated OmniSuite URL (e.g., https://erp.yourcompany.com).</w:t>
      </w:r>
    </w:p>
    <w:p w:rsidR="00FC2DA4" w:rsidRDefault="0021206D">
      <w:pPr>
        <w:spacing w:before="80" w:after="40"/>
        <w:ind w:left="288"/>
      </w:pPr>
      <w:r>
        <w:rPr>
          <w:b/>
          <w:color w:val="0F2942"/>
          <w:sz w:val="20"/>
        </w:rPr>
        <w:lastRenderedPageBreak/>
        <w:t xml:space="preserve">Step 2: </w:t>
      </w:r>
      <w:r>
        <w:rPr>
          <w:b/>
          <w:color w:val="1E3A8A"/>
          <w:sz w:val="20"/>
        </w:rPr>
        <w:t>Enter Cre</w:t>
      </w:r>
      <w:r>
        <w:rPr>
          <w:b/>
          <w:color w:val="1E3A8A"/>
          <w:sz w:val="20"/>
        </w:rPr>
        <w:t xml:space="preserve">dentials — </w:t>
      </w:r>
      <w:r>
        <w:rPr>
          <w:sz w:val="19"/>
        </w:rPr>
        <w:t>Type your assigned official email address or username and password into the login dialog. If Two-Factor Authentication (2FA) is enabled, enter the 6-digit OTP sent to your registered mobile device.</w:t>
      </w:r>
    </w:p>
    <w:p w:rsidR="00FC2DA4" w:rsidRDefault="0021206D">
      <w:pPr>
        <w:spacing w:before="80" w:after="40"/>
        <w:ind w:left="288"/>
      </w:pPr>
      <w:r>
        <w:rPr>
          <w:b/>
          <w:color w:val="0F2942"/>
          <w:sz w:val="20"/>
        </w:rPr>
        <w:t xml:space="preserve">Step 3: </w:t>
      </w:r>
      <w:r>
        <w:rPr>
          <w:b/>
          <w:color w:val="1E3A8A"/>
          <w:sz w:val="20"/>
        </w:rPr>
        <w:t xml:space="preserve">Select Active Company &amp; Branch — </w:t>
      </w:r>
      <w:r>
        <w:rPr>
          <w:sz w:val="19"/>
        </w:rPr>
        <w:t>From t</w:t>
      </w:r>
      <w:r>
        <w:rPr>
          <w:sz w:val="19"/>
        </w:rPr>
        <w:t>he top-right context switcher, select the primary operating branch where you will be performing transactions today (e.g., 'Accra Central Branch' or 'Tema Warehouse').</w:t>
      </w:r>
    </w:p>
    <w:p w:rsidR="00FC2DA4" w:rsidRDefault="0021206D">
      <w:pPr>
        <w:spacing w:after="80"/>
        <w:ind w:left="576"/>
      </w:pPr>
      <w:r>
        <w:rPr>
          <w:b/>
          <w:color w:val="059669"/>
          <w:sz w:val="18"/>
        </w:rPr>
        <w:t xml:space="preserve">System Result: </w:t>
      </w:r>
      <w:r>
        <w:rPr>
          <w:i/>
          <w:color w:val="334155"/>
          <w:sz w:val="18"/>
        </w:rPr>
        <w:t>The system loads all inventory, pricing, tax rules, and document sequences</w:t>
      </w:r>
      <w:r>
        <w:rPr>
          <w:i/>
          <w:color w:val="334155"/>
          <w:sz w:val="18"/>
        </w:rPr>
        <w:t xml:space="preserve"> tied to that specific operating unit.</w:t>
      </w:r>
    </w:p>
    <w:p w:rsidR="00FC2DA4" w:rsidRDefault="0021206D">
      <w:pPr>
        <w:pStyle w:val="Heading2"/>
      </w:pPr>
      <w:r>
        <w:t>2.2 Universal AppShell Navigation</w:t>
      </w:r>
    </w:p>
    <w:p w:rsidR="00FC2DA4" w:rsidRDefault="0021206D">
      <w:r>
        <w:t>The OmniSuite interface is organized into five key persistent UI zones:</w:t>
      </w:r>
    </w:p>
    <w:tbl>
      <w:tblPr>
        <w:tblW w:w="0" w:type="auto"/>
        <w:jc w:val="center"/>
        <w:tblBorders>
          <w:top w:val="single" w:sz="4" w:space="0" w:color="CBD5E1"/>
          <w:bottom w:val="single" w:sz="8" w:space="0" w:color="0F2942"/>
          <w:insideH w:val="single" w:sz="4" w:space="0" w:color="E2E8F0"/>
        </w:tblBorders>
        <w:tblLook w:val="04A0" w:firstRow="1" w:lastRow="0" w:firstColumn="1" w:lastColumn="0" w:noHBand="0" w:noVBand="1"/>
      </w:tblPr>
      <w:tblGrid>
        <w:gridCol w:w="2160"/>
        <w:gridCol w:w="1728"/>
        <w:gridCol w:w="5904"/>
      </w:tblGrid>
      <w:tr w:rsidR="00FC2DA4">
        <w:trPr>
          <w:jc w:val="center"/>
        </w:trPr>
        <w:tc>
          <w:tcPr>
            <w:tcW w:w="2160" w:type="dxa"/>
            <w:shd w:val="clear" w:color="auto" w:fill="0F2942"/>
            <w:tcMar>
              <w:top w:w="100" w:type="dxa"/>
              <w:left w:w="120" w:type="dxa"/>
              <w:bottom w:w="100" w:type="dxa"/>
              <w:right w:w="120" w:type="dxa"/>
            </w:tcMar>
          </w:tcPr>
          <w:p w:rsidR="00FC2DA4" w:rsidRDefault="0021206D">
            <w:r>
              <w:rPr>
                <w:rFonts w:ascii="Calibri" w:hAnsi="Calibri"/>
                <w:b/>
                <w:color w:val="FFFFFF"/>
                <w:sz w:val="18"/>
              </w:rPr>
              <w:t>UI Zone</w:t>
            </w:r>
          </w:p>
        </w:tc>
        <w:tc>
          <w:tcPr>
            <w:tcW w:w="1728" w:type="dxa"/>
            <w:shd w:val="clear" w:color="auto" w:fill="0F2942"/>
            <w:tcMar>
              <w:top w:w="100" w:type="dxa"/>
              <w:left w:w="120" w:type="dxa"/>
              <w:bottom w:w="100" w:type="dxa"/>
              <w:right w:w="120" w:type="dxa"/>
            </w:tcMar>
          </w:tcPr>
          <w:p w:rsidR="00FC2DA4" w:rsidRDefault="0021206D">
            <w:r>
              <w:rPr>
                <w:rFonts w:ascii="Calibri" w:hAnsi="Calibri"/>
                <w:b/>
                <w:color w:val="FFFFFF"/>
                <w:sz w:val="18"/>
              </w:rPr>
              <w:t>Location</w:t>
            </w:r>
          </w:p>
        </w:tc>
        <w:tc>
          <w:tcPr>
            <w:tcW w:w="5904" w:type="dxa"/>
            <w:shd w:val="clear" w:color="auto" w:fill="0F2942"/>
            <w:tcMar>
              <w:top w:w="100" w:type="dxa"/>
              <w:left w:w="120" w:type="dxa"/>
              <w:bottom w:w="100" w:type="dxa"/>
              <w:right w:w="120" w:type="dxa"/>
            </w:tcMar>
          </w:tcPr>
          <w:p w:rsidR="00FC2DA4" w:rsidRDefault="0021206D">
            <w:r>
              <w:rPr>
                <w:rFonts w:ascii="Calibri" w:hAnsi="Calibri"/>
                <w:b/>
                <w:color w:val="FFFFFF"/>
                <w:sz w:val="18"/>
              </w:rPr>
              <w:t>Primary Purpose &amp; User Action</w:t>
            </w:r>
          </w:p>
        </w:tc>
      </w:tr>
      <w:tr w:rsidR="00FC2DA4">
        <w:trPr>
          <w:jc w:val="center"/>
        </w:trPr>
        <w:tc>
          <w:tcPr>
            <w:tcW w:w="2160" w:type="dxa"/>
            <w:shd w:val="clear" w:color="auto" w:fill="FFFFFF"/>
            <w:tcMar>
              <w:top w:w="80" w:type="dxa"/>
              <w:left w:w="120" w:type="dxa"/>
              <w:bottom w:w="80" w:type="dxa"/>
              <w:right w:w="120" w:type="dxa"/>
            </w:tcMar>
          </w:tcPr>
          <w:p w:rsidR="00FC2DA4" w:rsidRDefault="0021206D">
            <w:r>
              <w:rPr>
                <w:rFonts w:ascii="Calibri" w:hAnsi="Calibri"/>
                <w:color w:val="1E293B"/>
                <w:sz w:val="17"/>
              </w:rPr>
              <w:t>Top Navigation Bar</w:t>
            </w:r>
          </w:p>
        </w:tc>
        <w:tc>
          <w:tcPr>
            <w:tcW w:w="1728" w:type="dxa"/>
            <w:shd w:val="clear" w:color="auto" w:fill="FFFFFF"/>
            <w:tcMar>
              <w:top w:w="80" w:type="dxa"/>
              <w:left w:w="120" w:type="dxa"/>
              <w:bottom w:w="80" w:type="dxa"/>
              <w:right w:w="120" w:type="dxa"/>
            </w:tcMar>
          </w:tcPr>
          <w:p w:rsidR="00FC2DA4" w:rsidRDefault="0021206D">
            <w:r>
              <w:rPr>
                <w:rFonts w:ascii="Calibri" w:hAnsi="Calibri"/>
                <w:color w:val="1E293B"/>
                <w:sz w:val="17"/>
              </w:rPr>
              <w:t>Top of Screen</w:t>
            </w:r>
          </w:p>
        </w:tc>
        <w:tc>
          <w:tcPr>
            <w:tcW w:w="5904" w:type="dxa"/>
            <w:shd w:val="clear" w:color="auto" w:fill="FFFFFF"/>
            <w:tcMar>
              <w:top w:w="80" w:type="dxa"/>
              <w:left w:w="120" w:type="dxa"/>
              <w:bottom w:w="80" w:type="dxa"/>
              <w:right w:w="120" w:type="dxa"/>
            </w:tcMar>
          </w:tcPr>
          <w:p w:rsidR="00FC2DA4" w:rsidRDefault="0021206D">
            <w:r>
              <w:rPr>
                <w:rFonts w:ascii="Calibri" w:hAnsi="Calibri"/>
                <w:color w:val="1E293B"/>
                <w:sz w:val="17"/>
              </w:rPr>
              <w:t xml:space="preserve">Displays Active Company, </w:t>
            </w:r>
            <w:r>
              <w:rPr>
                <w:rFonts w:ascii="Calibri" w:hAnsi="Calibri"/>
                <w:color w:val="1E293B"/>
                <w:sz w:val="17"/>
              </w:rPr>
              <w:t>Branch Selector, Universal Search bar, Push Notification bell, Banks AI launcher, and User Profile menu.</w:t>
            </w:r>
          </w:p>
        </w:tc>
      </w:tr>
      <w:tr w:rsidR="00FC2DA4">
        <w:trPr>
          <w:jc w:val="center"/>
        </w:trPr>
        <w:tc>
          <w:tcPr>
            <w:tcW w:w="2160" w:type="dxa"/>
            <w:shd w:val="clear" w:color="auto" w:fill="F8FAFC"/>
            <w:tcMar>
              <w:top w:w="80" w:type="dxa"/>
              <w:left w:w="120" w:type="dxa"/>
              <w:bottom w:w="80" w:type="dxa"/>
              <w:right w:w="120" w:type="dxa"/>
            </w:tcMar>
          </w:tcPr>
          <w:p w:rsidR="00FC2DA4" w:rsidRDefault="0021206D">
            <w:r>
              <w:rPr>
                <w:rFonts w:ascii="Calibri" w:hAnsi="Calibri"/>
                <w:color w:val="1E293B"/>
                <w:sz w:val="17"/>
              </w:rPr>
              <w:t>Left Module Sidebar</w:t>
            </w:r>
          </w:p>
        </w:tc>
        <w:tc>
          <w:tcPr>
            <w:tcW w:w="1728" w:type="dxa"/>
            <w:shd w:val="clear" w:color="auto" w:fill="F8FAFC"/>
            <w:tcMar>
              <w:top w:w="80" w:type="dxa"/>
              <w:left w:w="120" w:type="dxa"/>
              <w:bottom w:w="80" w:type="dxa"/>
              <w:right w:w="120" w:type="dxa"/>
            </w:tcMar>
          </w:tcPr>
          <w:p w:rsidR="00FC2DA4" w:rsidRDefault="0021206D">
            <w:r>
              <w:rPr>
                <w:rFonts w:ascii="Calibri" w:hAnsi="Calibri"/>
                <w:color w:val="1E293B"/>
                <w:sz w:val="17"/>
              </w:rPr>
              <w:t>Left Screen Margin</w:t>
            </w:r>
          </w:p>
        </w:tc>
        <w:tc>
          <w:tcPr>
            <w:tcW w:w="5904" w:type="dxa"/>
            <w:shd w:val="clear" w:color="auto" w:fill="F8FAFC"/>
            <w:tcMar>
              <w:top w:w="80" w:type="dxa"/>
              <w:left w:w="120" w:type="dxa"/>
              <w:bottom w:w="80" w:type="dxa"/>
              <w:right w:w="120" w:type="dxa"/>
            </w:tcMar>
          </w:tcPr>
          <w:p w:rsidR="00FC2DA4" w:rsidRDefault="0021206D">
            <w:r>
              <w:rPr>
                <w:rFonts w:ascii="Calibri" w:hAnsi="Calibri"/>
                <w:color w:val="1E293B"/>
                <w:sz w:val="17"/>
              </w:rPr>
              <w:t xml:space="preserve">Provides 1-click access to all authorized functional modules (Sales, Inventory, Purchase, Finance, HR, POS, </w:t>
            </w:r>
            <w:r>
              <w:rPr>
                <w:rFonts w:ascii="Calibri" w:hAnsi="Calibri"/>
                <w:color w:val="1E293B"/>
                <w:sz w:val="17"/>
              </w:rPr>
              <w:t>Production, etc.).</w:t>
            </w:r>
          </w:p>
        </w:tc>
      </w:tr>
      <w:tr w:rsidR="00FC2DA4">
        <w:trPr>
          <w:jc w:val="center"/>
        </w:trPr>
        <w:tc>
          <w:tcPr>
            <w:tcW w:w="2160" w:type="dxa"/>
            <w:shd w:val="clear" w:color="auto" w:fill="FFFFFF"/>
            <w:tcMar>
              <w:top w:w="80" w:type="dxa"/>
              <w:left w:w="120" w:type="dxa"/>
              <w:bottom w:w="80" w:type="dxa"/>
              <w:right w:w="120" w:type="dxa"/>
            </w:tcMar>
          </w:tcPr>
          <w:p w:rsidR="00FC2DA4" w:rsidRDefault="0021206D">
            <w:r>
              <w:rPr>
                <w:rFonts w:ascii="Calibri" w:hAnsi="Calibri"/>
                <w:color w:val="1E293B"/>
                <w:sz w:val="17"/>
              </w:rPr>
              <w:t>Breadcrumb Trail</w:t>
            </w:r>
          </w:p>
        </w:tc>
        <w:tc>
          <w:tcPr>
            <w:tcW w:w="1728" w:type="dxa"/>
            <w:shd w:val="clear" w:color="auto" w:fill="FFFFFF"/>
            <w:tcMar>
              <w:top w:w="80" w:type="dxa"/>
              <w:left w:w="120" w:type="dxa"/>
              <w:bottom w:w="80" w:type="dxa"/>
              <w:right w:w="120" w:type="dxa"/>
            </w:tcMar>
          </w:tcPr>
          <w:p w:rsidR="00FC2DA4" w:rsidRDefault="0021206D">
            <w:r>
              <w:rPr>
                <w:rFonts w:ascii="Calibri" w:hAnsi="Calibri"/>
                <w:color w:val="1E293B"/>
                <w:sz w:val="17"/>
              </w:rPr>
              <w:t>Top-Left of Content</w:t>
            </w:r>
          </w:p>
        </w:tc>
        <w:tc>
          <w:tcPr>
            <w:tcW w:w="5904" w:type="dxa"/>
            <w:shd w:val="clear" w:color="auto" w:fill="FFFFFF"/>
            <w:tcMar>
              <w:top w:w="80" w:type="dxa"/>
              <w:left w:w="120" w:type="dxa"/>
              <w:bottom w:w="80" w:type="dxa"/>
              <w:right w:w="120" w:type="dxa"/>
            </w:tcMar>
          </w:tcPr>
          <w:p w:rsidR="00FC2DA4" w:rsidRDefault="0021206D">
            <w:r>
              <w:rPr>
                <w:rFonts w:ascii="Calibri" w:hAnsi="Calibri"/>
                <w:color w:val="1E293B"/>
                <w:sz w:val="17"/>
              </w:rPr>
              <w:t>Shows the exact operational path (e.g., Sales &gt; Invoices &gt; Create Invoice) allowing quick 1-click back navigation.</w:t>
            </w:r>
          </w:p>
        </w:tc>
      </w:tr>
      <w:tr w:rsidR="00FC2DA4">
        <w:trPr>
          <w:jc w:val="center"/>
        </w:trPr>
        <w:tc>
          <w:tcPr>
            <w:tcW w:w="2160" w:type="dxa"/>
            <w:shd w:val="clear" w:color="auto" w:fill="F8FAFC"/>
            <w:tcMar>
              <w:top w:w="80" w:type="dxa"/>
              <w:left w:w="120" w:type="dxa"/>
              <w:bottom w:w="80" w:type="dxa"/>
              <w:right w:w="120" w:type="dxa"/>
            </w:tcMar>
          </w:tcPr>
          <w:p w:rsidR="00FC2DA4" w:rsidRDefault="0021206D">
            <w:r>
              <w:rPr>
                <w:rFonts w:ascii="Calibri" w:hAnsi="Calibri"/>
                <w:color w:val="1E293B"/>
                <w:sz w:val="17"/>
              </w:rPr>
              <w:t>Active Workspace Grid</w:t>
            </w:r>
          </w:p>
        </w:tc>
        <w:tc>
          <w:tcPr>
            <w:tcW w:w="1728" w:type="dxa"/>
            <w:shd w:val="clear" w:color="auto" w:fill="F8FAFC"/>
            <w:tcMar>
              <w:top w:w="80" w:type="dxa"/>
              <w:left w:w="120" w:type="dxa"/>
              <w:bottom w:w="80" w:type="dxa"/>
              <w:right w:w="120" w:type="dxa"/>
            </w:tcMar>
          </w:tcPr>
          <w:p w:rsidR="00FC2DA4" w:rsidRDefault="0021206D">
            <w:r>
              <w:rPr>
                <w:rFonts w:ascii="Calibri" w:hAnsi="Calibri"/>
                <w:color w:val="1E293B"/>
                <w:sz w:val="17"/>
              </w:rPr>
              <w:t>Center of Screen</w:t>
            </w:r>
          </w:p>
        </w:tc>
        <w:tc>
          <w:tcPr>
            <w:tcW w:w="5904" w:type="dxa"/>
            <w:shd w:val="clear" w:color="auto" w:fill="F8FAFC"/>
            <w:tcMar>
              <w:top w:w="80" w:type="dxa"/>
              <w:left w:w="120" w:type="dxa"/>
              <w:bottom w:w="80" w:type="dxa"/>
              <w:right w:w="120" w:type="dxa"/>
            </w:tcMar>
          </w:tcPr>
          <w:p w:rsidR="00FC2DA4" w:rsidRDefault="0021206D">
            <w:r>
              <w:rPr>
                <w:rFonts w:ascii="Calibri" w:hAnsi="Calibri"/>
                <w:color w:val="1E293B"/>
                <w:sz w:val="17"/>
              </w:rPr>
              <w:t>Displays searchable data tables, transaction</w:t>
            </w:r>
            <w:r>
              <w:rPr>
                <w:rFonts w:ascii="Calibri" w:hAnsi="Calibri"/>
                <w:color w:val="1E293B"/>
                <w:sz w:val="17"/>
              </w:rPr>
              <w:t xml:space="preserve"> forms, statistical KPI cards, and interactive charts.</w:t>
            </w:r>
          </w:p>
        </w:tc>
      </w:tr>
      <w:tr w:rsidR="00FC2DA4">
        <w:trPr>
          <w:jc w:val="center"/>
        </w:trPr>
        <w:tc>
          <w:tcPr>
            <w:tcW w:w="2160" w:type="dxa"/>
            <w:shd w:val="clear" w:color="auto" w:fill="FFFFFF"/>
            <w:tcMar>
              <w:top w:w="80" w:type="dxa"/>
              <w:left w:w="120" w:type="dxa"/>
              <w:bottom w:w="80" w:type="dxa"/>
              <w:right w:w="120" w:type="dxa"/>
            </w:tcMar>
          </w:tcPr>
          <w:p w:rsidR="00FC2DA4" w:rsidRDefault="0021206D">
            <w:r>
              <w:rPr>
                <w:rFonts w:ascii="Calibri" w:hAnsi="Calibri"/>
                <w:color w:val="1E293B"/>
                <w:sz w:val="17"/>
              </w:rPr>
              <w:t>Action Bar / Modal Drawer</w:t>
            </w:r>
          </w:p>
        </w:tc>
        <w:tc>
          <w:tcPr>
            <w:tcW w:w="1728" w:type="dxa"/>
            <w:shd w:val="clear" w:color="auto" w:fill="FFFFFF"/>
            <w:tcMar>
              <w:top w:w="80" w:type="dxa"/>
              <w:left w:w="120" w:type="dxa"/>
              <w:bottom w:w="80" w:type="dxa"/>
              <w:right w:w="120" w:type="dxa"/>
            </w:tcMar>
          </w:tcPr>
          <w:p w:rsidR="00FC2DA4" w:rsidRDefault="0021206D">
            <w:r>
              <w:rPr>
                <w:rFonts w:ascii="Calibri" w:hAnsi="Calibri"/>
                <w:color w:val="1E293B"/>
                <w:sz w:val="17"/>
              </w:rPr>
              <w:t>Bottom &amp; Right</w:t>
            </w:r>
          </w:p>
        </w:tc>
        <w:tc>
          <w:tcPr>
            <w:tcW w:w="5904" w:type="dxa"/>
            <w:shd w:val="clear" w:color="auto" w:fill="FFFFFF"/>
            <w:tcMar>
              <w:top w:w="80" w:type="dxa"/>
              <w:left w:w="120" w:type="dxa"/>
              <w:bottom w:w="80" w:type="dxa"/>
              <w:right w:w="120" w:type="dxa"/>
            </w:tcMar>
          </w:tcPr>
          <w:p w:rsidR="00FC2DA4" w:rsidRDefault="0021206D">
            <w:r>
              <w:rPr>
                <w:rFonts w:ascii="Calibri" w:hAnsi="Calibri"/>
                <w:color w:val="1E293B"/>
                <w:sz w:val="17"/>
              </w:rPr>
              <w:t>Contains primary transaction buttons ('Save Draft', 'Submit for Approval', 'Post to Ledger', 'Print Tax Invoice').</w:t>
            </w:r>
          </w:p>
        </w:tc>
      </w:tr>
    </w:tbl>
    <w:p w:rsidR="00FC2DA4" w:rsidRDefault="00FC2DA4">
      <w:pPr>
        <w:spacing w:after="120"/>
      </w:pPr>
    </w:p>
    <w:p w:rsidR="00FC2DA4" w:rsidRDefault="0021206D">
      <w:pPr>
        <w:pStyle w:val="Heading1"/>
      </w:pPr>
      <w:r>
        <w:t xml:space="preserve">Section 3: User Roles &amp; Responsibility </w:t>
      </w:r>
      <w:r>
        <w:t>Matrix</w:t>
      </w:r>
    </w:p>
    <w:p w:rsidR="00FC2DA4" w:rsidRDefault="0021206D">
      <w:r>
        <w:t>OmniSuite ERP uses Role-Based Access Control (RBAC) to ensure strict segregation of duties (SoD) and safeguard commercial data integrity. Below is the operational responsibility matrix across all core business roles:</w:t>
      </w:r>
    </w:p>
    <w:tbl>
      <w:tblPr>
        <w:tblW w:w="0" w:type="auto"/>
        <w:jc w:val="center"/>
        <w:tblBorders>
          <w:top w:val="single" w:sz="4" w:space="0" w:color="CBD5E1"/>
          <w:bottom w:val="single" w:sz="8" w:space="0" w:color="0F2942"/>
          <w:insideH w:val="single" w:sz="4" w:space="0" w:color="E2E8F0"/>
        </w:tblBorders>
        <w:tblLook w:val="04A0" w:firstRow="1" w:lastRow="0" w:firstColumn="1" w:lastColumn="0" w:noHBand="0" w:noVBand="1"/>
      </w:tblPr>
      <w:tblGrid>
        <w:gridCol w:w="2160"/>
        <w:gridCol w:w="2016"/>
        <w:gridCol w:w="5616"/>
      </w:tblGrid>
      <w:tr w:rsidR="00FC2DA4">
        <w:trPr>
          <w:jc w:val="center"/>
        </w:trPr>
        <w:tc>
          <w:tcPr>
            <w:tcW w:w="2160" w:type="dxa"/>
            <w:shd w:val="clear" w:color="auto" w:fill="0F2942"/>
            <w:tcMar>
              <w:top w:w="100" w:type="dxa"/>
              <w:left w:w="120" w:type="dxa"/>
              <w:bottom w:w="100" w:type="dxa"/>
              <w:right w:w="120" w:type="dxa"/>
            </w:tcMar>
          </w:tcPr>
          <w:p w:rsidR="00FC2DA4" w:rsidRDefault="0021206D">
            <w:r>
              <w:rPr>
                <w:rFonts w:ascii="Calibri" w:hAnsi="Calibri"/>
                <w:b/>
                <w:color w:val="FFFFFF"/>
                <w:sz w:val="18"/>
              </w:rPr>
              <w:t>Enterprise Role</w:t>
            </w:r>
          </w:p>
        </w:tc>
        <w:tc>
          <w:tcPr>
            <w:tcW w:w="2016" w:type="dxa"/>
            <w:shd w:val="clear" w:color="auto" w:fill="0F2942"/>
            <w:tcMar>
              <w:top w:w="100" w:type="dxa"/>
              <w:left w:w="120" w:type="dxa"/>
              <w:bottom w:w="100" w:type="dxa"/>
              <w:right w:w="120" w:type="dxa"/>
            </w:tcMar>
          </w:tcPr>
          <w:p w:rsidR="00FC2DA4" w:rsidRDefault="0021206D">
            <w:r>
              <w:rPr>
                <w:rFonts w:ascii="Calibri" w:hAnsi="Calibri"/>
                <w:b/>
                <w:color w:val="FFFFFF"/>
                <w:sz w:val="18"/>
              </w:rPr>
              <w:t>Department</w:t>
            </w:r>
          </w:p>
        </w:tc>
        <w:tc>
          <w:tcPr>
            <w:tcW w:w="5616" w:type="dxa"/>
            <w:shd w:val="clear" w:color="auto" w:fill="0F2942"/>
            <w:tcMar>
              <w:top w:w="100" w:type="dxa"/>
              <w:left w:w="120" w:type="dxa"/>
              <w:bottom w:w="100" w:type="dxa"/>
              <w:right w:w="120" w:type="dxa"/>
            </w:tcMar>
          </w:tcPr>
          <w:p w:rsidR="00FC2DA4" w:rsidRDefault="0021206D">
            <w:r>
              <w:rPr>
                <w:rFonts w:ascii="Calibri" w:hAnsi="Calibri"/>
                <w:b/>
                <w:color w:val="FFFFFF"/>
                <w:sz w:val="18"/>
              </w:rPr>
              <w:t xml:space="preserve">Core </w:t>
            </w:r>
            <w:r>
              <w:rPr>
                <w:rFonts w:ascii="Calibri" w:hAnsi="Calibri"/>
                <w:b/>
                <w:color w:val="FFFFFF"/>
                <w:sz w:val="18"/>
              </w:rPr>
              <w:t>System Responsibilities &amp; Transaction Scope</w:t>
            </w:r>
          </w:p>
        </w:tc>
      </w:tr>
      <w:tr w:rsidR="00FC2DA4">
        <w:trPr>
          <w:jc w:val="center"/>
        </w:trPr>
        <w:tc>
          <w:tcPr>
            <w:tcW w:w="2160" w:type="dxa"/>
            <w:shd w:val="clear" w:color="auto" w:fill="FFFFFF"/>
            <w:tcMar>
              <w:top w:w="80" w:type="dxa"/>
              <w:left w:w="120" w:type="dxa"/>
              <w:bottom w:w="80" w:type="dxa"/>
              <w:right w:w="120" w:type="dxa"/>
            </w:tcMar>
          </w:tcPr>
          <w:p w:rsidR="00FC2DA4" w:rsidRDefault="0021206D">
            <w:r>
              <w:rPr>
                <w:rFonts w:ascii="Calibri" w:hAnsi="Calibri"/>
                <w:color w:val="1E293B"/>
                <w:sz w:val="17"/>
              </w:rPr>
              <w:t>Super Administrator</w:t>
            </w:r>
          </w:p>
        </w:tc>
        <w:tc>
          <w:tcPr>
            <w:tcW w:w="2016" w:type="dxa"/>
            <w:shd w:val="clear" w:color="auto" w:fill="FFFFFF"/>
            <w:tcMar>
              <w:top w:w="80" w:type="dxa"/>
              <w:left w:w="120" w:type="dxa"/>
              <w:bottom w:w="80" w:type="dxa"/>
              <w:right w:w="120" w:type="dxa"/>
            </w:tcMar>
          </w:tcPr>
          <w:p w:rsidR="00FC2DA4" w:rsidRDefault="0021206D">
            <w:r>
              <w:rPr>
                <w:rFonts w:ascii="Calibri" w:hAnsi="Calibri"/>
                <w:color w:val="1E293B"/>
                <w:sz w:val="17"/>
              </w:rPr>
              <w:t>IT / Executive</w:t>
            </w:r>
          </w:p>
        </w:tc>
        <w:tc>
          <w:tcPr>
            <w:tcW w:w="5616" w:type="dxa"/>
            <w:shd w:val="clear" w:color="auto" w:fill="FFFFFF"/>
            <w:tcMar>
              <w:top w:w="80" w:type="dxa"/>
              <w:left w:w="120" w:type="dxa"/>
              <w:bottom w:w="80" w:type="dxa"/>
              <w:right w:w="120" w:type="dxa"/>
            </w:tcMar>
          </w:tcPr>
          <w:p w:rsidR="00FC2DA4" w:rsidRDefault="0021206D">
            <w:r>
              <w:rPr>
                <w:rFonts w:ascii="Calibri" w:hAnsi="Calibri"/>
                <w:color w:val="1E293B"/>
                <w:sz w:val="17"/>
              </w:rPr>
              <w:t>Full system configuration, user provisioning, global company parameters, custom workflow approvals, and database backups.</w:t>
            </w:r>
          </w:p>
        </w:tc>
      </w:tr>
      <w:tr w:rsidR="00FC2DA4">
        <w:trPr>
          <w:jc w:val="center"/>
        </w:trPr>
        <w:tc>
          <w:tcPr>
            <w:tcW w:w="2160" w:type="dxa"/>
            <w:shd w:val="clear" w:color="auto" w:fill="F8FAFC"/>
            <w:tcMar>
              <w:top w:w="80" w:type="dxa"/>
              <w:left w:w="120" w:type="dxa"/>
              <w:bottom w:w="80" w:type="dxa"/>
              <w:right w:w="120" w:type="dxa"/>
            </w:tcMar>
          </w:tcPr>
          <w:p w:rsidR="00FC2DA4" w:rsidRDefault="0021206D">
            <w:r>
              <w:rPr>
                <w:rFonts w:ascii="Calibri" w:hAnsi="Calibri"/>
                <w:color w:val="1E293B"/>
                <w:sz w:val="17"/>
              </w:rPr>
              <w:t>Branch Manager</w:t>
            </w:r>
          </w:p>
        </w:tc>
        <w:tc>
          <w:tcPr>
            <w:tcW w:w="2016" w:type="dxa"/>
            <w:shd w:val="clear" w:color="auto" w:fill="F8FAFC"/>
            <w:tcMar>
              <w:top w:w="80" w:type="dxa"/>
              <w:left w:w="120" w:type="dxa"/>
              <w:bottom w:w="80" w:type="dxa"/>
              <w:right w:w="120" w:type="dxa"/>
            </w:tcMar>
          </w:tcPr>
          <w:p w:rsidR="00FC2DA4" w:rsidRDefault="0021206D">
            <w:r>
              <w:rPr>
                <w:rFonts w:ascii="Calibri" w:hAnsi="Calibri"/>
                <w:color w:val="1E293B"/>
                <w:sz w:val="17"/>
              </w:rPr>
              <w:t>Executive Management</w:t>
            </w:r>
          </w:p>
        </w:tc>
        <w:tc>
          <w:tcPr>
            <w:tcW w:w="5616" w:type="dxa"/>
            <w:shd w:val="clear" w:color="auto" w:fill="F8FAFC"/>
            <w:tcMar>
              <w:top w:w="80" w:type="dxa"/>
              <w:left w:w="120" w:type="dxa"/>
              <w:bottom w:w="80" w:type="dxa"/>
              <w:right w:w="120" w:type="dxa"/>
            </w:tcMar>
          </w:tcPr>
          <w:p w:rsidR="00FC2DA4" w:rsidRDefault="0021206D">
            <w:r>
              <w:rPr>
                <w:rFonts w:ascii="Calibri" w:hAnsi="Calibri"/>
                <w:color w:val="1E293B"/>
                <w:sz w:val="17"/>
              </w:rPr>
              <w:t xml:space="preserve">Branch-level </w:t>
            </w:r>
            <w:r>
              <w:rPr>
                <w:rFonts w:ascii="Calibri" w:hAnsi="Calibri"/>
                <w:color w:val="1E293B"/>
                <w:sz w:val="17"/>
              </w:rPr>
              <w:t>dashboard review, purchase requisition approvals, expense authorization, and sales discount overrides.</w:t>
            </w:r>
          </w:p>
        </w:tc>
      </w:tr>
      <w:tr w:rsidR="00FC2DA4">
        <w:trPr>
          <w:jc w:val="center"/>
        </w:trPr>
        <w:tc>
          <w:tcPr>
            <w:tcW w:w="2160" w:type="dxa"/>
            <w:shd w:val="clear" w:color="auto" w:fill="FFFFFF"/>
            <w:tcMar>
              <w:top w:w="80" w:type="dxa"/>
              <w:left w:w="120" w:type="dxa"/>
              <w:bottom w:w="80" w:type="dxa"/>
              <w:right w:w="120" w:type="dxa"/>
            </w:tcMar>
          </w:tcPr>
          <w:p w:rsidR="00FC2DA4" w:rsidRDefault="0021206D">
            <w:r>
              <w:rPr>
                <w:rFonts w:ascii="Calibri" w:hAnsi="Calibri"/>
                <w:color w:val="1E293B"/>
                <w:sz w:val="17"/>
              </w:rPr>
              <w:t>Finance Officer</w:t>
            </w:r>
          </w:p>
        </w:tc>
        <w:tc>
          <w:tcPr>
            <w:tcW w:w="2016" w:type="dxa"/>
            <w:shd w:val="clear" w:color="auto" w:fill="FFFFFF"/>
            <w:tcMar>
              <w:top w:w="80" w:type="dxa"/>
              <w:left w:w="120" w:type="dxa"/>
              <w:bottom w:w="80" w:type="dxa"/>
              <w:right w:w="120" w:type="dxa"/>
            </w:tcMar>
          </w:tcPr>
          <w:p w:rsidR="00FC2DA4" w:rsidRDefault="0021206D">
            <w:r>
              <w:rPr>
                <w:rFonts w:ascii="Calibri" w:hAnsi="Calibri"/>
                <w:color w:val="1E293B"/>
                <w:sz w:val="17"/>
              </w:rPr>
              <w:t>Accounts &amp; Finance</w:t>
            </w:r>
          </w:p>
        </w:tc>
        <w:tc>
          <w:tcPr>
            <w:tcW w:w="5616" w:type="dxa"/>
            <w:shd w:val="clear" w:color="auto" w:fill="FFFFFF"/>
            <w:tcMar>
              <w:top w:w="80" w:type="dxa"/>
              <w:left w:w="120" w:type="dxa"/>
              <w:bottom w:w="80" w:type="dxa"/>
              <w:right w:w="120" w:type="dxa"/>
            </w:tcMar>
          </w:tcPr>
          <w:p w:rsidR="00FC2DA4" w:rsidRDefault="0021206D">
            <w:r>
              <w:rPr>
                <w:rFonts w:ascii="Calibri" w:hAnsi="Calibri"/>
                <w:color w:val="1E293B"/>
                <w:sz w:val="17"/>
              </w:rPr>
              <w:t>General ledger postings, journal vouchers, bank reconciliations, tax returns (VAT/NHIL/GETFund), and financial statem</w:t>
            </w:r>
            <w:r>
              <w:rPr>
                <w:rFonts w:ascii="Calibri" w:hAnsi="Calibri"/>
                <w:color w:val="1E293B"/>
                <w:sz w:val="17"/>
              </w:rPr>
              <w:t>ents.</w:t>
            </w:r>
          </w:p>
        </w:tc>
      </w:tr>
      <w:tr w:rsidR="00FC2DA4">
        <w:trPr>
          <w:jc w:val="center"/>
        </w:trPr>
        <w:tc>
          <w:tcPr>
            <w:tcW w:w="2160" w:type="dxa"/>
            <w:shd w:val="clear" w:color="auto" w:fill="F8FAFC"/>
            <w:tcMar>
              <w:top w:w="80" w:type="dxa"/>
              <w:left w:w="120" w:type="dxa"/>
              <w:bottom w:w="80" w:type="dxa"/>
              <w:right w:w="120" w:type="dxa"/>
            </w:tcMar>
          </w:tcPr>
          <w:p w:rsidR="00FC2DA4" w:rsidRDefault="0021206D">
            <w:r>
              <w:rPr>
                <w:rFonts w:ascii="Calibri" w:hAnsi="Calibri"/>
                <w:color w:val="1E293B"/>
                <w:sz w:val="17"/>
              </w:rPr>
              <w:lastRenderedPageBreak/>
              <w:t>Procurement Officer</w:t>
            </w:r>
          </w:p>
        </w:tc>
        <w:tc>
          <w:tcPr>
            <w:tcW w:w="2016" w:type="dxa"/>
            <w:shd w:val="clear" w:color="auto" w:fill="F8FAFC"/>
            <w:tcMar>
              <w:top w:w="80" w:type="dxa"/>
              <w:left w:w="120" w:type="dxa"/>
              <w:bottom w:w="80" w:type="dxa"/>
              <w:right w:w="120" w:type="dxa"/>
            </w:tcMar>
          </w:tcPr>
          <w:p w:rsidR="00FC2DA4" w:rsidRDefault="0021206D">
            <w:r>
              <w:rPr>
                <w:rFonts w:ascii="Calibri" w:hAnsi="Calibri"/>
                <w:color w:val="1E293B"/>
                <w:sz w:val="17"/>
              </w:rPr>
              <w:t>Purchasing Department</w:t>
            </w:r>
          </w:p>
        </w:tc>
        <w:tc>
          <w:tcPr>
            <w:tcW w:w="5616" w:type="dxa"/>
            <w:shd w:val="clear" w:color="auto" w:fill="F8FAFC"/>
            <w:tcMar>
              <w:top w:w="80" w:type="dxa"/>
              <w:left w:w="120" w:type="dxa"/>
              <w:bottom w:w="80" w:type="dxa"/>
              <w:right w:w="120" w:type="dxa"/>
            </w:tcMar>
          </w:tcPr>
          <w:p w:rsidR="00FC2DA4" w:rsidRDefault="0021206D">
            <w:r>
              <w:rPr>
                <w:rFonts w:ascii="Calibri" w:hAnsi="Calibri"/>
                <w:color w:val="1E293B"/>
                <w:sz w:val="17"/>
              </w:rPr>
              <w:t>Supplier vendor management, RFQ floating, supplier quotation analysis, and Local Purchase Order (LPO) creation.</w:t>
            </w:r>
          </w:p>
        </w:tc>
      </w:tr>
      <w:tr w:rsidR="00FC2DA4">
        <w:trPr>
          <w:jc w:val="center"/>
        </w:trPr>
        <w:tc>
          <w:tcPr>
            <w:tcW w:w="2160" w:type="dxa"/>
            <w:shd w:val="clear" w:color="auto" w:fill="FFFFFF"/>
            <w:tcMar>
              <w:top w:w="80" w:type="dxa"/>
              <w:left w:w="120" w:type="dxa"/>
              <w:bottom w:w="80" w:type="dxa"/>
              <w:right w:w="120" w:type="dxa"/>
            </w:tcMar>
          </w:tcPr>
          <w:p w:rsidR="00FC2DA4" w:rsidRDefault="0021206D">
            <w:r>
              <w:rPr>
                <w:rFonts w:ascii="Calibri" w:hAnsi="Calibri"/>
                <w:color w:val="1E293B"/>
                <w:sz w:val="17"/>
              </w:rPr>
              <w:t>Warehouse Storekeeper</w:t>
            </w:r>
          </w:p>
        </w:tc>
        <w:tc>
          <w:tcPr>
            <w:tcW w:w="2016" w:type="dxa"/>
            <w:shd w:val="clear" w:color="auto" w:fill="FFFFFF"/>
            <w:tcMar>
              <w:top w:w="80" w:type="dxa"/>
              <w:left w:w="120" w:type="dxa"/>
              <w:bottom w:w="80" w:type="dxa"/>
              <w:right w:w="120" w:type="dxa"/>
            </w:tcMar>
          </w:tcPr>
          <w:p w:rsidR="00FC2DA4" w:rsidRDefault="0021206D">
            <w:r>
              <w:rPr>
                <w:rFonts w:ascii="Calibri" w:hAnsi="Calibri"/>
                <w:color w:val="1E293B"/>
                <w:sz w:val="17"/>
              </w:rPr>
              <w:t>Inventory &amp; Logistics</w:t>
            </w:r>
          </w:p>
        </w:tc>
        <w:tc>
          <w:tcPr>
            <w:tcW w:w="5616" w:type="dxa"/>
            <w:shd w:val="clear" w:color="auto" w:fill="FFFFFF"/>
            <w:tcMar>
              <w:top w:w="80" w:type="dxa"/>
              <w:left w:w="120" w:type="dxa"/>
              <w:bottom w:w="80" w:type="dxa"/>
              <w:right w:w="120" w:type="dxa"/>
            </w:tcMar>
          </w:tcPr>
          <w:p w:rsidR="00FC2DA4" w:rsidRDefault="0021206D">
            <w:r>
              <w:rPr>
                <w:rFonts w:ascii="Calibri" w:hAnsi="Calibri"/>
                <w:color w:val="1E293B"/>
                <w:sz w:val="17"/>
              </w:rPr>
              <w:t xml:space="preserve">Goods Receipt Note (GRN) acceptance, bin </w:t>
            </w:r>
            <w:r>
              <w:rPr>
                <w:rFonts w:ascii="Calibri" w:hAnsi="Calibri"/>
                <w:color w:val="1E293B"/>
                <w:sz w:val="17"/>
              </w:rPr>
              <w:t>transfers, stock issue, cycle counting, and scrap adjustments.</w:t>
            </w:r>
          </w:p>
        </w:tc>
      </w:tr>
      <w:tr w:rsidR="00FC2DA4">
        <w:trPr>
          <w:jc w:val="center"/>
        </w:trPr>
        <w:tc>
          <w:tcPr>
            <w:tcW w:w="2160" w:type="dxa"/>
            <w:shd w:val="clear" w:color="auto" w:fill="F8FAFC"/>
            <w:tcMar>
              <w:top w:w="80" w:type="dxa"/>
              <w:left w:w="120" w:type="dxa"/>
              <w:bottom w:w="80" w:type="dxa"/>
              <w:right w:w="120" w:type="dxa"/>
            </w:tcMar>
          </w:tcPr>
          <w:p w:rsidR="00FC2DA4" w:rsidRDefault="0021206D">
            <w:r>
              <w:rPr>
                <w:rFonts w:ascii="Calibri" w:hAnsi="Calibri"/>
                <w:color w:val="1E293B"/>
                <w:sz w:val="17"/>
              </w:rPr>
              <w:t>Sales Representative</w:t>
            </w:r>
          </w:p>
        </w:tc>
        <w:tc>
          <w:tcPr>
            <w:tcW w:w="2016" w:type="dxa"/>
            <w:shd w:val="clear" w:color="auto" w:fill="F8FAFC"/>
            <w:tcMar>
              <w:top w:w="80" w:type="dxa"/>
              <w:left w:w="120" w:type="dxa"/>
              <w:bottom w:w="80" w:type="dxa"/>
              <w:right w:w="120" w:type="dxa"/>
            </w:tcMar>
          </w:tcPr>
          <w:p w:rsidR="00FC2DA4" w:rsidRDefault="0021206D">
            <w:r>
              <w:rPr>
                <w:rFonts w:ascii="Calibri" w:hAnsi="Calibri"/>
                <w:color w:val="1E293B"/>
                <w:sz w:val="17"/>
              </w:rPr>
              <w:t>Commercial Sales</w:t>
            </w:r>
          </w:p>
        </w:tc>
        <w:tc>
          <w:tcPr>
            <w:tcW w:w="5616" w:type="dxa"/>
            <w:shd w:val="clear" w:color="auto" w:fill="F8FAFC"/>
            <w:tcMar>
              <w:top w:w="80" w:type="dxa"/>
              <w:left w:w="120" w:type="dxa"/>
              <w:bottom w:w="80" w:type="dxa"/>
              <w:right w:w="120" w:type="dxa"/>
            </w:tcMar>
          </w:tcPr>
          <w:p w:rsidR="00FC2DA4" w:rsidRDefault="0021206D">
            <w:r>
              <w:rPr>
                <w:rFonts w:ascii="Calibri" w:hAnsi="Calibri"/>
                <w:color w:val="1E293B"/>
                <w:sz w:val="17"/>
              </w:rPr>
              <w:t>Customer master creation, quotation generation, sales order entry, and delivery note tracking.</w:t>
            </w:r>
          </w:p>
        </w:tc>
      </w:tr>
      <w:tr w:rsidR="00FC2DA4">
        <w:trPr>
          <w:jc w:val="center"/>
        </w:trPr>
        <w:tc>
          <w:tcPr>
            <w:tcW w:w="2160" w:type="dxa"/>
            <w:shd w:val="clear" w:color="auto" w:fill="FFFFFF"/>
            <w:tcMar>
              <w:top w:w="80" w:type="dxa"/>
              <w:left w:w="120" w:type="dxa"/>
              <w:bottom w:w="80" w:type="dxa"/>
              <w:right w:w="120" w:type="dxa"/>
            </w:tcMar>
          </w:tcPr>
          <w:p w:rsidR="00FC2DA4" w:rsidRDefault="0021206D">
            <w:r>
              <w:rPr>
                <w:rFonts w:ascii="Calibri" w:hAnsi="Calibri"/>
                <w:color w:val="1E293B"/>
                <w:sz w:val="17"/>
              </w:rPr>
              <w:t>POS Cashier</w:t>
            </w:r>
          </w:p>
        </w:tc>
        <w:tc>
          <w:tcPr>
            <w:tcW w:w="2016" w:type="dxa"/>
            <w:shd w:val="clear" w:color="auto" w:fill="FFFFFF"/>
            <w:tcMar>
              <w:top w:w="80" w:type="dxa"/>
              <w:left w:w="120" w:type="dxa"/>
              <w:bottom w:w="80" w:type="dxa"/>
              <w:right w:w="120" w:type="dxa"/>
            </w:tcMar>
          </w:tcPr>
          <w:p w:rsidR="00FC2DA4" w:rsidRDefault="0021206D">
            <w:r>
              <w:rPr>
                <w:rFonts w:ascii="Calibri" w:hAnsi="Calibri"/>
                <w:color w:val="1E293B"/>
                <w:sz w:val="17"/>
              </w:rPr>
              <w:t>Retail Outlets</w:t>
            </w:r>
          </w:p>
        </w:tc>
        <w:tc>
          <w:tcPr>
            <w:tcW w:w="5616" w:type="dxa"/>
            <w:shd w:val="clear" w:color="auto" w:fill="FFFFFF"/>
            <w:tcMar>
              <w:top w:w="80" w:type="dxa"/>
              <w:left w:w="120" w:type="dxa"/>
              <w:bottom w:w="80" w:type="dxa"/>
              <w:right w:w="120" w:type="dxa"/>
            </w:tcMar>
          </w:tcPr>
          <w:p w:rsidR="00FC2DA4" w:rsidRDefault="0021206D">
            <w:r>
              <w:rPr>
                <w:rFonts w:ascii="Calibri" w:hAnsi="Calibri"/>
                <w:color w:val="1E293B"/>
                <w:sz w:val="17"/>
              </w:rPr>
              <w:t>POS register shift opening with</w:t>
            </w:r>
            <w:r>
              <w:rPr>
                <w:rFonts w:ascii="Calibri" w:hAnsi="Calibri"/>
                <w:color w:val="1E293B"/>
                <w:sz w:val="17"/>
              </w:rPr>
              <w:t xml:space="preserve"> float, barcode scanning, multi-tender billing, and daily Z-Report closing.</w:t>
            </w:r>
          </w:p>
        </w:tc>
      </w:tr>
      <w:tr w:rsidR="00FC2DA4">
        <w:trPr>
          <w:jc w:val="center"/>
        </w:trPr>
        <w:tc>
          <w:tcPr>
            <w:tcW w:w="2160" w:type="dxa"/>
            <w:shd w:val="clear" w:color="auto" w:fill="F8FAFC"/>
            <w:tcMar>
              <w:top w:w="80" w:type="dxa"/>
              <w:left w:w="120" w:type="dxa"/>
              <w:bottom w:w="80" w:type="dxa"/>
              <w:right w:w="120" w:type="dxa"/>
            </w:tcMar>
          </w:tcPr>
          <w:p w:rsidR="00FC2DA4" w:rsidRDefault="0021206D">
            <w:r>
              <w:rPr>
                <w:rFonts w:ascii="Calibri" w:hAnsi="Calibri"/>
                <w:color w:val="1E293B"/>
                <w:sz w:val="17"/>
              </w:rPr>
              <w:t>Production Supervisor</w:t>
            </w:r>
          </w:p>
        </w:tc>
        <w:tc>
          <w:tcPr>
            <w:tcW w:w="2016" w:type="dxa"/>
            <w:shd w:val="clear" w:color="auto" w:fill="F8FAFC"/>
            <w:tcMar>
              <w:top w:w="80" w:type="dxa"/>
              <w:left w:w="120" w:type="dxa"/>
              <w:bottom w:w="80" w:type="dxa"/>
              <w:right w:w="120" w:type="dxa"/>
            </w:tcMar>
          </w:tcPr>
          <w:p w:rsidR="00FC2DA4" w:rsidRDefault="0021206D">
            <w:r>
              <w:rPr>
                <w:rFonts w:ascii="Calibri" w:hAnsi="Calibri"/>
                <w:color w:val="1E293B"/>
                <w:sz w:val="17"/>
              </w:rPr>
              <w:t>Manufacturing Floor</w:t>
            </w:r>
          </w:p>
        </w:tc>
        <w:tc>
          <w:tcPr>
            <w:tcW w:w="5616" w:type="dxa"/>
            <w:shd w:val="clear" w:color="auto" w:fill="F8FAFC"/>
            <w:tcMar>
              <w:top w:w="80" w:type="dxa"/>
              <w:left w:w="120" w:type="dxa"/>
              <w:bottom w:w="80" w:type="dxa"/>
              <w:right w:w="120" w:type="dxa"/>
            </w:tcMar>
          </w:tcPr>
          <w:p w:rsidR="00FC2DA4" w:rsidRDefault="0021206D">
            <w:r>
              <w:rPr>
                <w:rFonts w:ascii="Calibri" w:hAnsi="Calibri"/>
                <w:color w:val="1E293B"/>
                <w:sz w:val="17"/>
              </w:rPr>
              <w:t>Bill of Materials (BOM) setup, Work Order scheduling, Job Card operator assignment, and finished goods QC.</w:t>
            </w:r>
          </w:p>
        </w:tc>
      </w:tr>
      <w:tr w:rsidR="00FC2DA4">
        <w:trPr>
          <w:jc w:val="center"/>
        </w:trPr>
        <w:tc>
          <w:tcPr>
            <w:tcW w:w="2160" w:type="dxa"/>
            <w:shd w:val="clear" w:color="auto" w:fill="FFFFFF"/>
            <w:tcMar>
              <w:top w:w="80" w:type="dxa"/>
              <w:left w:w="120" w:type="dxa"/>
              <w:bottom w:w="80" w:type="dxa"/>
              <w:right w:w="120" w:type="dxa"/>
            </w:tcMar>
          </w:tcPr>
          <w:p w:rsidR="00FC2DA4" w:rsidRDefault="0021206D">
            <w:r>
              <w:rPr>
                <w:rFonts w:ascii="Calibri" w:hAnsi="Calibri"/>
                <w:color w:val="1E293B"/>
                <w:sz w:val="17"/>
              </w:rPr>
              <w:t>Project Manager</w:t>
            </w:r>
          </w:p>
        </w:tc>
        <w:tc>
          <w:tcPr>
            <w:tcW w:w="2016" w:type="dxa"/>
            <w:shd w:val="clear" w:color="auto" w:fill="FFFFFF"/>
            <w:tcMar>
              <w:top w:w="80" w:type="dxa"/>
              <w:left w:w="120" w:type="dxa"/>
              <w:bottom w:w="80" w:type="dxa"/>
              <w:right w:w="120" w:type="dxa"/>
            </w:tcMar>
          </w:tcPr>
          <w:p w:rsidR="00FC2DA4" w:rsidRDefault="0021206D">
            <w:r>
              <w:rPr>
                <w:rFonts w:ascii="Calibri" w:hAnsi="Calibri"/>
                <w:color w:val="1E293B"/>
                <w:sz w:val="17"/>
              </w:rPr>
              <w:t xml:space="preserve">Project </w:t>
            </w:r>
            <w:r>
              <w:rPr>
                <w:rFonts w:ascii="Calibri" w:hAnsi="Calibri"/>
                <w:color w:val="1E293B"/>
                <w:sz w:val="17"/>
              </w:rPr>
              <w:t>Engineering</w:t>
            </w:r>
          </w:p>
        </w:tc>
        <w:tc>
          <w:tcPr>
            <w:tcW w:w="5616" w:type="dxa"/>
            <w:shd w:val="clear" w:color="auto" w:fill="FFFFFF"/>
            <w:tcMar>
              <w:top w:w="80" w:type="dxa"/>
              <w:left w:w="120" w:type="dxa"/>
              <w:bottom w:w="80" w:type="dxa"/>
              <w:right w:w="120" w:type="dxa"/>
            </w:tcMar>
          </w:tcPr>
          <w:p w:rsidR="00FC2DA4" w:rsidRDefault="0021206D">
            <w:r>
              <w:rPr>
                <w:rFonts w:ascii="Calibri" w:hAnsi="Calibri"/>
                <w:color w:val="1E293B"/>
                <w:sz w:val="17"/>
              </w:rPr>
              <w:t>WBS task scheduling, milestone tracking, timesheet approval, and project budget-vs-actual cost monitoring.</w:t>
            </w:r>
          </w:p>
        </w:tc>
      </w:tr>
      <w:tr w:rsidR="00FC2DA4">
        <w:trPr>
          <w:jc w:val="center"/>
        </w:trPr>
        <w:tc>
          <w:tcPr>
            <w:tcW w:w="2160" w:type="dxa"/>
            <w:shd w:val="clear" w:color="auto" w:fill="F8FAFC"/>
            <w:tcMar>
              <w:top w:w="80" w:type="dxa"/>
              <w:left w:w="120" w:type="dxa"/>
              <w:bottom w:w="80" w:type="dxa"/>
              <w:right w:w="120" w:type="dxa"/>
            </w:tcMar>
          </w:tcPr>
          <w:p w:rsidR="00FC2DA4" w:rsidRDefault="0021206D">
            <w:r>
              <w:rPr>
                <w:rFonts w:ascii="Calibri" w:hAnsi="Calibri"/>
                <w:color w:val="1E293B"/>
                <w:sz w:val="17"/>
              </w:rPr>
              <w:t>HR &amp; Payroll Officer</w:t>
            </w:r>
          </w:p>
        </w:tc>
        <w:tc>
          <w:tcPr>
            <w:tcW w:w="2016" w:type="dxa"/>
            <w:shd w:val="clear" w:color="auto" w:fill="F8FAFC"/>
            <w:tcMar>
              <w:top w:w="80" w:type="dxa"/>
              <w:left w:w="120" w:type="dxa"/>
              <w:bottom w:w="80" w:type="dxa"/>
              <w:right w:w="120" w:type="dxa"/>
            </w:tcMar>
          </w:tcPr>
          <w:p w:rsidR="00FC2DA4" w:rsidRDefault="0021206D">
            <w:r>
              <w:rPr>
                <w:rFonts w:ascii="Calibri" w:hAnsi="Calibri"/>
                <w:color w:val="1E293B"/>
                <w:sz w:val="17"/>
              </w:rPr>
              <w:t>Human Resources</w:t>
            </w:r>
          </w:p>
        </w:tc>
        <w:tc>
          <w:tcPr>
            <w:tcW w:w="5616" w:type="dxa"/>
            <w:shd w:val="clear" w:color="auto" w:fill="F8FAFC"/>
            <w:tcMar>
              <w:top w:w="80" w:type="dxa"/>
              <w:left w:w="120" w:type="dxa"/>
              <w:bottom w:w="80" w:type="dxa"/>
              <w:right w:w="120" w:type="dxa"/>
            </w:tcMar>
          </w:tcPr>
          <w:p w:rsidR="00FC2DA4" w:rsidRDefault="0021206D">
            <w:r>
              <w:rPr>
                <w:rFonts w:ascii="Calibri" w:hAnsi="Calibri"/>
                <w:color w:val="1E293B"/>
                <w:sz w:val="17"/>
              </w:rPr>
              <w:t>Employee files, biometric attendance verification, leave request approval, and automated PAYE/SSNIT</w:t>
            </w:r>
            <w:r>
              <w:rPr>
                <w:rFonts w:ascii="Calibri" w:hAnsi="Calibri"/>
                <w:color w:val="1E293B"/>
                <w:sz w:val="17"/>
              </w:rPr>
              <w:t xml:space="preserve"> payroll runs.</w:t>
            </w:r>
          </w:p>
        </w:tc>
      </w:tr>
      <w:tr w:rsidR="00FC2DA4">
        <w:trPr>
          <w:jc w:val="center"/>
        </w:trPr>
        <w:tc>
          <w:tcPr>
            <w:tcW w:w="2160" w:type="dxa"/>
            <w:shd w:val="clear" w:color="auto" w:fill="FFFFFF"/>
            <w:tcMar>
              <w:top w:w="80" w:type="dxa"/>
              <w:left w:w="120" w:type="dxa"/>
              <w:bottom w:w="80" w:type="dxa"/>
              <w:right w:w="120" w:type="dxa"/>
            </w:tcMar>
          </w:tcPr>
          <w:p w:rsidR="00FC2DA4" w:rsidRDefault="0021206D">
            <w:r>
              <w:rPr>
                <w:rFonts w:ascii="Calibri" w:hAnsi="Calibri"/>
                <w:color w:val="1E293B"/>
                <w:sz w:val="17"/>
              </w:rPr>
              <w:t>Fleet &amp; Logistics Officer</w:t>
            </w:r>
          </w:p>
        </w:tc>
        <w:tc>
          <w:tcPr>
            <w:tcW w:w="2016" w:type="dxa"/>
            <w:shd w:val="clear" w:color="auto" w:fill="FFFFFF"/>
            <w:tcMar>
              <w:top w:w="80" w:type="dxa"/>
              <w:left w:w="120" w:type="dxa"/>
              <w:bottom w:w="80" w:type="dxa"/>
              <w:right w:w="120" w:type="dxa"/>
            </w:tcMar>
          </w:tcPr>
          <w:p w:rsidR="00FC2DA4" w:rsidRDefault="0021206D">
            <w:r>
              <w:rPr>
                <w:rFonts w:ascii="Calibri" w:hAnsi="Calibri"/>
                <w:color w:val="1E293B"/>
                <w:sz w:val="17"/>
              </w:rPr>
              <w:t>Logistics Department</w:t>
            </w:r>
          </w:p>
        </w:tc>
        <w:tc>
          <w:tcPr>
            <w:tcW w:w="5616" w:type="dxa"/>
            <w:shd w:val="clear" w:color="auto" w:fill="FFFFFF"/>
            <w:tcMar>
              <w:top w:w="80" w:type="dxa"/>
              <w:left w:w="120" w:type="dxa"/>
              <w:bottom w:w="80" w:type="dxa"/>
              <w:right w:w="120" w:type="dxa"/>
            </w:tcMar>
          </w:tcPr>
          <w:p w:rsidR="00FC2DA4" w:rsidRDefault="0021206D">
            <w:r>
              <w:rPr>
                <w:rFonts w:ascii="Calibri" w:hAnsi="Calibri"/>
                <w:color w:val="1E293B"/>
                <w:sz w:val="17"/>
              </w:rPr>
              <w:t>Vehicle assignment, driver trip dispatches, digital waybills, and fuel consumption auditing.</w:t>
            </w:r>
          </w:p>
        </w:tc>
      </w:tr>
    </w:tbl>
    <w:p w:rsidR="00FC2DA4" w:rsidRDefault="00FC2DA4">
      <w:pPr>
        <w:spacing w:after="120"/>
      </w:pPr>
    </w:p>
    <w:p w:rsidR="00FC2DA4" w:rsidRDefault="0021206D">
      <w:r>
        <w:br w:type="page"/>
      </w:r>
    </w:p>
    <w:p w:rsidR="00FC2DA4" w:rsidRDefault="0021206D">
      <w:pPr>
        <w:pStyle w:val="Heading1"/>
      </w:pPr>
      <w:r>
        <w:lastRenderedPageBreak/>
        <w:t>Section 4: Navigation, Data Grids &amp; Export Conventions</w:t>
      </w:r>
    </w:p>
    <w:p w:rsidR="00FC2DA4" w:rsidRDefault="0021206D">
      <w:r>
        <w:t xml:space="preserve">Every module in OmniSuite ERP follows </w:t>
      </w:r>
      <w:r>
        <w:t>consistent user-interface conventions. Mastering these standard controls enables users to operate any screen effortlessly:</w:t>
      </w:r>
    </w:p>
    <w:tbl>
      <w:tblPr>
        <w:tblW w:w="0" w:type="auto"/>
        <w:jc w:val="center"/>
        <w:tblBorders>
          <w:top w:val="single" w:sz="4" w:space="0" w:color="CBD5E1"/>
          <w:bottom w:val="single" w:sz="8" w:space="0" w:color="0F2942"/>
          <w:insideH w:val="single" w:sz="4" w:space="0" w:color="E2E8F0"/>
        </w:tblBorders>
        <w:tblLook w:val="04A0" w:firstRow="1" w:lastRow="0" w:firstColumn="1" w:lastColumn="0" w:noHBand="0" w:noVBand="1"/>
      </w:tblPr>
      <w:tblGrid>
        <w:gridCol w:w="2016"/>
        <w:gridCol w:w="2880"/>
        <w:gridCol w:w="4896"/>
      </w:tblGrid>
      <w:tr w:rsidR="00FC2DA4">
        <w:trPr>
          <w:jc w:val="center"/>
        </w:trPr>
        <w:tc>
          <w:tcPr>
            <w:tcW w:w="2016" w:type="dxa"/>
            <w:shd w:val="clear" w:color="auto" w:fill="0F2942"/>
            <w:tcMar>
              <w:top w:w="100" w:type="dxa"/>
              <w:left w:w="120" w:type="dxa"/>
              <w:bottom w:w="100" w:type="dxa"/>
              <w:right w:w="120" w:type="dxa"/>
            </w:tcMar>
          </w:tcPr>
          <w:p w:rsidR="00FC2DA4" w:rsidRDefault="0021206D">
            <w:r>
              <w:rPr>
                <w:rFonts w:ascii="Calibri" w:hAnsi="Calibri"/>
                <w:b/>
                <w:color w:val="FFFFFF"/>
                <w:sz w:val="18"/>
              </w:rPr>
              <w:t>UI Feature</w:t>
            </w:r>
          </w:p>
        </w:tc>
        <w:tc>
          <w:tcPr>
            <w:tcW w:w="2880" w:type="dxa"/>
            <w:shd w:val="clear" w:color="auto" w:fill="0F2942"/>
            <w:tcMar>
              <w:top w:w="100" w:type="dxa"/>
              <w:left w:w="120" w:type="dxa"/>
              <w:bottom w:w="100" w:type="dxa"/>
              <w:right w:w="120" w:type="dxa"/>
            </w:tcMar>
          </w:tcPr>
          <w:p w:rsidR="00FC2DA4" w:rsidRDefault="0021206D">
            <w:r>
              <w:rPr>
                <w:rFonts w:ascii="Calibri" w:hAnsi="Calibri"/>
                <w:b/>
                <w:color w:val="FFFFFF"/>
                <w:sz w:val="18"/>
              </w:rPr>
              <w:t>How to Use</w:t>
            </w:r>
          </w:p>
        </w:tc>
        <w:tc>
          <w:tcPr>
            <w:tcW w:w="4896" w:type="dxa"/>
            <w:shd w:val="clear" w:color="auto" w:fill="0F2942"/>
            <w:tcMar>
              <w:top w:w="100" w:type="dxa"/>
              <w:left w:w="120" w:type="dxa"/>
              <w:bottom w:w="100" w:type="dxa"/>
              <w:right w:w="120" w:type="dxa"/>
            </w:tcMar>
          </w:tcPr>
          <w:p w:rsidR="00FC2DA4" w:rsidRDefault="0021206D">
            <w:r>
              <w:rPr>
                <w:rFonts w:ascii="Calibri" w:hAnsi="Calibri"/>
                <w:b/>
                <w:color w:val="FFFFFF"/>
                <w:sz w:val="18"/>
              </w:rPr>
              <w:t>Operational Benefit &amp; Shortcut</w:t>
            </w:r>
          </w:p>
        </w:tc>
      </w:tr>
      <w:tr w:rsidR="00FC2DA4">
        <w:trPr>
          <w:jc w:val="center"/>
        </w:trPr>
        <w:tc>
          <w:tcPr>
            <w:tcW w:w="2016" w:type="dxa"/>
            <w:shd w:val="clear" w:color="auto" w:fill="FFFFFF"/>
            <w:tcMar>
              <w:top w:w="80" w:type="dxa"/>
              <w:left w:w="120" w:type="dxa"/>
              <w:bottom w:w="80" w:type="dxa"/>
              <w:right w:w="120" w:type="dxa"/>
            </w:tcMar>
          </w:tcPr>
          <w:p w:rsidR="00FC2DA4" w:rsidRDefault="0021206D">
            <w:r>
              <w:rPr>
                <w:rFonts w:ascii="Calibri" w:hAnsi="Calibri"/>
                <w:color w:val="1E293B"/>
                <w:sz w:val="17"/>
              </w:rPr>
              <w:t>Universal Search</w:t>
            </w:r>
          </w:p>
        </w:tc>
        <w:tc>
          <w:tcPr>
            <w:tcW w:w="2880" w:type="dxa"/>
            <w:shd w:val="clear" w:color="auto" w:fill="FFFFFF"/>
            <w:tcMar>
              <w:top w:w="80" w:type="dxa"/>
              <w:left w:w="120" w:type="dxa"/>
              <w:bottom w:w="80" w:type="dxa"/>
              <w:right w:w="120" w:type="dxa"/>
            </w:tcMar>
          </w:tcPr>
          <w:p w:rsidR="00FC2DA4" w:rsidRDefault="0021206D">
            <w:r>
              <w:rPr>
                <w:rFonts w:ascii="Calibri" w:hAnsi="Calibri"/>
                <w:color w:val="1E293B"/>
                <w:sz w:val="17"/>
              </w:rPr>
              <w:t>Click the search icon in the top header or press Ctrl + K.</w:t>
            </w:r>
          </w:p>
        </w:tc>
        <w:tc>
          <w:tcPr>
            <w:tcW w:w="4896" w:type="dxa"/>
            <w:shd w:val="clear" w:color="auto" w:fill="FFFFFF"/>
            <w:tcMar>
              <w:top w:w="80" w:type="dxa"/>
              <w:left w:w="120" w:type="dxa"/>
              <w:bottom w:w="80" w:type="dxa"/>
              <w:right w:w="120" w:type="dxa"/>
            </w:tcMar>
          </w:tcPr>
          <w:p w:rsidR="00FC2DA4" w:rsidRDefault="0021206D">
            <w:r>
              <w:rPr>
                <w:rFonts w:ascii="Calibri" w:hAnsi="Calibri"/>
                <w:color w:val="1E293B"/>
                <w:sz w:val="17"/>
              </w:rPr>
              <w:t>Instantly search across customers, suppliers, item codes, invoice numbers, or work orders.</w:t>
            </w:r>
          </w:p>
        </w:tc>
      </w:tr>
      <w:tr w:rsidR="00FC2DA4">
        <w:trPr>
          <w:jc w:val="center"/>
        </w:trPr>
        <w:tc>
          <w:tcPr>
            <w:tcW w:w="2016" w:type="dxa"/>
            <w:shd w:val="clear" w:color="auto" w:fill="F8FAFC"/>
            <w:tcMar>
              <w:top w:w="80" w:type="dxa"/>
              <w:left w:w="120" w:type="dxa"/>
              <w:bottom w:w="80" w:type="dxa"/>
              <w:right w:w="120" w:type="dxa"/>
            </w:tcMar>
          </w:tcPr>
          <w:p w:rsidR="00FC2DA4" w:rsidRDefault="0021206D">
            <w:r>
              <w:rPr>
                <w:rFonts w:ascii="Calibri" w:hAnsi="Calibri"/>
                <w:color w:val="1E293B"/>
                <w:sz w:val="17"/>
              </w:rPr>
              <w:t>Column Sorting</w:t>
            </w:r>
          </w:p>
        </w:tc>
        <w:tc>
          <w:tcPr>
            <w:tcW w:w="2880" w:type="dxa"/>
            <w:shd w:val="clear" w:color="auto" w:fill="F8FAFC"/>
            <w:tcMar>
              <w:top w:w="80" w:type="dxa"/>
              <w:left w:w="120" w:type="dxa"/>
              <w:bottom w:w="80" w:type="dxa"/>
              <w:right w:w="120" w:type="dxa"/>
            </w:tcMar>
          </w:tcPr>
          <w:p w:rsidR="00FC2DA4" w:rsidRDefault="0021206D">
            <w:r>
              <w:rPr>
                <w:rFonts w:ascii="Calibri" w:hAnsi="Calibri"/>
                <w:color w:val="1E293B"/>
                <w:sz w:val="17"/>
              </w:rPr>
              <w:t>Click any table column header (e.g., 'Date', 'Amount', 'Status').</w:t>
            </w:r>
          </w:p>
        </w:tc>
        <w:tc>
          <w:tcPr>
            <w:tcW w:w="4896" w:type="dxa"/>
            <w:shd w:val="clear" w:color="auto" w:fill="F8FAFC"/>
            <w:tcMar>
              <w:top w:w="80" w:type="dxa"/>
              <w:left w:w="120" w:type="dxa"/>
              <w:bottom w:w="80" w:type="dxa"/>
              <w:right w:w="120" w:type="dxa"/>
            </w:tcMar>
          </w:tcPr>
          <w:p w:rsidR="00FC2DA4" w:rsidRDefault="0021206D">
            <w:r>
              <w:rPr>
                <w:rFonts w:ascii="Calibri" w:hAnsi="Calibri"/>
                <w:color w:val="1E293B"/>
                <w:sz w:val="17"/>
              </w:rPr>
              <w:t>Toggles ascending (A-Z, 0-9) and descending (Z-A, 9-0) order across all records.</w:t>
            </w:r>
          </w:p>
        </w:tc>
      </w:tr>
      <w:tr w:rsidR="00FC2DA4">
        <w:trPr>
          <w:jc w:val="center"/>
        </w:trPr>
        <w:tc>
          <w:tcPr>
            <w:tcW w:w="2016" w:type="dxa"/>
            <w:shd w:val="clear" w:color="auto" w:fill="FFFFFF"/>
            <w:tcMar>
              <w:top w:w="80" w:type="dxa"/>
              <w:left w:w="120" w:type="dxa"/>
              <w:bottom w:w="80" w:type="dxa"/>
              <w:right w:w="120" w:type="dxa"/>
            </w:tcMar>
          </w:tcPr>
          <w:p w:rsidR="00FC2DA4" w:rsidRDefault="0021206D">
            <w:r>
              <w:rPr>
                <w:rFonts w:ascii="Calibri" w:hAnsi="Calibri"/>
                <w:color w:val="1E293B"/>
                <w:sz w:val="17"/>
              </w:rPr>
              <w:t>Multi-Filter Drawer</w:t>
            </w:r>
          </w:p>
        </w:tc>
        <w:tc>
          <w:tcPr>
            <w:tcW w:w="2880" w:type="dxa"/>
            <w:shd w:val="clear" w:color="auto" w:fill="FFFFFF"/>
            <w:tcMar>
              <w:top w:w="80" w:type="dxa"/>
              <w:left w:w="120" w:type="dxa"/>
              <w:bottom w:w="80" w:type="dxa"/>
              <w:right w:w="120" w:type="dxa"/>
            </w:tcMar>
          </w:tcPr>
          <w:p w:rsidR="00FC2DA4" w:rsidRDefault="0021206D">
            <w:r>
              <w:rPr>
                <w:rFonts w:ascii="Calibri" w:hAnsi="Calibri"/>
                <w:color w:val="1E293B"/>
                <w:sz w:val="17"/>
              </w:rPr>
              <w:t>Click the 'Filter' button above any data grid.</w:t>
            </w:r>
          </w:p>
        </w:tc>
        <w:tc>
          <w:tcPr>
            <w:tcW w:w="4896" w:type="dxa"/>
            <w:shd w:val="clear" w:color="auto" w:fill="FFFFFF"/>
            <w:tcMar>
              <w:top w:w="80" w:type="dxa"/>
              <w:left w:w="120" w:type="dxa"/>
              <w:bottom w:w="80" w:type="dxa"/>
              <w:right w:w="120" w:type="dxa"/>
            </w:tcMar>
          </w:tcPr>
          <w:p w:rsidR="00FC2DA4" w:rsidRDefault="0021206D">
            <w:r>
              <w:rPr>
                <w:rFonts w:ascii="Calibri" w:hAnsi="Calibri"/>
                <w:color w:val="1E293B"/>
                <w:sz w:val="17"/>
              </w:rPr>
              <w:t>Filter by Date Range, Branch, Status, Customer/Vendor, or Payment Method simultaneously.</w:t>
            </w:r>
          </w:p>
        </w:tc>
      </w:tr>
      <w:tr w:rsidR="00FC2DA4">
        <w:trPr>
          <w:jc w:val="center"/>
        </w:trPr>
        <w:tc>
          <w:tcPr>
            <w:tcW w:w="2016" w:type="dxa"/>
            <w:shd w:val="clear" w:color="auto" w:fill="F8FAFC"/>
            <w:tcMar>
              <w:top w:w="80" w:type="dxa"/>
              <w:left w:w="120" w:type="dxa"/>
              <w:bottom w:w="80" w:type="dxa"/>
              <w:right w:w="120" w:type="dxa"/>
            </w:tcMar>
          </w:tcPr>
          <w:p w:rsidR="00FC2DA4" w:rsidRDefault="0021206D">
            <w:r>
              <w:rPr>
                <w:rFonts w:ascii="Calibri" w:hAnsi="Calibri"/>
                <w:color w:val="1E293B"/>
                <w:sz w:val="17"/>
              </w:rPr>
              <w:t>Export to Excel / CSV</w:t>
            </w:r>
          </w:p>
        </w:tc>
        <w:tc>
          <w:tcPr>
            <w:tcW w:w="2880" w:type="dxa"/>
            <w:shd w:val="clear" w:color="auto" w:fill="F8FAFC"/>
            <w:tcMar>
              <w:top w:w="80" w:type="dxa"/>
              <w:left w:w="120" w:type="dxa"/>
              <w:bottom w:w="80" w:type="dxa"/>
              <w:right w:w="120" w:type="dxa"/>
            </w:tcMar>
          </w:tcPr>
          <w:p w:rsidR="00FC2DA4" w:rsidRDefault="0021206D">
            <w:r>
              <w:rPr>
                <w:rFonts w:ascii="Calibri" w:hAnsi="Calibri"/>
                <w:color w:val="1E293B"/>
                <w:sz w:val="17"/>
              </w:rPr>
              <w:t>Click the 'Export' button located at top-right of any table.</w:t>
            </w:r>
          </w:p>
        </w:tc>
        <w:tc>
          <w:tcPr>
            <w:tcW w:w="4896" w:type="dxa"/>
            <w:shd w:val="clear" w:color="auto" w:fill="F8FAFC"/>
            <w:tcMar>
              <w:top w:w="80" w:type="dxa"/>
              <w:left w:w="120" w:type="dxa"/>
              <w:bottom w:w="80" w:type="dxa"/>
              <w:right w:w="120" w:type="dxa"/>
            </w:tcMar>
          </w:tcPr>
          <w:p w:rsidR="00FC2DA4" w:rsidRDefault="0021206D">
            <w:r>
              <w:rPr>
                <w:rFonts w:ascii="Calibri" w:hAnsi="Calibri"/>
                <w:color w:val="1E293B"/>
                <w:sz w:val="17"/>
              </w:rPr>
              <w:t>Downloads clean,</w:t>
            </w:r>
            <w:r>
              <w:rPr>
                <w:rFonts w:ascii="Calibri" w:hAnsi="Calibri"/>
                <w:color w:val="1E293B"/>
                <w:sz w:val="17"/>
              </w:rPr>
              <w:t xml:space="preserve"> formatted spreadsheets suitable for external reporting or auditing.</w:t>
            </w:r>
          </w:p>
        </w:tc>
      </w:tr>
      <w:tr w:rsidR="00FC2DA4">
        <w:trPr>
          <w:jc w:val="center"/>
        </w:trPr>
        <w:tc>
          <w:tcPr>
            <w:tcW w:w="2016" w:type="dxa"/>
            <w:shd w:val="clear" w:color="auto" w:fill="FFFFFF"/>
            <w:tcMar>
              <w:top w:w="80" w:type="dxa"/>
              <w:left w:w="120" w:type="dxa"/>
              <w:bottom w:w="80" w:type="dxa"/>
              <w:right w:w="120" w:type="dxa"/>
            </w:tcMar>
          </w:tcPr>
          <w:p w:rsidR="00FC2DA4" w:rsidRDefault="0021206D">
            <w:r>
              <w:rPr>
                <w:rFonts w:ascii="Calibri" w:hAnsi="Calibri"/>
                <w:color w:val="1E293B"/>
                <w:sz w:val="17"/>
              </w:rPr>
              <w:t>Print / PDF Generator</w:t>
            </w:r>
          </w:p>
        </w:tc>
        <w:tc>
          <w:tcPr>
            <w:tcW w:w="2880" w:type="dxa"/>
            <w:shd w:val="clear" w:color="auto" w:fill="FFFFFF"/>
            <w:tcMar>
              <w:top w:w="80" w:type="dxa"/>
              <w:left w:w="120" w:type="dxa"/>
              <w:bottom w:w="80" w:type="dxa"/>
              <w:right w:w="120" w:type="dxa"/>
            </w:tcMar>
          </w:tcPr>
          <w:p w:rsidR="00FC2DA4" w:rsidRDefault="0021206D">
            <w:r>
              <w:rPr>
                <w:rFonts w:ascii="Calibri" w:hAnsi="Calibri"/>
                <w:color w:val="1E293B"/>
                <w:sz w:val="17"/>
              </w:rPr>
              <w:t>Click the 'Print' or 'PDF' button on any approved transaction.</w:t>
            </w:r>
          </w:p>
        </w:tc>
        <w:tc>
          <w:tcPr>
            <w:tcW w:w="4896" w:type="dxa"/>
            <w:shd w:val="clear" w:color="auto" w:fill="FFFFFF"/>
            <w:tcMar>
              <w:top w:w="80" w:type="dxa"/>
              <w:left w:w="120" w:type="dxa"/>
              <w:bottom w:w="80" w:type="dxa"/>
              <w:right w:w="120" w:type="dxa"/>
            </w:tcMar>
          </w:tcPr>
          <w:p w:rsidR="00FC2DA4" w:rsidRDefault="0021206D">
            <w:r>
              <w:rPr>
                <w:rFonts w:ascii="Calibri" w:hAnsi="Calibri"/>
                <w:color w:val="1E293B"/>
                <w:sz w:val="17"/>
              </w:rPr>
              <w:t>Generates official branded tax documents with QR codes, company logo, and digital signature lines.</w:t>
            </w:r>
          </w:p>
        </w:tc>
      </w:tr>
      <w:tr w:rsidR="00FC2DA4">
        <w:trPr>
          <w:jc w:val="center"/>
        </w:trPr>
        <w:tc>
          <w:tcPr>
            <w:tcW w:w="2016" w:type="dxa"/>
            <w:shd w:val="clear" w:color="auto" w:fill="F8FAFC"/>
            <w:tcMar>
              <w:top w:w="80" w:type="dxa"/>
              <w:left w:w="120" w:type="dxa"/>
              <w:bottom w:w="80" w:type="dxa"/>
              <w:right w:w="120" w:type="dxa"/>
            </w:tcMar>
          </w:tcPr>
          <w:p w:rsidR="00FC2DA4" w:rsidRDefault="0021206D">
            <w:r>
              <w:rPr>
                <w:rFonts w:ascii="Calibri" w:hAnsi="Calibri"/>
                <w:color w:val="1E293B"/>
                <w:sz w:val="17"/>
              </w:rPr>
              <w:t>Bulk Action Checkbox</w:t>
            </w:r>
          </w:p>
        </w:tc>
        <w:tc>
          <w:tcPr>
            <w:tcW w:w="2880" w:type="dxa"/>
            <w:shd w:val="clear" w:color="auto" w:fill="F8FAFC"/>
            <w:tcMar>
              <w:top w:w="80" w:type="dxa"/>
              <w:left w:w="120" w:type="dxa"/>
              <w:bottom w:w="80" w:type="dxa"/>
              <w:right w:w="120" w:type="dxa"/>
            </w:tcMar>
          </w:tcPr>
          <w:p w:rsidR="00FC2DA4" w:rsidRDefault="0021206D">
            <w:r>
              <w:rPr>
                <w:rFonts w:ascii="Calibri" w:hAnsi="Calibri"/>
                <w:color w:val="1E293B"/>
                <w:sz w:val="17"/>
              </w:rPr>
              <w:t>Select the checkbox on multiple table rows and click 'Actions'.</w:t>
            </w:r>
          </w:p>
        </w:tc>
        <w:tc>
          <w:tcPr>
            <w:tcW w:w="4896" w:type="dxa"/>
            <w:shd w:val="clear" w:color="auto" w:fill="F8FAFC"/>
            <w:tcMar>
              <w:top w:w="80" w:type="dxa"/>
              <w:left w:w="120" w:type="dxa"/>
              <w:bottom w:w="80" w:type="dxa"/>
              <w:right w:w="120" w:type="dxa"/>
            </w:tcMar>
          </w:tcPr>
          <w:p w:rsidR="00FC2DA4" w:rsidRDefault="0021206D">
            <w:r>
              <w:rPr>
                <w:rFonts w:ascii="Calibri" w:hAnsi="Calibri"/>
                <w:color w:val="1E293B"/>
                <w:sz w:val="17"/>
              </w:rPr>
              <w:t>Perform batch approvals, batch printings, or bulk status updates in seconds.</w:t>
            </w:r>
          </w:p>
        </w:tc>
      </w:tr>
    </w:tbl>
    <w:p w:rsidR="00FC2DA4" w:rsidRDefault="00FC2DA4">
      <w:pPr>
        <w:spacing w:after="120"/>
      </w:pPr>
    </w:p>
    <w:p w:rsidR="00FC2DA4" w:rsidRDefault="0021206D">
      <w:pPr>
        <w:pStyle w:val="Heading1"/>
      </w:pPr>
      <w:r>
        <w:t>Section 5: Administration &amp; System Configuration</w:t>
      </w:r>
    </w:p>
    <w:p w:rsidR="00FC2DA4" w:rsidRDefault="0021206D">
      <w:r>
        <w:t xml:space="preserve">The Administration module is restricted to </w:t>
      </w:r>
      <w:r>
        <w:t>authorized System Administrators and IT personnel. It governs system security, corporate hierarchies, user permissions, and multi-tier approval rules.</w:t>
      </w:r>
    </w:p>
    <w:p w:rsidR="00FC2DA4" w:rsidRDefault="0021206D">
      <w:pPr>
        <w:pStyle w:val="Heading2"/>
      </w:pPr>
      <w:r>
        <w:t>5.1 Company &amp; Branch Master Setup</w:t>
      </w:r>
    </w:p>
    <w:p w:rsidR="00FC2DA4" w:rsidRDefault="0021206D">
      <w:r>
        <w:t>OmniSuite supports hierarchical corporate structures where a parent hol</w:t>
      </w:r>
      <w:r>
        <w:t>ding company oversees multiple operating entities or retail branches:</w:t>
      </w:r>
    </w:p>
    <w:tbl>
      <w:tblPr>
        <w:tblW w:w="0" w:type="auto"/>
        <w:jc w:val="center"/>
        <w:tblBorders>
          <w:top w:val="single" w:sz="4" w:space="0" w:color="CBD5E1"/>
          <w:bottom w:val="single" w:sz="8" w:space="0" w:color="0F2942"/>
          <w:insideH w:val="single" w:sz="4" w:space="0" w:color="E2E8F0"/>
        </w:tblBorders>
        <w:tblLook w:val="04A0" w:firstRow="1" w:lastRow="0" w:firstColumn="1" w:lastColumn="0" w:noHBand="0" w:noVBand="1"/>
      </w:tblPr>
      <w:tblGrid>
        <w:gridCol w:w="2160"/>
        <w:gridCol w:w="3456"/>
        <w:gridCol w:w="1152"/>
        <w:gridCol w:w="3024"/>
      </w:tblGrid>
      <w:tr w:rsidR="00FC2DA4">
        <w:trPr>
          <w:jc w:val="center"/>
        </w:trPr>
        <w:tc>
          <w:tcPr>
            <w:tcW w:w="2160" w:type="dxa"/>
            <w:shd w:val="clear" w:color="auto" w:fill="0F2942"/>
            <w:tcMar>
              <w:top w:w="100" w:type="dxa"/>
              <w:left w:w="120" w:type="dxa"/>
              <w:bottom w:w="100" w:type="dxa"/>
              <w:right w:w="120" w:type="dxa"/>
            </w:tcMar>
          </w:tcPr>
          <w:p w:rsidR="00FC2DA4" w:rsidRDefault="0021206D">
            <w:r>
              <w:rPr>
                <w:rFonts w:ascii="Calibri" w:hAnsi="Calibri"/>
                <w:b/>
                <w:color w:val="FFFFFF"/>
                <w:sz w:val="18"/>
              </w:rPr>
              <w:t>Configuration Field</w:t>
            </w:r>
          </w:p>
        </w:tc>
        <w:tc>
          <w:tcPr>
            <w:tcW w:w="3456" w:type="dxa"/>
            <w:shd w:val="clear" w:color="auto" w:fill="0F2942"/>
            <w:tcMar>
              <w:top w:w="100" w:type="dxa"/>
              <w:left w:w="120" w:type="dxa"/>
              <w:bottom w:w="100" w:type="dxa"/>
              <w:right w:w="120" w:type="dxa"/>
            </w:tcMar>
          </w:tcPr>
          <w:p w:rsidR="00FC2DA4" w:rsidRDefault="0021206D">
            <w:r>
              <w:rPr>
                <w:rFonts w:ascii="Calibri" w:hAnsi="Calibri"/>
                <w:b/>
                <w:color w:val="FFFFFF"/>
                <w:sz w:val="18"/>
              </w:rPr>
              <w:t>Description</w:t>
            </w:r>
          </w:p>
        </w:tc>
        <w:tc>
          <w:tcPr>
            <w:tcW w:w="1152" w:type="dxa"/>
            <w:shd w:val="clear" w:color="auto" w:fill="0F2942"/>
            <w:tcMar>
              <w:top w:w="100" w:type="dxa"/>
              <w:left w:w="120" w:type="dxa"/>
              <w:bottom w:w="100" w:type="dxa"/>
              <w:right w:w="120" w:type="dxa"/>
            </w:tcMar>
          </w:tcPr>
          <w:p w:rsidR="00FC2DA4" w:rsidRDefault="0021206D">
            <w:r>
              <w:rPr>
                <w:rFonts w:ascii="Calibri" w:hAnsi="Calibri"/>
                <w:b/>
                <w:color w:val="FFFFFF"/>
                <w:sz w:val="18"/>
              </w:rPr>
              <w:t>Required?</w:t>
            </w:r>
          </w:p>
        </w:tc>
        <w:tc>
          <w:tcPr>
            <w:tcW w:w="3024" w:type="dxa"/>
            <w:shd w:val="clear" w:color="auto" w:fill="0F2942"/>
            <w:tcMar>
              <w:top w:w="100" w:type="dxa"/>
              <w:left w:w="120" w:type="dxa"/>
              <w:bottom w:w="100" w:type="dxa"/>
              <w:right w:w="120" w:type="dxa"/>
            </w:tcMar>
          </w:tcPr>
          <w:p w:rsidR="00FC2DA4" w:rsidRDefault="0021206D">
            <w:r>
              <w:rPr>
                <w:rFonts w:ascii="Calibri" w:hAnsi="Calibri"/>
                <w:b/>
                <w:color w:val="FFFFFF"/>
                <w:sz w:val="18"/>
              </w:rPr>
              <w:t>Validation Rule / Example</w:t>
            </w:r>
          </w:p>
        </w:tc>
      </w:tr>
      <w:tr w:rsidR="00FC2DA4">
        <w:trPr>
          <w:jc w:val="center"/>
        </w:trPr>
        <w:tc>
          <w:tcPr>
            <w:tcW w:w="2160" w:type="dxa"/>
            <w:shd w:val="clear" w:color="auto" w:fill="FFFFFF"/>
            <w:tcMar>
              <w:top w:w="80" w:type="dxa"/>
              <w:left w:w="120" w:type="dxa"/>
              <w:bottom w:w="80" w:type="dxa"/>
              <w:right w:w="120" w:type="dxa"/>
            </w:tcMar>
          </w:tcPr>
          <w:p w:rsidR="00FC2DA4" w:rsidRDefault="0021206D">
            <w:r>
              <w:rPr>
                <w:rFonts w:ascii="Calibri" w:hAnsi="Calibri"/>
                <w:color w:val="1E293B"/>
                <w:sz w:val="17"/>
              </w:rPr>
              <w:t>Company Name</w:t>
            </w:r>
          </w:p>
        </w:tc>
        <w:tc>
          <w:tcPr>
            <w:tcW w:w="3456" w:type="dxa"/>
            <w:shd w:val="clear" w:color="auto" w:fill="FFFFFF"/>
            <w:tcMar>
              <w:top w:w="80" w:type="dxa"/>
              <w:left w:w="120" w:type="dxa"/>
              <w:bottom w:w="80" w:type="dxa"/>
              <w:right w:w="120" w:type="dxa"/>
            </w:tcMar>
          </w:tcPr>
          <w:p w:rsidR="00FC2DA4" w:rsidRDefault="0021206D">
            <w:r>
              <w:rPr>
                <w:rFonts w:ascii="Calibri" w:hAnsi="Calibri"/>
                <w:color w:val="1E293B"/>
                <w:sz w:val="17"/>
              </w:rPr>
              <w:t>Official registered corporate legal entity name.</w:t>
            </w:r>
          </w:p>
        </w:tc>
        <w:tc>
          <w:tcPr>
            <w:tcW w:w="1152" w:type="dxa"/>
            <w:shd w:val="clear" w:color="auto" w:fill="FFFFFF"/>
            <w:tcMar>
              <w:top w:w="80" w:type="dxa"/>
              <w:left w:w="120" w:type="dxa"/>
              <w:bottom w:w="80" w:type="dxa"/>
              <w:right w:w="120" w:type="dxa"/>
            </w:tcMar>
          </w:tcPr>
          <w:p w:rsidR="00FC2DA4" w:rsidRDefault="0021206D">
            <w:r>
              <w:rPr>
                <w:rFonts w:ascii="Calibri" w:hAnsi="Calibri"/>
                <w:color w:val="1E293B"/>
                <w:sz w:val="17"/>
              </w:rPr>
              <w:t>Yes</w:t>
            </w:r>
          </w:p>
        </w:tc>
        <w:tc>
          <w:tcPr>
            <w:tcW w:w="3024" w:type="dxa"/>
            <w:shd w:val="clear" w:color="auto" w:fill="FFFFFF"/>
            <w:tcMar>
              <w:top w:w="80" w:type="dxa"/>
              <w:left w:w="120" w:type="dxa"/>
              <w:bottom w:w="80" w:type="dxa"/>
              <w:right w:w="120" w:type="dxa"/>
            </w:tcMar>
          </w:tcPr>
          <w:p w:rsidR="00FC2DA4" w:rsidRDefault="0021206D">
            <w:r>
              <w:rPr>
                <w:rFonts w:ascii="Calibri" w:hAnsi="Calibri"/>
                <w:color w:val="1E293B"/>
                <w:sz w:val="17"/>
              </w:rPr>
              <w:t>e.g., 'OmniSuite Manufacturing Ltd'</w:t>
            </w:r>
          </w:p>
        </w:tc>
      </w:tr>
      <w:tr w:rsidR="00FC2DA4">
        <w:trPr>
          <w:jc w:val="center"/>
        </w:trPr>
        <w:tc>
          <w:tcPr>
            <w:tcW w:w="2160" w:type="dxa"/>
            <w:shd w:val="clear" w:color="auto" w:fill="F8FAFC"/>
            <w:tcMar>
              <w:top w:w="80" w:type="dxa"/>
              <w:left w:w="120" w:type="dxa"/>
              <w:bottom w:w="80" w:type="dxa"/>
              <w:right w:w="120" w:type="dxa"/>
            </w:tcMar>
          </w:tcPr>
          <w:p w:rsidR="00FC2DA4" w:rsidRDefault="0021206D">
            <w:r>
              <w:rPr>
                <w:rFonts w:ascii="Calibri" w:hAnsi="Calibri"/>
                <w:color w:val="1E293B"/>
                <w:sz w:val="17"/>
              </w:rPr>
              <w:t xml:space="preserve">TIN / VAT </w:t>
            </w:r>
            <w:r>
              <w:rPr>
                <w:rFonts w:ascii="Calibri" w:hAnsi="Calibri"/>
                <w:color w:val="1E293B"/>
                <w:sz w:val="17"/>
              </w:rPr>
              <w:t>Registration</w:t>
            </w:r>
          </w:p>
        </w:tc>
        <w:tc>
          <w:tcPr>
            <w:tcW w:w="3456" w:type="dxa"/>
            <w:shd w:val="clear" w:color="auto" w:fill="F8FAFC"/>
            <w:tcMar>
              <w:top w:w="80" w:type="dxa"/>
              <w:left w:w="120" w:type="dxa"/>
              <w:bottom w:w="80" w:type="dxa"/>
              <w:right w:w="120" w:type="dxa"/>
            </w:tcMar>
          </w:tcPr>
          <w:p w:rsidR="00FC2DA4" w:rsidRDefault="0021206D">
            <w:r>
              <w:rPr>
                <w:rFonts w:ascii="Calibri" w:hAnsi="Calibri"/>
                <w:color w:val="1E293B"/>
                <w:sz w:val="17"/>
              </w:rPr>
              <w:t>National Tax Identification Number for statutory GRA compliance.</w:t>
            </w:r>
          </w:p>
        </w:tc>
        <w:tc>
          <w:tcPr>
            <w:tcW w:w="1152" w:type="dxa"/>
            <w:shd w:val="clear" w:color="auto" w:fill="F8FAFC"/>
            <w:tcMar>
              <w:top w:w="80" w:type="dxa"/>
              <w:left w:w="120" w:type="dxa"/>
              <w:bottom w:w="80" w:type="dxa"/>
              <w:right w:w="120" w:type="dxa"/>
            </w:tcMar>
          </w:tcPr>
          <w:p w:rsidR="00FC2DA4" w:rsidRDefault="0021206D">
            <w:r>
              <w:rPr>
                <w:rFonts w:ascii="Calibri" w:hAnsi="Calibri"/>
                <w:color w:val="1E293B"/>
                <w:sz w:val="17"/>
              </w:rPr>
              <w:t>Yes</w:t>
            </w:r>
          </w:p>
        </w:tc>
        <w:tc>
          <w:tcPr>
            <w:tcW w:w="3024" w:type="dxa"/>
            <w:shd w:val="clear" w:color="auto" w:fill="F8FAFC"/>
            <w:tcMar>
              <w:top w:w="80" w:type="dxa"/>
              <w:left w:w="120" w:type="dxa"/>
              <w:bottom w:w="80" w:type="dxa"/>
              <w:right w:w="120" w:type="dxa"/>
            </w:tcMar>
          </w:tcPr>
          <w:p w:rsidR="00FC2DA4" w:rsidRDefault="0021206D">
            <w:r>
              <w:rPr>
                <w:rFonts w:ascii="Calibri" w:hAnsi="Calibri"/>
                <w:color w:val="1E293B"/>
                <w:sz w:val="17"/>
              </w:rPr>
              <w:t>e.g., 'C0012345678' (Printed on official invoices)</w:t>
            </w:r>
          </w:p>
        </w:tc>
      </w:tr>
      <w:tr w:rsidR="00FC2DA4">
        <w:trPr>
          <w:jc w:val="center"/>
        </w:trPr>
        <w:tc>
          <w:tcPr>
            <w:tcW w:w="2160" w:type="dxa"/>
            <w:shd w:val="clear" w:color="auto" w:fill="FFFFFF"/>
            <w:tcMar>
              <w:top w:w="80" w:type="dxa"/>
              <w:left w:w="120" w:type="dxa"/>
              <w:bottom w:w="80" w:type="dxa"/>
              <w:right w:w="120" w:type="dxa"/>
            </w:tcMar>
          </w:tcPr>
          <w:p w:rsidR="00FC2DA4" w:rsidRDefault="0021206D">
            <w:r>
              <w:rPr>
                <w:rFonts w:ascii="Calibri" w:hAnsi="Calibri"/>
                <w:color w:val="1E293B"/>
                <w:sz w:val="17"/>
              </w:rPr>
              <w:t>Base Operating Currency</w:t>
            </w:r>
          </w:p>
        </w:tc>
        <w:tc>
          <w:tcPr>
            <w:tcW w:w="3456" w:type="dxa"/>
            <w:shd w:val="clear" w:color="auto" w:fill="FFFFFF"/>
            <w:tcMar>
              <w:top w:w="80" w:type="dxa"/>
              <w:left w:w="120" w:type="dxa"/>
              <w:bottom w:w="80" w:type="dxa"/>
              <w:right w:w="120" w:type="dxa"/>
            </w:tcMar>
          </w:tcPr>
          <w:p w:rsidR="00FC2DA4" w:rsidRDefault="0021206D">
            <w:r>
              <w:rPr>
                <w:rFonts w:ascii="Calibri" w:hAnsi="Calibri"/>
                <w:color w:val="1E293B"/>
                <w:sz w:val="17"/>
              </w:rPr>
              <w:t>Primary currency used for general ledger financial statements.</w:t>
            </w:r>
          </w:p>
        </w:tc>
        <w:tc>
          <w:tcPr>
            <w:tcW w:w="1152" w:type="dxa"/>
            <w:shd w:val="clear" w:color="auto" w:fill="FFFFFF"/>
            <w:tcMar>
              <w:top w:w="80" w:type="dxa"/>
              <w:left w:w="120" w:type="dxa"/>
              <w:bottom w:w="80" w:type="dxa"/>
              <w:right w:w="120" w:type="dxa"/>
            </w:tcMar>
          </w:tcPr>
          <w:p w:rsidR="00FC2DA4" w:rsidRDefault="0021206D">
            <w:r>
              <w:rPr>
                <w:rFonts w:ascii="Calibri" w:hAnsi="Calibri"/>
                <w:color w:val="1E293B"/>
                <w:sz w:val="17"/>
              </w:rPr>
              <w:t>Yes</w:t>
            </w:r>
          </w:p>
        </w:tc>
        <w:tc>
          <w:tcPr>
            <w:tcW w:w="3024" w:type="dxa"/>
            <w:shd w:val="clear" w:color="auto" w:fill="FFFFFF"/>
            <w:tcMar>
              <w:top w:w="80" w:type="dxa"/>
              <w:left w:w="120" w:type="dxa"/>
              <w:bottom w:w="80" w:type="dxa"/>
              <w:right w:w="120" w:type="dxa"/>
            </w:tcMar>
          </w:tcPr>
          <w:p w:rsidR="00FC2DA4" w:rsidRDefault="0021206D">
            <w:r>
              <w:rPr>
                <w:rFonts w:ascii="Calibri" w:hAnsi="Calibri"/>
                <w:color w:val="1E293B"/>
                <w:sz w:val="17"/>
              </w:rPr>
              <w:t xml:space="preserve">Select 'GHS (Ghana Cedi)' or </w:t>
            </w:r>
            <w:r>
              <w:rPr>
                <w:rFonts w:ascii="Calibri" w:hAnsi="Calibri"/>
                <w:color w:val="1E293B"/>
                <w:sz w:val="17"/>
              </w:rPr>
              <w:t>'USD ($)'</w:t>
            </w:r>
          </w:p>
        </w:tc>
      </w:tr>
      <w:tr w:rsidR="00FC2DA4">
        <w:trPr>
          <w:jc w:val="center"/>
        </w:trPr>
        <w:tc>
          <w:tcPr>
            <w:tcW w:w="2160" w:type="dxa"/>
            <w:shd w:val="clear" w:color="auto" w:fill="F8FAFC"/>
            <w:tcMar>
              <w:top w:w="80" w:type="dxa"/>
              <w:left w:w="120" w:type="dxa"/>
              <w:bottom w:w="80" w:type="dxa"/>
              <w:right w:w="120" w:type="dxa"/>
            </w:tcMar>
          </w:tcPr>
          <w:p w:rsidR="00FC2DA4" w:rsidRDefault="0021206D">
            <w:r>
              <w:rPr>
                <w:rFonts w:ascii="Calibri" w:hAnsi="Calibri"/>
                <w:color w:val="1E293B"/>
                <w:sz w:val="17"/>
              </w:rPr>
              <w:lastRenderedPageBreak/>
              <w:t>Branch Code &amp; Name</w:t>
            </w:r>
          </w:p>
        </w:tc>
        <w:tc>
          <w:tcPr>
            <w:tcW w:w="3456" w:type="dxa"/>
            <w:shd w:val="clear" w:color="auto" w:fill="F8FAFC"/>
            <w:tcMar>
              <w:top w:w="80" w:type="dxa"/>
              <w:left w:w="120" w:type="dxa"/>
              <w:bottom w:w="80" w:type="dxa"/>
              <w:right w:w="120" w:type="dxa"/>
            </w:tcMar>
          </w:tcPr>
          <w:p w:rsidR="00FC2DA4" w:rsidRDefault="0021206D">
            <w:r>
              <w:rPr>
                <w:rFonts w:ascii="Calibri" w:hAnsi="Calibri"/>
                <w:color w:val="1E293B"/>
                <w:sz w:val="17"/>
              </w:rPr>
              <w:t>Unique branch identifier and descriptive location.</w:t>
            </w:r>
          </w:p>
        </w:tc>
        <w:tc>
          <w:tcPr>
            <w:tcW w:w="1152" w:type="dxa"/>
            <w:shd w:val="clear" w:color="auto" w:fill="F8FAFC"/>
            <w:tcMar>
              <w:top w:w="80" w:type="dxa"/>
              <w:left w:w="120" w:type="dxa"/>
              <w:bottom w:w="80" w:type="dxa"/>
              <w:right w:w="120" w:type="dxa"/>
            </w:tcMar>
          </w:tcPr>
          <w:p w:rsidR="00FC2DA4" w:rsidRDefault="0021206D">
            <w:r>
              <w:rPr>
                <w:rFonts w:ascii="Calibri" w:hAnsi="Calibri"/>
                <w:color w:val="1E293B"/>
                <w:sz w:val="17"/>
              </w:rPr>
              <w:t>Yes</w:t>
            </w:r>
          </w:p>
        </w:tc>
        <w:tc>
          <w:tcPr>
            <w:tcW w:w="3024" w:type="dxa"/>
            <w:shd w:val="clear" w:color="auto" w:fill="F8FAFC"/>
            <w:tcMar>
              <w:top w:w="80" w:type="dxa"/>
              <w:left w:w="120" w:type="dxa"/>
              <w:bottom w:w="80" w:type="dxa"/>
              <w:right w:w="120" w:type="dxa"/>
            </w:tcMar>
          </w:tcPr>
          <w:p w:rsidR="00FC2DA4" w:rsidRDefault="0021206D">
            <w:r>
              <w:rPr>
                <w:rFonts w:ascii="Calibri" w:hAnsi="Calibri"/>
                <w:color w:val="1E293B"/>
                <w:sz w:val="17"/>
              </w:rPr>
              <w:t>e.g., 'ACC-01' -&gt; 'Accra Central Showroom'</w:t>
            </w:r>
          </w:p>
        </w:tc>
      </w:tr>
      <w:tr w:rsidR="00FC2DA4">
        <w:trPr>
          <w:jc w:val="center"/>
        </w:trPr>
        <w:tc>
          <w:tcPr>
            <w:tcW w:w="2160" w:type="dxa"/>
            <w:shd w:val="clear" w:color="auto" w:fill="FFFFFF"/>
            <w:tcMar>
              <w:top w:w="80" w:type="dxa"/>
              <w:left w:w="120" w:type="dxa"/>
              <w:bottom w:w="80" w:type="dxa"/>
              <w:right w:w="120" w:type="dxa"/>
            </w:tcMar>
          </w:tcPr>
          <w:p w:rsidR="00FC2DA4" w:rsidRDefault="0021206D">
            <w:r>
              <w:rPr>
                <w:rFonts w:ascii="Calibri" w:hAnsi="Calibri"/>
                <w:color w:val="1E293B"/>
                <w:sz w:val="17"/>
              </w:rPr>
              <w:t>Physical Address &amp; Phone</w:t>
            </w:r>
          </w:p>
        </w:tc>
        <w:tc>
          <w:tcPr>
            <w:tcW w:w="3456" w:type="dxa"/>
            <w:shd w:val="clear" w:color="auto" w:fill="FFFFFF"/>
            <w:tcMar>
              <w:top w:w="80" w:type="dxa"/>
              <w:left w:w="120" w:type="dxa"/>
              <w:bottom w:w="80" w:type="dxa"/>
              <w:right w:w="120" w:type="dxa"/>
            </w:tcMar>
          </w:tcPr>
          <w:p w:rsidR="00FC2DA4" w:rsidRDefault="0021206D">
            <w:r>
              <w:rPr>
                <w:rFonts w:ascii="Calibri" w:hAnsi="Calibri"/>
                <w:color w:val="1E293B"/>
                <w:sz w:val="17"/>
              </w:rPr>
              <w:t>Official location, email, and phone contact.</w:t>
            </w:r>
          </w:p>
        </w:tc>
        <w:tc>
          <w:tcPr>
            <w:tcW w:w="1152" w:type="dxa"/>
            <w:shd w:val="clear" w:color="auto" w:fill="FFFFFF"/>
            <w:tcMar>
              <w:top w:w="80" w:type="dxa"/>
              <w:left w:w="120" w:type="dxa"/>
              <w:bottom w:w="80" w:type="dxa"/>
              <w:right w:w="120" w:type="dxa"/>
            </w:tcMar>
          </w:tcPr>
          <w:p w:rsidR="00FC2DA4" w:rsidRDefault="0021206D">
            <w:r>
              <w:rPr>
                <w:rFonts w:ascii="Calibri" w:hAnsi="Calibri"/>
                <w:color w:val="1E293B"/>
                <w:sz w:val="17"/>
              </w:rPr>
              <w:t>Yes</w:t>
            </w:r>
          </w:p>
        </w:tc>
        <w:tc>
          <w:tcPr>
            <w:tcW w:w="3024" w:type="dxa"/>
            <w:shd w:val="clear" w:color="auto" w:fill="FFFFFF"/>
            <w:tcMar>
              <w:top w:w="80" w:type="dxa"/>
              <w:left w:w="120" w:type="dxa"/>
              <w:bottom w:w="80" w:type="dxa"/>
              <w:right w:w="120" w:type="dxa"/>
            </w:tcMar>
          </w:tcPr>
          <w:p w:rsidR="00FC2DA4" w:rsidRDefault="0021206D">
            <w:r>
              <w:rPr>
                <w:rFonts w:ascii="Calibri" w:hAnsi="Calibri"/>
                <w:color w:val="1E293B"/>
                <w:sz w:val="17"/>
              </w:rPr>
              <w:t>Appears on receipt headers, invoices, and waybills.</w:t>
            </w:r>
          </w:p>
        </w:tc>
      </w:tr>
    </w:tbl>
    <w:p w:rsidR="00FC2DA4" w:rsidRDefault="00FC2DA4">
      <w:pPr>
        <w:spacing w:after="120"/>
      </w:pPr>
    </w:p>
    <w:p w:rsidR="00FC2DA4" w:rsidRDefault="0021206D">
      <w:pPr>
        <w:pStyle w:val="Heading2"/>
      </w:pPr>
      <w:r>
        <w:t>5.2 User Management &amp; Role Permissions</w:t>
      </w:r>
    </w:p>
    <w:p w:rsidR="00FC2DA4" w:rsidRDefault="0021206D">
      <w:pPr>
        <w:spacing w:before="80" w:after="40"/>
        <w:ind w:left="288"/>
      </w:pPr>
      <w:r>
        <w:rPr>
          <w:b/>
          <w:color w:val="0F2942"/>
          <w:sz w:val="20"/>
        </w:rPr>
        <w:t xml:space="preserve">Step 1: </w:t>
      </w:r>
      <w:r>
        <w:rPr>
          <w:b/>
          <w:color w:val="1E3A8A"/>
          <w:sz w:val="20"/>
        </w:rPr>
        <w:t xml:space="preserve">Navigate to Users — </w:t>
      </w:r>
      <w:r>
        <w:rPr>
          <w:sz w:val="19"/>
        </w:rPr>
        <w:t>Go to Administration &gt; Users &amp; Roles &gt; User Management.</w:t>
      </w:r>
    </w:p>
    <w:p w:rsidR="00FC2DA4" w:rsidRDefault="0021206D">
      <w:pPr>
        <w:spacing w:before="80" w:after="40"/>
        <w:ind w:left="288"/>
      </w:pPr>
      <w:r>
        <w:rPr>
          <w:b/>
          <w:color w:val="0F2942"/>
          <w:sz w:val="20"/>
        </w:rPr>
        <w:t xml:space="preserve">Step 2: </w:t>
      </w:r>
      <w:r>
        <w:rPr>
          <w:b/>
          <w:color w:val="1E3A8A"/>
          <w:sz w:val="20"/>
        </w:rPr>
        <w:t xml:space="preserve">Click 'Add New User' — </w:t>
      </w:r>
      <w:r>
        <w:rPr>
          <w:sz w:val="19"/>
        </w:rPr>
        <w:t>Enter the employee's Full Name, Corporate Email, Mobile Number, and Primary Department.</w:t>
      </w:r>
    </w:p>
    <w:p w:rsidR="00FC2DA4" w:rsidRDefault="0021206D">
      <w:pPr>
        <w:spacing w:before="80" w:after="40"/>
        <w:ind w:left="288"/>
      </w:pPr>
      <w:r>
        <w:rPr>
          <w:b/>
          <w:color w:val="0F2942"/>
          <w:sz w:val="20"/>
        </w:rPr>
        <w:t xml:space="preserve">Step 3: </w:t>
      </w:r>
      <w:r>
        <w:rPr>
          <w:b/>
          <w:color w:val="1E3A8A"/>
          <w:sz w:val="20"/>
        </w:rPr>
        <w:t>Assig</w:t>
      </w:r>
      <w:r>
        <w:rPr>
          <w:b/>
          <w:color w:val="1E3A8A"/>
          <w:sz w:val="20"/>
        </w:rPr>
        <w:t xml:space="preserve">n Role &amp; Branches — </w:t>
      </w:r>
      <w:r>
        <w:rPr>
          <w:sz w:val="19"/>
        </w:rPr>
        <w:t>Select the user's primary functional role and check all branches the employee is authorized to access.</w:t>
      </w:r>
    </w:p>
    <w:p w:rsidR="00FC2DA4" w:rsidRDefault="0021206D">
      <w:pPr>
        <w:spacing w:before="80" w:after="40"/>
        <w:ind w:left="288"/>
      </w:pPr>
      <w:r>
        <w:rPr>
          <w:b/>
          <w:color w:val="0F2942"/>
          <w:sz w:val="20"/>
        </w:rPr>
        <w:t xml:space="preserve">Step 4: </w:t>
      </w:r>
      <w:r>
        <w:rPr>
          <w:b/>
          <w:color w:val="1E3A8A"/>
          <w:sz w:val="20"/>
        </w:rPr>
        <w:t xml:space="preserve">Set Approval Limits — </w:t>
      </w:r>
      <w:r>
        <w:rPr>
          <w:sz w:val="19"/>
        </w:rPr>
        <w:t>Specify maximum monetary approval limits for purchase orders or invoice discounts where applicable.</w:t>
      </w:r>
    </w:p>
    <w:p w:rsidR="00FC2DA4" w:rsidRDefault="0021206D">
      <w:pPr>
        <w:spacing w:before="80" w:after="40"/>
        <w:ind w:left="288"/>
      </w:pPr>
      <w:r>
        <w:rPr>
          <w:b/>
          <w:color w:val="0F2942"/>
          <w:sz w:val="20"/>
        </w:rPr>
        <w:t>Ste</w:t>
      </w:r>
      <w:r>
        <w:rPr>
          <w:b/>
          <w:color w:val="0F2942"/>
          <w:sz w:val="20"/>
        </w:rPr>
        <w:t xml:space="preserve">p 5: </w:t>
      </w:r>
      <w:r>
        <w:rPr>
          <w:b/>
          <w:color w:val="1E3A8A"/>
          <w:sz w:val="20"/>
        </w:rPr>
        <w:t xml:space="preserve">Save &amp; Send Invite — </w:t>
      </w:r>
      <w:r>
        <w:rPr>
          <w:sz w:val="19"/>
        </w:rPr>
        <w:t>Click 'Save &amp; Send Activation Email'. The user receives a secure link to create their password.</w:t>
      </w:r>
    </w:p>
    <w:p w:rsidR="00FC2DA4" w:rsidRDefault="0021206D">
      <w:r>
        <w:br w:type="page"/>
      </w:r>
    </w:p>
    <w:p w:rsidR="00FC2DA4" w:rsidRDefault="0021206D">
      <w:pPr>
        <w:pStyle w:val="Heading1"/>
      </w:pPr>
      <w:r>
        <w:lastRenderedPageBreak/>
        <w:t>Section 6: Finance &amp; Accounting Module</w:t>
      </w:r>
    </w:p>
    <w:p w:rsidR="00FC2DA4" w:rsidRDefault="0021206D">
      <w:r>
        <w:t>The Finance module is the economic core of OmniSuite ERP. It implements an automated, double-</w:t>
      </w:r>
      <w:r>
        <w:t>entry general ledger that records real-time financial postings from commercial sales, procurement bills, payroll disbursements, and retail POS shifts.</w:t>
      </w:r>
    </w:p>
    <w:p w:rsidR="00FC2DA4" w:rsidRDefault="0021206D">
      <w:pPr>
        <w:pStyle w:val="Heading2"/>
      </w:pPr>
      <w:r>
        <w:t>6.1 Chart of Accounts (COA) Structure</w:t>
      </w:r>
    </w:p>
    <w:p w:rsidR="00FC2DA4" w:rsidRDefault="0021206D">
      <w:r>
        <w:t>OmniSuite utilizes a 5-tier standard accounting structure:</w:t>
      </w:r>
    </w:p>
    <w:tbl>
      <w:tblPr>
        <w:tblW w:w="0" w:type="auto"/>
        <w:jc w:val="center"/>
        <w:tblBorders>
          <w:top w:val="single" w:sz="4" w:space="0" w:color="CBD5E1"/>
          <w:bottom w:val="single" w:sz="8" w:space="0" w:color="0F2942"/>
          <w:insideH w:val="single" w:sz="4" w:space="0" w:color="E2E8F0"/>
        </w:tblBorders>
        <w:tblLook w:val="04A0" w:firstRow="1" w:lastRow="0" w:firstColumn="1" w:lastColumn="0" w:noHBand="0" w:noVBand="1"/>
      </w:tblPr>
      <w:tblGrid>
        <w:gridCol w:w="1872"/>
        <w:gridCol w:w="1296"/>
        <w:gridCol w:w="1296"/>
        <w:gridCol w:w="2592"/>
        <w:gridCol w:w="2736"/>
      </w:tblGrid>
      <w:tr w:rsidR="00FC2DA4">
        <w:trPr>
          <w:jc w:val="center"/>
        </w:trPr>
        <w:tc>
          <w:tcPr>
            <w:tcW w:w="1872" w:type="dxa"/>
            <w:shd w:val="clear" w:color="auto" w:fill="0F2942"/>
            <w:tcMar>
              <w:top w:w="100" w:type="dxa"/>
              <w:left w:w="120" w:type="dxa"/>
              <w:bottom w:w="100" w:type="dxa"/>
              <w:right w:w="120" w:type="dxa"/>
            </w:tcMar>
          </w:tcPr>
          <w:p w:rsidR="00FC2DA4" w:rsidRDefault="0021206D">
            <w:r>
              <w:rPr>
                <w:rFonts w:ascii="Calibri" w:hAnsi="Calibri"/>
                <w:b/>
                <w:color w:val="FFFFFF"/>
                <w:sz w:val="18"/>
              </w:rPr>
              <w:t xml:space="preserve">Account </w:t>
            </w:r>
            <w:r>
              <w:rPr>
                <w:rFonts w:ascii="Calibri" w:hAnsi="Calibri"/>
                <w:b/>
                <w:color w:val="FFFFFF"/>
                <w:sz w:val="18"/>
              </w:rPr>
              <w:t>Class</w:t>
            </w:r>
          </w:p>
        </w:tc>
        <w:tc>
          <w:tcPr>
            <w:tcW w:w="1296" w:type="dxa"/>
            <w:shd w:val="clear" w:color="auto" w:fill="0F2942"/>
            <w:tcMar>
              <w:top w:w="100" w:type="dxa"/>
              <w:left w:w="120" w:type="dxa"/>
              <w:bottom w:w="100" w:type="dxa"/>
              <w:right w:w="120" w:type="dxa"/>
            </w:tcMar>
          </w:tcPr>
          <w:p w:rsidR="00FC2DA4" w:rsidRDefault="0021206D">
            <w:r>
              <w:rPr>
                <w:rFonts w:ascii="Calibri" w:hAnsi="Calibri"/>
                <w:b/>
                <w:color w:val="FFFFFF"/>
                <w:sz w:val="18"/>
              </w:rPr>
              <w:t>Code Range</w:t>
            </w:r>
          </w:p>
        </w:tc>
        <w:tc>
          <w:tcPr>
            <w:tcW w:w="1296" w:type="dxa"/>
            <w:shd w:val="clear" w:color="auto" w:fill="0F2942"/>
            <w:tcMar>
              <w:top w:w="100" w:type="dxa"/>
              <w:left w:w="120" w:type="dxa"/>
              <w:bottom w:w="100" w:type="dxa"/>
              <w:right w:w="120" w:type="dxa"/>
            </w:tcMar>
          </w:tcPr>
          <w:p w:rsidR="00FC2DA4" w:rsidRDefault="0021206D">
            <w:r>
              <w:rPr>
                <w:rFonts w:ascii="Calibri" w:hAnsi="Calibri"/>
                <w:b/>
                <w:color w:val="FFFFFF"/>
                <w:sz w:val="18"/>
              </w:rPr>
              <w:t>Normal Balance</w:t>
            </w:r>
          </w:p>
        </w:tc>
        <w:tc>
          <w:tcPr>
            <w:tcW w:w="2592" w:type="dxa"/>
            <w:shd w:val="clear" w:color="auto" w:fill="0F2942"/>
            <w:tcMar>
              <w:top w:w="100" w:type="dxa"/>
              <w:left w:w="120" w:type="dxa"/>
              <w:bottom w:w="100" w:type="dxa"/>
              <w:right w:w="120" w:type="dxa"/>
            </w:tcMar>
          </w:tcPr>
          <w:p w:rsidR="00FC2DA4" w:rsidRDefault="0021206D">
            <w:r>
              <w:rPr>
                <w:rFonts w:ascii="Calibri" w:hAnsi="Calibri"/>
                <w:b/>
                <w:color w:val="FFFFFF"/>
                <w:sz w:val="18"/>
              </w:rPr>
              <w:t>Financial Statement Mapping</w:t>
            </w:r>
          </w:p>
        </w:tc>
        <w:tc>
          <w:tcPr>
            <w:tcW w:w="2736" w:type="dxa"/>
            <w:shd w:val="clear" w:color="auto" w:fill="0F2942"/>
            <w:tcMar>
              <w:top w:w="100" w:type="dxa"/>
              <w:left w:w="120" w:type="dxa"/>
              <w:bottom w:w="100" w:type="dxa"/>
              <w:right w:w="120" w:type="dxa"/>
            </w:tcMar>
          </w:tcPr>
          <w:p w:rsidR="00FC2DA4" w:rsidRDefault="0021206D">
            <w:r>
              <w:rPr>
                <w:rFonts w:ascii="Calibri" w:hAnsi="Calibri"/>
                <w:b/>
                <w:color w:val="FFFFFF"/>
                <w:sz w:val="18"/>
              </w:rPr>
              <w:t>Example Accounts</w:t>
            </w:r>
          </w:p>
        </w:tc>
      </w:tr>
      <w:tr w:rsidR="00FC2DA4">
        <w:trPr>
          <w:jc w:val="center"/>
        </w:trPr>
        <w:tc>
          <w:tcPr>
            <w:tcW w:w="1872" w:type="dxa"/>
            <w:shd w:val="clear" w:color="auto" w:fill="FFFFFF"/>
            <w:tcMar>
              <w:top w:w="80" w:type="dxa"/>
              <w:left w:w="120" w:type="dxa"/>
              <w:bottom w:w="80" w:type="dxa"/>
              <w:right w:w="120" w:type="dxa"/>
            </w:tcMar>
          </w:tcPr>
          <w:p w:rsidR="00FC2DA4" w:rsidRDefault="0021206D">
            <w:r>
              <w:rPr>
                <w:rFonts w:ascii="Calibri" w:hAnsi="Calibri"/>
                <w:color w:val="1E293B"/>
                <w:sz w:val="17"/>
              </w:rPr>
              <w:t>1000 - Assets</w:t>
            </w:r>
          </w:p>
        </w:tc>
        <w:tc>
          <w:tcPr>
            <w:tcW w:w="1296" w:type="dxa"/>
            <w:shd w:val="clear" w:color="auto" w:fill="FFFFFF"/>
            <w:tcMar>
              <w:top w:w="80" w:type="dxa"/>
              <w:left w:w="120" w:type="dxa"/>
              <w:bottom w:w="80" w:type="dxa"/>
              <w:right w:w="120" w:type="dxa"/>
            </w:tcMar>
          </w:tcPr>
          <w:p w:rsidR="00FC2DA4" w:rsidRDefault="0021206D">
            <w:r>
              <w:rPr>
                <w:rFonts w:ascii="Calibri" w:hAnsi="Calibri"/>
                <w:color w:val="1E293B"/>
                <w:sz w:val="17"/>
              </w:rPr>
              <w:t>1000 - 1999</w:t>
            </w:r>
          </w:p>
        </w:tc>
        <w:tc>
          <w:tcPr>
            <w:tcW w:w="1296" w:type="dxa"/>
            <w:shd w:val="clear" w:color="auto" w:fill="FFFFFF"/>
            <w:tcMar>
              <w:top w:w="80" w:type="dxa"/>
              <w:left w:w="120" w:type="dxa"/>
              <w:bottom w:w="80" w:type="dxa"/>
              <w:right w:w="120" w:type="dxa"/>
            </w:tcMar>
          </w:tcPr>
          <w:p w:rsidR="00FC2DA4" w:rsidRDefault="0021206D">
            <w:r>
              <w:rPr>
                <w:rFonts w:ascii="Calibri" w:hAnsi="Calibri"/>
                <w:color w:val="1E293B"/>
                <w:sz w:val="17"/>
              </w:rPr>
              <w:t>Debit (Dr)</w:t>
            </w:r>
          </w:p>
        </w:tc>
        <w:tc>
          <w:tcPr>
            <w:tcW w:w="2592" w:type="dxa"/>
            <w:shd w:val="clear" w:color="auto" w:fill="FFFFFF"/>
            <w:tcMar>
              <w:top w:w="80" w:type="dxa"/>
              <w:left w:w="120" w:type="dxa"/>
              <w:bottom w:w="80" w:type="dxa"/>
              <w:right w:w="120" w:type="dxa"/>
            </w:tcMar>
          </w:tcPr>
          <w:p w:rsidR="00FC2DA4" w:rsidRDefault="0021206D">
            <w:r>
              <w:rPr>
                <w:rFonts w:ascii="Calibri" w:hAnsi="Calibri"/>
                <w:color w:val="1E293B"/>
                <w:sz w:val="17"/>
              </w:rPr>
              <w:t>Balance Sheet (Current &amp; Non-Current)</w:t>
            </w:r>
          </w:p>
        </w:tc>
        <w:tc>
          <w:tcPr>
            <w:tcW w:w="2736" w:type="dxa"/>
            <w:shd w:val="clear" w:color="auto" w:fill="FFFFFF"/>
            <w:tcMar>
              <w:top w:w="80" w:type="dxa"/>
              <w:left w:w="120" w:type="dxa"/>
              <w:bottom w:w="80" w:type="dxa"/>
              <w:right w:w="120" w:type="dxa"/>
            </w:tcMar>
          </w:tcPr>
          <w:p w:rsidR="00FC2DA4" w:rsidRDefault="0021206D">
            <w:r>
              <w:rPr>
                <w:rFonts w:ascii="Calibri" w:hAnsi="Calibri"/>
                <w:color w:val="1E293B"/>
                <w:sz w:val="17"/>
              </w:rPr>
              <w:t>Cash on Hand, Stanbic Bank, Accounts Receivable, Inventory</w:t>
            </w:r>
          </w:p>
        </w:tc>
      </w:tr>
      <w:tr w:rsidR="00FC2DA4">
        <w:trPr>
          <w:jc w:val="center"/>
        </w:trPr>
        <w:tc>
          <w:tcPr>
            <w:tcW w:w="1872" w:type="dxa"/>
            <w:shd w:val="clear" w:color="auto" w:fill="F8FAFC"/>
            <w:tcMar>
              <w:top w:w="80" w:type="dxa"/>
              <w:left w:w="120" w:type="dxa"/>
              <w:bottom w:w="80" w:type="dxa"/>
              <w:right w:w="120" w:type="dxa"/>
            </w:tcMar>
          </w:tcPr>
          <w:p w:rsidR="00FC2DA4" w:rsidRDefault="0021206D">
            <w:r>
              <w:rPr>
                <w:rFonts w:ascii="Calibri" w:hAnsi="Calibri"/>
                <w:color w:val="1E293B"/>
                <w:sz w:val="17"/>
              </w:rPr>
              <w:t>2000 - Liabilities</w:t>
            </w:r>
          </w:p>
        </w:tc>
        <w:tc>
          <w:tcPr>
            <w:tcW w:w="1296" w:type="dxa"/>
            <w:shd w:val="clear" w:color="auto" w:fill="F8FAFC"/>
            <w:tcMar>
              <w:top w:w="80" w:type="dxa"/>
              <w:left w:w="120" w:type="dxa"/>
              <w:bottom w:w="80" w:type="dxa"/>
              <w:right w:w="120" w:type="dxa"/>
            </w:tcMar>
          </w:tcPr>
          <w:p w:rsidR="00FC2DA4" w:rsidRDefault="0021206D">
            <w:r>
              <w:rPr>
                <w:rFonts w:ascii="Calibri" w:hAnsi="Calibri"/>
                <w:color w:val="1E293B"/>
                <w:sz w:val="17"/>
              </w:rPr>
              <w:t>2000 - 2999</w:t>
            </w:r>
          </w:p>
        </w:tc>
        <w:tc>
          <w:tcPr>
            <w:tcW w:w="1296" w:type="dxa"/>
            <w:shd w:val="clear" w:color="auto" w:fill="F8FAFC"/>
            <w:tcMar>
              <w:top w:w="80" w:type="dxa"/>
              <w:left w:w="120" w:type="dxa"/>
              <w:bottom w:w="80" w:type="dxa"/>
              <w:right w:w="120" w:type="dxa"/>
            </w:tcMar>
          </w:tcPr>
          <w:p w:rsidR="00FC2DA4" w:rsidRDefault="0021206D">
            <w:r>
              <w:rPr>
                <w:rFonts w:ascii="Calibri" w:hAnsi="Calibri"/>
                <w:color w:val="1E293B"/>
                <w:sz w:val="17"/>
              </w:rPr>
              <w:t>Credit (Cr)</w:t>
            </w:r>
          </w:p>
        </w:tc>
        <w:tc>
          <w:tcPr>
            <w:tcW w:w="2592" w:type="dxa"/>
            <w:shd w:val="clear" w:color="auto" w:fill="F8FAFC"/>
            <w:tcMar>
              <w:top w:w="80" w:type="dxa"/>
              <w:left w:w="120" w:type="dxa"/>
              <w:bottom w:w="80" w:type="dxa"/>
              <w:right w:w="120" w:type="dxa"/>
            </w:tcMar>
          </w:tcPr>
          <w:p w:rsidR="00FC2DA4" w:rsidRDefault="0021206D">
            <w:r>
              <w:rPr>
                <w:rFonts w:ascii="Calibri" w:hAnsi="Calibri"/>
                <w:color w:val="1E293B"/>
                <w:sz w:val="17"/>
              </w:rPr>
              <w:t>Balance Sheet (Current &amp; Long-Term)</w:t>
            </w:r>
          </w:p>
        </w:tc>
        <w:tc>
          <w:tcPr>
            <w:tcW w:w="2736" w:type="dxa"/>
            <w:shd w:val="clear" w:color="auto" w:fill="F8FAFC"/>
            <w:tcMar>
              <w:top w:w="80" w:type="dxa"/>
              <w:left w:w="120" w:type="dxa"/>
              <w:bottom w:w="80" w:type="dxa"/>
              <w:right w:w="120" w:type="dxa"/>
            </w:tcMar>
          </w:tcPr>
          <w:p w:rsidR="00FC2DA4" w:rsidRDefault="0021206D">
            <w:r>
              <w:rPr>
                <w:rFonts w:ascii="Calibri" w:hAnsi="Calibri"/>
                <w:color w:val="1E293B"/>
                <w:sz w:val="17"/>
              </w:rPr>
              <w:t>Accounts Payable, GRA VAT Output Payable, Accrued Wages</w:t>
            </w:r>
          </w:p>
        </w:tc>
      </w:tr>
      <w:tr w:rsidR="00FC2DA4">
        <w:trPr>
          <w:jc w:val="center"/>
        </w:trPr>
        <w:tc>
          <w:tcPr>
            <w:tcW w:w="1872" w:type="dxa"/>
            <w:shd w:val="clear" w:color="auto" w:fill="FFFFFF"/>
            <w:tcMar>
              <w:top w:w="80" w:type="dxa"/>
              <w:left w:w="120" w:type="dxa"/>
              <w:bottom w:w="80" w:type="dxa"/>
              <w:right w:w="120" w:type="dxa"/>
            </w:tcMar>
          </w:tcPr>
          <w:p w:rsidR="00FC2DA4" w:rsidRDefault="0021206D">
            <w:r>
              <w:rPr>
                <w:rFonts w:ascii="Calibri" w:hAnsi="Calibri"/>
                <w:color w:val="1E293B"/>
                <w:sz w:val="17"/>
              </w:rPr>
              <w:t>3000 - Equity</w:t>
            </w:r>
          </w:p>
        </w:tc>
        <w:tc>
          <w:tcPr>
            <w:tcW w:w="1296" w:type="dxa"/>
            <w:shd w:val="clear" w:color="auto" w:fill="FFFFFF"/>
            <w:tcMar>
              <w:top w:w="80" w:type="dxa"/>
              <w:left w:w="120" w:type="dxa"/>
              <w:bottom w:w="80" w:type="dxa"/>
              <w:right w:w="120" w:type="dxa"/>
            </w:tcMar>
          </w:tcPr>
          <w:p w:rsidR="00FC2DA4" w:rsidRDefault="0021206D">
            <w:r>
              <w:rPr>
                <w:rFonts w:ascii="Calibri" w:hAnsi="Calibri"/>
                <w:color w:val="1E293B"/>
                <w:sz w:val="17"/>
              </w:rPr>
              <w:t>3000 - 3999</w:t>
            </w:r>
          </w:p>
        </w:tc>
        <w:tc>
          <w:tcPr>
            <w:tcW w:w="1296" w:type="dxa"/>
            <w:shd w:val="clear" w:color="auto" w:fill="FFFFFF"/>
            <w:tcMar>
              <w:top w:w="80" w:type="dxa"/>
              <w:left w:w="120" w:type="dxa"/>
              <w:bottom w:w="80" w:type="dxa"/>
              <w:right w:w="120" w:type="dxa"/>
            </w:tcMar>
          </w:tcPr>
          <w:p w:rsidR="00FC2DA4" w:rsidRDefault="0021206D">
            <w:r>
              <w:rPr>
                <w:rFonts w:ascii="Calibri" w:hAnsi="Calibri"/>
                <w:color w:val="1E293B"/>
                <w:sz w:val="17"/>
              </w:rPr>
              <w:t>Credit (Cr)</w:t>
            </w:r>
          </w:p>
        </w:tc>
        <w:tc>
          <w:tcPr>
            <w:tcW w:w="2592" w:type="dxa"/>
            <w:shd w:val="clear" w:color="auto" w:fill="FFFFFF"/>
            <w:tcMar>
              <w:top w:w="80" w:type="dxa"/>
              <w:left w:w="120" w:type="dxa"/>
              <w:bottom w:w="80" w:type="dxa"/>
              <w:right w:w="120" w:type="dxa"/>
            </w:tcMar>
          </w:tcPr>
          <w:p w:rsidR="00FC2DA4" w:rsidRDefault="0021206D">
            <w:r>
              <w:rPr>
                <w:rFonts w:ascii="Calibri" w:hAnsi="Calibri"/>
                <w:color w:val="1E293B"/>
                <w:sz w:val="17"/>
              </w:rPr>
              <w:t>Balance Sheet (Owner's Equity)</w:t>
            </w:r>
          </w:p>
        </w:tc>
        <w:tc>
          <w:tcPr>
            <w:tcW w:w="2736" w:type="dxa"/>
            <w:shd w:val="clear" w:color="auto" w:fill="FFFFFF"/>
            <w:tcMar>
              <w:top w:w="80" w:type="dxa"/>
              <w:left w:w="120" w:type="dxa"/>
              <w:bottom w:w="80" w:type="dxa"/>
              <w:right w:w="120" w:type="dxa"/>
            </w:tcMar>
          </w:tcPr>
          <w:p w:rsidR="00FC2DA4" w:rsidRDefault="0021206D">
            <w:r>
              <w:rPr>
                <w:rFonts w:ascii="Calibri" w:hAnsi="Calibri"/>
                <w:color w:val="1E293B"/>
                <w:sz w:val="17"/>
              </w:rPr>
              <w:t>Share Capital, Retained Earnings, Owner Drawings</w:t>
            </w:r>
          </w:p>
        </w:tc>
      </w:tr>
      <w:tr w:rsidR="00FC2DA4">
        <w:trPr>
          <w:jc w:val="center"/>
        </w:trPr>
        <w:tc>
          <w:tcPr>
            <w:tcW w:w="1872" w:type="dxa"/>
            <w:shd w:val="clear" w:color="auto" w:fill="F8FAFC"/>
            <w:tcMar>
              <w:top w:w="80" w:type="dxa"/>
              <w:left w:w="120" w:type="dxa"/>
              <w:bottom w:w="80" w:type="dxa"/>
              <w:right w:w="120" w:type="dxa"/>
            </w:tcMar>
          </w:tcPr>
          <w:p w:rsidR="00FC2DA4" w:rsidRDefault="0021206D">
            <w:r>
              <w:rPr>
                <w:rFonts w:ascii="Calibri" w:hAnsi="Calibri"/>
                <w:color w:val="1E293B"/>
                <w:sz w:val="17"/>
              </w:rPr>
              <w:t>4000 - Revenue</w:t>
            </w:r>
          </w:p>
        </w:tc>
        <w:tc>
          <w:tcPr>
            <w:tcW w:w="1296" w:type="dxa"/>
            <w:shd w:val="clear" w:color="auto" w:fill="F8FAFC"/>
            <w:tcMar>
              <w:top w:w="80" w:type="dxa"/>
              <w:left w:w="120" w:type="dxa"/>
              <w:bottom w:w="80" w:type="dxa"/>
              <w:right w:w="120" w:type="dxa"/>
            </w:tcMar>
          </w:tcPr>
          <w:p w:rsidR="00FC2DA4" w:rsidRDefault="0021206D">
            <w:r>
              <w:rPr>
                <w:rFonts w:ascii="Calibri" w:hAnsi="Calibri"/>
                <w:color w:val="1E293B"/>
                <w:sz w:val="17"/>
              </w:rPr>
              <w:t>4000 - 4999</w:t>
            </w:r>
          </w:p>
        </w:tc>
        <w:tc>
          <w:tcPr>
            <w:tcW w:w="1296" w:type="dxa"/>
            <w:shd w:val="clear" w:color="auto" w:fill="F8FAFC"/>
            <w:tcMar>
              <w:top w:w="80" w:type="dxa"/>
              <w:left w:w="120" w:type="dxa"/>
              <w:bottom w:w="80" w:type="dxa"/>
              <w:right w:w="120" w:type="dxa"/>
            </w:tcMar>
          </w:tcPr>
          <w:p w:rsidR="00FC2DA4" w:rsidRDefault="0021206D">
            <w:r>
              <w:rPr>
                <w:rFonts w:ascii="Calibri" w:hAnsi="Calibri"/>
                <w:color w:val="1E293B"/>
                <w:sz w:val="17"/>
              </w:rPr>
              <w:t>Credit (Cr)</w:t>
            </w:r>
          </w:p>
        </w:tc>
        <w:tc>
          <w:tcPr>
            <w:tcW w:w="2592" w:type="dxa"/>
            <w:shd w:val="clear" w:color="auto" w:fill="F8FAFC"/>
            <w:tcMar>
              <w:top w:w="80" w:type="dxa"/>
              <w:left w:w="120" w:type="dxa"/>
              <w:bottom w:w="80" w:type="dxa"/>
              <w:right w:w="120" w:type="dxa"/>
            </w:tcMar>
          </w:tcPr>
          <w:p w:rsidR="00FC2DA4" w:rsidRDefault="0021206D">
            <w:r>
              <w:rPr>
                <w:rFonts w:ascii="Calibri" w:hAnsi="Calibri"/>
                <w:color w:val="1E293B"/>
                <w:sz w:val="17"/>
              </w:rPr>
              <w:t>Profit &amp; Loss (Income Statement)</w:t>
            </w:r>
          </w:p>
        </w:tc>
        <w:tc>
          <w:tcPr>
            <w:tcW w:w="2736" w:type="dxa"/>
            <w:shd w:val="clear" w:color="auto" w:fill="F8FAFC"/>
            <w:tcMar>
              <w:top w:w="80" w:type="dxa"/>
              <w:left w:w="120" w:type="dxa"/>
              <w:bottom w:w="80" w:type="dxa"/>
              <w:right w:w="120" w:type="dxa"/>
            </w:tcMar>
          </w:tcPr>
          <w:p w:rsidR="00FC2DA4" w:rsidRDefault="0021206D">
            <w:r>
              <w:rPr>
                <w:rFonts w:ascii="Calibri" w:hAnsi="Calibri"/>
                <w:color w:val="1E293B"/>
                <w:sz w:val="17"/>
              </w:rPr>
              <w:t>Commercial Sales, Retail POS Revenue, Service Income</w:t>
            </w:r>
          </w:p>
        </w:tc>
      </w:tr>
      <w:tr w:rsidR="00FC2DA4">
        <w:trPr>
          <w:jc w:val="center"/>
        </w:trPr>
        <w:tc>
          <w:tcPr>
            <w:tcW w:w="1872" w:type="dxa"/>
            <w:shd w:val="clear" w:color="auto" w:fill="FFFFFF"/>
            <w:tcMar>
              <w:top w:w="80" w:type="dxa"/>
              <w:left w:w="120" w:type="dxa"/>
              <w:bottom w:w="80" w:type="dxa"/>
              <w:right w:w="120" w:type="dxa"/>
            </w:tcMar>
          </w:tcPr>
          <w:p w:rsidR="00FC2DA4" w:rsidRDefault="0021206D">
            <w:r>
              <w:rPr>
                <w:rFonts w:ascii="Calibri" w:hAnsi="Calibri"/>
                <w:color w:val="1E293B"/>
                <w:sz w:val="17"/>
              </w:rPr>
              <w:t>5000 - Cost of Sales</w:t>
            </w:r>
          </w:p>
        </w:tc>
        <w:tc>
          <w:tcPr>
            <w:tcW w:w="1296" w:type="dxa"/>
            <w:shd w:val="clear" w:color="auto" w:fill="FFFFFF"/>
            <w:tcMar>
              <w:top w:w="80" w:type="dxa"/>
              <w:left w:w="120" w:type="dxa"/>
              <w:bottom w:w="80" w:type="dxa"/>
              <w:right w:w="120" w:type="dxa"/>
            </w:tcMar>
          </w:tcPr>
          <w:p w:rsidR="00FC2DA4" w:rsidRDefault="0021206D">
            <w:r>
              <w:rPr>
                <w:rFonts w:ascii="Calibri" w:hAnsi="Calibri"/>
                <w:color w:val="1E293B"/>
                <w:sz w:val="17"/>
              </w:rPr>
              <w:t>5000 - 5999</w:t>
            </w:r>
          </w:p>
        </w:tc>
        <w:tc>
          <w:tcPr>
            <w:tcW w:w="1296" w:type="dxa"/>
            <w:shd w:val="clear" w:color="auto" w:fill="FFFFFF"/>
            <w:tcMar>
              <w:top w:w="80" w:type="dxa"/>
              <w:left w:w="120" w:type="dxa"/>
              <w:bottom w:w="80" w:type="dxa"/>
              <w:right w:w="120" w:type="dxa"/>
            </w:tcMar>
          </w:tcPr>
          <w:p w:rsidR="00FC2DA4" w:rsidRDefault="0021206D">
            <w:r>
              <w:rPr>
                <w:rFonts w:ascii="Calibri" w:hAnsi="Calibri"/>
                <w:color w:val="1E293B"/>
                <w:sz w:val="17"/>
              </w:rPr>
              <w:t>Debit (Dr)</w:t>
            </w:r>
          </w:p>
        </w:tc>
        <w:tc>
          <w:tcPr>
            <w:tcW w:w="2592" w:type="dxa"/>
            <w:shd w:val="clear" w:color="auto" w:fill="FFFFFF"/>
            <w:tcMar>
              <w:top w:w="80" w:type="dxa"/>
              <w:left w:w="120" w:type="dxa"/>
              <w:bottom w:w="80" w:type="dxa"/>
              <w:right w:w="120" w:type="dxa"/>
            </w:tcMar>
          </w:tcPr>
          <w:p w:rsidR="00FC2DA4" w:rsidRDefault="0021206D">
            <w:r>
              <w:rPr>
                <w:rFonts w:ascii="Calibri" w:hAnsi="Calibri"/>
                <w:color w:val="1E293B"/>
                <w:sz w:val="17"/>
              </w:rPr>
              <w:t>Profit &amp; Loss (Gross Profit)</w:t>
            </w:r>
          </w:p>
        </w:tc>
        <w:tc>
          <w:tcPr>
            <w:tcW w:w="2736" w:type="dxa"/>
            <w:shd w:val="clear" w:color="auto" w:fill="FFFFFF"/>
            <w:tcMar>
              <w:top w:w="80" w:type="dxa"/>
              <w:left w:w="120" w:type="dxa"/>
              <w:bottom w:w="80" w:type="dxa"/>
              <w:right w:w="120" w:type="dxa"/>
            </w:tcMar>
          </w:tcPr>
          <w:p w:rsidR="00FC2DA4" w:rsidRDefault="0021206D">
            <w:r>
              <w:rPr>
                <w:rFonts w:ascii="Calibri" w:hAnsi="Calibri"/>
                <w:color w:val="1E293B"/>
                <w:sz w:val="17"/>
              </w:rPr>
              <w:t>Cost of Goods Sold (COGS), Direct Material Costs</w:t>
            </w:r>
          </w:p>
        </w:tc>
      </w:tr>
      <w:tr w:rsidR="00FC2DA4">
        <w:trPr>
          <w:jc w:val="center"/>
        </w:trPr>
        <w:tc>
          <w:tcPr>
            <w:tcW w:w="1872" w:type="dxa"/>
            <w:shd w:val="clear" w:color="auto" w:fill="F8FAFC"/>
            <w:tcMar>
              <w:top w:w="80" w:type="dxa"/>
              <w:left w:w="120" w:type="dxa"/>
              <w:bottom w:w="80" w:type="dxa"/>
              <w:right w:w="120" w:type="dxa"/>
            </w:tcMar>
          </w:tcPr>
          <w:p w:rsidR="00FC2DA4" w:rsidRDefault="0021206D">
            <w:r>
              <w:rPr>
                <w:rFonts w:ascii="Calibri" w:hAnsi="Calibri"/>
                <w:color w:val="1E293B"/>
                <w:sz w:val="17"/>
              </w:rPr>
              <w:t>6000 - Expenses</w:t>
            </w:r>
          </w:p>
        </w:tc>
        <w:tc>
          <w:tcPr>
            <w:tcW w:w="1296" w:type="dxa"/>
            <w:shd w:val="clear" w:color="auto" w:fill="F8FAFC"/>
            <w:tcMar>
              <w:top w:w="80" w:type="dxa"/>
              <w:left w:w="120" w:type="dxa"/>
              <w:bottom w:w="80" w:type="dxa"/>
              <w:right w:w="120" w:type="dxa"/>
            </w:tcMar>
          </w:tcPr>
          <w:p w:rsidR="00FC2DA4" w:rsidRDefault="0021206D">
            <w:r>
              <w:rPr>
                <w:rFonts w:ascii="Calibri" w:hAnsi="Calibri"/>
                <w:color w:val="1E293B"/>
                <w:sz w:val="17"/>
              </w:rPr>
              <w:t>6000 - 6999</w:t>
            </w:r>
          </w:p>
        </w:tc>
        <w:tc>
          <w:tcPr>
            <w:tcW w:w="1296" w:type="dxa"/>
            <w:shd w:val="clear" w:color="auto" w:fill="F8FAFC"/>
            <w:tcMar>
              <w:top w:w="80" w:type="dxa"/>
              <w:left w:w="120" w:type="dxa"/>
              <w:bottom w:w="80" w:type="dxa"/>
              <w:right w:w="120" w:type="dxa"/>
            </w:tcMar>
          </w:tcPr>
          <w:p w:rsidR="00FC2DA4" w:rsidRDefault="0021206D">
            <w:r>
              <w:rPr>
                <w:rFonts w:ascii="Calibri" w:hAnsi="Calibri"/>
                <w:color w:val="1E293B"/>
                <w:sz w:val="17"/>
              </w:rPr>
              <w:t>Debit (Dr)</w:t>
            </w:r>
          </w:p>
        </w:tc>
        <w:tc>
          <w:tcPr>
            <w:tcW w:w="2592" w:type="dxa"/>
            <w:shd w:val="clear" w:color="auto" w:fill="F8FAFC"/>
            <w:tcMar>
              <w:top w:w="80" w:type="dxa"/>
              <w:left w:w="120" w:type="dxa"/>
              <w:bottom w:w="80" w:type="dxa"/>
              <w:right w:w="120" w:type="dxa"/>
            </w:tcMar>
          </w:tcPr>
          <w:p w:rsidR="00FC2DA4" w:rsidRDefault="0021206D">
            <w:r>
              <w:rPr>
                <w:rFonts w:ascii="Calibri" w:hAnsi="Calibri"/>
                <w:color w:val="1E293B"/>
                <w:sz w:val="17"/>
              </w:rPr>
              <w:t xml:space="preserve">Profit </w:t>
            </w:r>
            <w:r>
              <w:rPr>
                <w:rFonts w:ascii="Calibri" w:hAnsi="Calibri"/>
                <w:color w:val="1E293B"/>
                <w:sz w:val="17"/>
              </w:rPr>
              <w:t>&amp; Loss (Operating Expenses)</w:t>
            </w:r>
          </w:p>
        </w:tc>
        <w:tc>
          <w:tcPr>
            <w:tcW w:w="2736" w:type="dxa"/>
            <w:shd w:val="clear" w:color="auto" w:fill="F8FAFC"/>
            <w:tcMar>
              <w:top w:w="80" w:type="dxa"/>
              <w:left w:w="120" w:type="dxa"/>
              <w:bottom w:w="80" w:type="dxa"/>
              <w:right w:w="120" w:type="dxa"/>
            </w:tcMar>
          </w:tcPr>
          <w:p w:rsidR="00FC2DA4" w:rsidRDefault="0021206D">
            <w:r>
              <w:rPr>
                <w:rFonts w:ascii="Calibri" w:hAnsi="Calibri"/>
                <w:color w:val="1E293B"/>
                <w:sz w:val="17"/>
              </w:rPr>
              <w:t>Salaries &amp; Wages, Facility Rent, Vehicle Fuel, Electricity</w:t>
            </w:r>
          </w:p>
        </w:tc>
      </w:tr>
    </w:tbl>
    <w:p w:rsidR="00FC2DA4" w:rsidRDefault="00FC2DA4">
      <w:pPr>
        <w:spacing w:after="120"/>
      </w:pPr>
    </w:p>
    <w:p w:rsidR="00FC2DA4" w:rsidRDefault="0021206D">
      <w:pPr>
        <w:pStyle w:val="Heading2"/>
      </w:pPr>
      <w:r>
        <w:t>6.2 Voucher Types &amp; Standard Postings</w:t>
      </w:r>
    </w:p>
    <w:p w:rsidR="00FC2DA4" w:rsidRDefault="0021206D">
      <w:r>
        <w:t>All financial movements must be executed through approved accounting vouchers:</w:t>
      </w:r>
    </w:p>
    <w:tbl>
      <w:tblPr>
        <w:tblW w:w="0" w:type="auto"/>
        <w:jc w:val="center"/>
        <w:tblBorders>
          <w:top w:val="single" w:sz="4" w:space="0" w:color="CBD5E1"/>
          <w:bottom w:val="single" w:sz="8" w:space="0" w:color="0F2942"/>
          <w:insideH w:val="single" w:sz="4" w:space="0" w:color="E2E8F0"/>
        </w:tblBorders>
        <w:tblLook w:val="04A0" w:firstRow="1" w:lastRow="0" w:firstColumn="1" w:lastColumn="0" w:noHBand="0" w:noVBand="1"/>
      </w:tblPr>
      <w:tblGrid>
        <w:gridCol w:w="1872"/>
        <w:gridCol w:w="864"/>
        <w:gridCol w:w="3168"/>
        <w:gridCol w:w="3888"/>
      </w:tblGrid>
      <w:tr w:rsidR="00FC2DA4">
        <w:trPr>
          <w:jc w:val="center"/>
        </w:trPr>
        <w:tc>
          <w:tcPr>
            <w:tcW w:w="1872" w:type="dxa"/>
            <w:shd w:val="clear" w:color="auto" w:fill="0F2942"/>
            <w:tcMar>
              <w:top w:w="100" w:type="dxa"/>
              <w:left w:w="120" w:type="dxa"/>
              <w:bottom w:w="100" w:type="dxa"/>
              <w:right w:w="120" w:type="dxa"/>
            </w:tcMar>
          </w:tcPr>
          <w:p w:rsidR="00FC2DA4" w:rsidRDefault="0021206D">
            <w:r>
              <w:rPr>
                <w:rFonts w:ascii="Calibri" w:hAnsi="Calibri"/>
                <w:b/>
                <w:color w:val="FFFFFF"/>
                <w:sz w:val="18"/>
              </w:rPr>
              <w:t>Voucher Type</w:t>
            </w:r>
          </w:p>
        </w:tc>
        <w:tc>
          <w:tcPr>
            <w:tcW w:w="864" w:type="dxa"/>
            <w:shd w:val="clear" w:color="auto" w:fill="0F2942"/>
            <w:tcMar>
              <w:top w:w="100" w:type="dxa"/>
              <w:left w:w="120" w:type="dxa"/>
              <w:bottom w:w="100" w:type="dxa"/>
              <w:right w:w="120" w:type="dxa"/>
            </w:tcMar>
          </w:tcPr>
          <w:p w:rsidR="00FC2DA4" w:rsidRDefault="0021206D">
            <w:r>
              <w:rPr>
                <w:rFonts w:ascii="Calibri" w:hAnsi="Calibri"/>
                <w:b/>
                <w:color w:val="FFFFFF"/>
                <w:sz w:val="18"/>
              </w:rPr>
              <w:t>Code</w:t>
            </w:r>
          </w:p>
        </w:tc>
        <w:tc>
          <w:tcPr>
            <w:tcW w:w="3168" w:type="dxa"/>
            <w:shd w:val="clear" w:color="auto" w:fill="0F2942"/>
            <w:tcMar>
              <w:top w:w="100" w:type="dxa"/>
              <w:left w:w="120" w:type="dxa"/>
              <w:bottom w:w="100" w:type="dxa"/>
              <w:right w:w="120" w:type="dxa"/>
            </w:tcMar>
          </w:tcPr>
          <w:p w:rsidR="00FC2DA4" w:rsidRDefault="0021206D">
            <w:r>
              <w:rPr>
                <w:rFonts w:ascii="Calibri" w:hAnsi="Calibri"/>
                <w:b/>
                <w:color w:val="FFFFFF"/>
                <w:sz w:val="18"/>
              </w:rPr>
              <w:t>When to Use</w:t>
            </w:r>
          </w:p>
        </w:tc>
        <w:tc>
          <w:tcPr>
            <w:tcW w:w="3888" w:type="dxa"/>
            <w:shd w:val="clear" w:color="auto" w:fill="0F2942"/>
            <w:tcMar>
              <w:top w:w="100" w:type="dxa"/>
              <w:left w:w="120" w:type="dxa"/>
              <w:bottom w:w="100" w:type="dxa"/>
              <w:right w:w="120" w:type="dxa"/>
            </w:tcMar>
          </w:tcPr>
          <w:p w:rsidR="00FC2DA4" w:rsidRDefault="0021206D">
            <w:r>
              <w:rPr>
                <w:rFonts w:ascii="Calibri" w:hAnsi="Calibri"/>
                <w:b/>
                <w:color w:val="FFFFFF"/>
                <w:sz w:val="18"/>
              </w:rPr>
              <w:t xml:space="preserve">Accounting Entry </w:t>
            </w:r>
            <w:r>
              <w:rPr>
                <w:rFonts w:ascii="Calibri" w:hAnsi="Calibri"/>
                <w:b/>
                <w:color w:val="FFFFFF"/>
                <w:sz w:val="18"/>
              </w:rPr>
              <w:t>Rule</w:t>
            </w:r>
          </w:p>
        </w:tc>
      </w:tr>
      <w:tr w:rsidR="00FC2DA4">
        <w:trPr>
          <w:jc w:val="center"/>
        </w:trPr>
        <w:tc>
          <w:tcPr>
            <w:tcW w:w="1872" w:type="dxa"/>
            <w:shd w:val="clear" w:color="auto" w:fill="FFFFFF"/>
            <w:tcMar>
              <w:top w:w="80" w:type="dxa"/>
              <w:left w:w="120" w:type="dxa"/>
              <w:bottom w:w="80" w:type="dxa"/>
              <w:right w:w="120" w:type="dxa"/>
            </w:tcMar>
          </w:tcPr>
          <w:p w:rsidR="00FC2DA4" w:rsidRDefault="0021206D">
            <w:r>
              <w:rPr>
                <w:rFonts w:ascii="Calibri" w:hAnsi="Calibri"/>
                <w:color w:val="1E293B"/>
                <w:sz w:val="17"/>
              </w:rPr>
              <w:t>Journal Voucher</w:t>
            </w:r>
          </w:p>
        </w:tc>
        <w:tc>
          <w:tcPr>
            <w:tcW w:w="864" w:type="dxa"/>
            <w:shd w:val="clear" w:color="auto" w:fill="FFFFFF"/>
            <w:tcMar>
              <w:top w:w="80" w:type="dxa"/>
              <w:left w:w="120" w:type="dxa"/>
              <w:bottom w:w="80" w:type="dxa"/>
              <w:right w:w="120" w:type="dxa"/>
            </w:tcMar>
          </w:tcPr>
          <w:p w:rsidR="00FC2DA4" w:rsidRDefault="0021206D">
            <w:r>
              <w:rPr>
                <w:rFonts w:ascii="Calibri" w:hAnsi="Calibri"/>
                <w:color w:val="1E293B"/>
                <w:sz w:val="17"/>
              </w:rPr>
              <w:t>JV</w:t>
            </w:r>
          </w:p>
        </w:tc>
        <w:tc>
          <w:tcPr>
            <w:tcW w:w="3168" w:type="dxa"/>
            <w:shd w:val="clear" w:color="auto" w:fill="FFFFFF"/>
            <w:tcMar>
              <w:top w:w="80" w:type="dxa"/>
              <w:left w:w="120" w:type="dxa"/>
              <w:bottom w:w="80" w:type="dxa"/>
              <w:right w:w="120" w:type="dxa"/>
            </w:tcMar>
          </w:tcPr>
          <w:p w:rsidR="00FC2DA4" w:rsidRDefault="0021206D">
            <w:r>
              <w:rPr>
                <w:rFonts w:ascii="Calibri" w:hAnsi="Calibri"/>
                <w:color w:val="1E293B"/>
                <w:sz w:val="17"/>
              </w:rPr>
              <w:t>Manual adjustments, depreciation, accruals, and inter-account corrections.</w:t>
            </w:r>
          </w:p>
        </w:tc>
        <w:tc>
          <w:tcPr>
            <w:tcW w:w="3888" w:type="dxa"/>
            <w:shd w:val="clear" w:color="auto" w:fill="FFFFFF"/>
            <w:tcMar>
              <w:top w:w="80" w:type="dxa"/>
              <w:left w:w="120" w:type="dxa"/>
              <w:bottom w:w="80" w:type="dxa"/>
              <w:right w:w="120" w:type="dxa"/>
            </w:tcMar>
          </w:tcPr>
          <w:p w:rsidR="00FC2DA4" w:rsidRDefault="0021206D">
            <w:r>
              <w:rPr>
                <w:rFonts w:ascii="Calibri" w:hAnsi="Calibri"/>
                <w:color w:val="1E293B"/>
                <w:sz w:val="17"/>
              </w:rPr>
              <w:t>Debit destination account, Credit source account (Total Dr = Total Cr).</w:t>
            </w:r>
          </w:p>
        </w:tc>
      </w:tr>
      <w:tr w:rsidR="00FC2DA4">
        <w:trPr>
          <w:jc w:val="center"/>
        </w:trPr>
        <w:tc>
          <w:tcPr>
            <w:tcW w:w="1872" w:type="dxa"/>
            <w:shd w:val="clear" w:color="auto" w:fill="F8FAFC"/>
            <w:tcMar>
              <w:top w:w="80" w:type="dxa"/>
              <w:left w:w="120" w:type="dxa"/>
              <w:bottom w:w="80" w:type="dxa"/>
              <w:right w:w="120" w:type="dxa"/>
            </w:tcMar>
          </w:tcPr>
          <w:p w:rsidR="00FC2DA4" w:rsidRDefault="0021206D">
            <w:r>
              <w:rPr>
                <w:rFonts w:ascii="Calibri" w:hAnsi="Calibri"/>
                <w:color w:val="1E293B"/>
                <w:sz w:val="17"/>
              </w:rPr>
              <w:t>Payment Voucher</w:t>
            </w:r>
          </w:p>
        </w:tc>
        <w:tc>
          <w:tcPr>
            <w:tcW w:w="864" w:type="dxa"/>
            <w:shd w:val="clear" w:color="auto" w:fill="F8FAFC"/>
            <w:tcMar>
              <w:top w:w="80" w:type="dxa"/>
              <w:left w:w="120" w:type="dxa"/>
              <w:bottom w:w="80" w:type="dxa"/>
              <w:right w:w="120" w:type="dxa"/>
            </w:tcMar>
          </w:tcPr>
          <w:p w:rsidR="00FC2DA4" w:rsidRDefault="0021206D">
            <w:r>
              <w:rPr>
                <w:rFonts w:ascii="Calibri" w:hAnsi="Calibri"/>
                <w:color w:val="1E293B"/>
                <w:sz w:val="17"/>
              </w:rPr>
              <w:t>PV</w:t>
            </w:r>
          </w:p>
        </w:tc>
        <w:tc>
          <w:tcPr>
            <w:tcW w:w="3168" w:type="dxa"/>
            <w:shd w:val="clear" w:color="auto" w:fill="F8FAFC"/>
            <w:tcMar>
              <w:top w:w="80" w:type="dxa"/>
              <w:left w:w="120" w:type="dxa"/>
              <w:bottom w:w="80" w:type="dxa"/>
              <w:right w:w="120" w:type="dxa"/>
            </w:tcMar>
          </w:tcPr>
          <w:p w:rsidR="00FC2DA4" w:rsidRDefault="0021206D">
            <w:r>
              <w:rPr>
                <w:rFonts w:ascii="Calibri" w:hAnsi="Calibri"/>
                <w:color w:val="1E293B"/>
                <w:sz w:val="17"/>
              </w:rPr>
              <w:t xml:space="preserve">Supplier payments, staff salary disbursements, and utility </w:t>
            </w:r>
            <w:r>
              <w:rPr>
                <w:rFonts w:ascii="Calibri" w:hAnsi="Calibri"/>
                <w:color w:val="1E293B"/>
                <w:sz w:val="17"/>
              </w:rPr>
              <w:t>bills.</w:t>
            </w:r>
          </w:p>
        </w:tc>
        <w:tc>
          <w:tcPr>
            <w:tcW w:w="3888" w:type="dxa"/>
            <w:shd w:val="clear" w:color="auto" w:fill="F8FAFC"/>
            <w:tcMar>
              <w:top w:w="80" w:type="dxa"/>
              <w:left w:w="120" w:type="dxa"/>
              <w:bottom w:w="80" w:type="dxa"/>
              <w:right w:w="120" w:type="dxa"/>
            </w:tcMar>
          </w:tcPr>
          <w:p w:rsidR="00FC2DA4" w:rsidRDefault="0021206D">
            <w:r>
              <w:rPr>
                <w:rFonts w:ascii="Calibri" w:hAnsi="Calibri"/>
                <w:color w:val="1E293B"/>
                <w:sz w:val="17"/>
              </w:rPr>
              <w:t>Debit Accounts Payable / Expense Account, Credit Bank / Cash Account.</w:t>
            </w:r>
          </w:p>
        </w:tc>
      </w:tr>
      <w:tr w:rsidR="00FC2DA4">
        <w:trPr>
          <w:jc w:val="center"/>
        </w:trPr>
        <w:tc>
          <w:tcPr>
            <w:tcW w:w="1872" w:type="dxa"/>
            <w:shd w:val="clear" w:color="auto" w:fill="FFFFFF"/>
            <w:tcMar>
              <w:top w:w="80" w:type="dxa"/>
              <w:left w:w="120" w:type="dxa"/>
              <w:bottom w:w="80" w:type="dxa"/>
              <w:right w:w="120" w:type="dxa"/>
            </w:tcMar>
          </w:tcPr>
          <w:p w:rsidR="00FC2DA4" w:rsidRDefault="0021206D">
            <w:r>
              <w:rPr>
                <w:rFonts w:ascii="Calibri" w:hAnsi="Calibri"/>
                <w:color w:val="1E293B"/>
                <w:sz w:val="17"/>
              </w:rPr>
              <w:t>Receipt Voucher</w:t>
            </w:r>
          </w:p>
        </w:tc>
        <w:tc>
          <w:tcPr>
            <w:tcW w:w="864" w:type="dxa"/>
            <w:shd w:val="clear" w:color="auto" w:fill="FFFFFF"/>
            <w:tcMar>
              <w:top w:w="80" w:type="dxa"/>
              <w:left w:w="120" w:type="dxa"/>
              <w:bottom w:w="80" w:type="dxa"/>
              <w:right w:w="120" w:type="dxa"/>
            </w:tcMar>
          </w:tcPr>
          <w:p w:rsidR="00FC2DA4" w:rsidRDefault="0021206D">
            <w:r>
              <w:rPr>
                <w:rFonts w:ascii="Calibri" w:hAnsi="Calibri"/>
                <w:color w:val="1E293B"/>
                <w:sz w:val="17"/>
              </w:rPr>
              <w:t>RV</w:t>
            </w:r>
          </w:p>
        </w:tc>
        <w:tc>
          <w:tcPr>
            <w:tcW w:w="3168" w:type="dxa"/>
            <w:shd w:val="clear" w:color="auto" w:fill="FFFFFF"/>
            <w:tcMar>
              <w:top w:w="80" w:type="dxa"/>
              <w:left w:w="120" w:type="dxa"/>
              <w:bottom w:w="80" w:type="dxa"/>
              <w:right w:w="120" w:type="dxa"/>
            </w:tcMar>
          </w:tcPr>
          <w:p w:rsidR="00FC2DA4" w:rsidRDefault="0021206D">
            <w:r>
              <w:rPr>
                <w:rFonts w:ascii="Calibri" w:hAnsi="Calibri"/>
                <w:color w:val="1E293B"/>
                <w:sz w:val="17"/>
              </w:rPr>
              <w:t>Customer debt collections, capital injections, and other cash receipts.</w:t>
            </w:r>
          </w:p>
        </w:tc>
        <w:tc>
          <w:tcPr>
            <w:tcW w:w="3888" w:type="dxa"/>
            <w:shd w:val="clear" w:color="auto" w:fill="FFFFFF"/>
            <w:tcMar>
              <w:top w:w="80" w:type="dxa"/>
              <w:left w:w="120" w:type="dxa"/>
              <w:bottom w:w="80" w:type="dxa"/>
              <w:right w:w="120" w:type="dxa"/>
            </w:tcMar>
          </w:tcPr>
          <w:p w:rsidR="00FC2DA4" w:rsidRDefault="0021206D">
            <w:r>
              <w:rPr>
                <w:rFonts w:ascii="Calibri" w:hAnsi="Calibri"/>
                <w:color w:val="1E293B"/>
                <w:sz w:val="17"/>
              </w:rPr>
              <w:t>Debit Bank / Cash Account, Credit Accounts Receivable / Other Income.</w:t>
            </w:r>
          </w:p>
        </w:tc>
      </w:tr>
      <w:tr w:rsidR="00FC2DA4">
        <w:trPr>
          <w:jc w:val="center"/>
        </w:trPr>
        <w:tc>
          <w:tcPr>
            <w:tcW w:w="1872" w:type="dxa"/>
            <w:shd w:val="clear" w:color="auto" w:fill="F8FAFC"/>
            <w:tcMar>
              <w:top w:w="80" w:type="dxa"/>
              <w:left w:w="120" w:type="dxa"/>
              <w:bottom w:w="80" w:type="dxa"/>
              <w:right w:w="120" w:type="dxa"/>
            </w:tcMar>
          </w:tcPr>
          <w:p w:rsidR="00FC2DA4" w:rsidRDefault="0021206D">
            <w:r>
              <w:rPr>
                <w:rFonts w:ascii="Calibri" w:hAnsi="Calibri"/>
                <w:color w:val="1E293B"/>
                <w:sz w:val="17"/>
              </w:rPr>
              <w:lastRenderedPageBreak/>
              <w:t>Contra Voucher</w:t>
            </w:r>
          </w:p>
        </w:tc>
        <w:tc>
          <w:tcPr>
            <w:tcW w:w="864" w:type="dxa"/>
            <w:shd w:val="clear" w:color="auto" w:fill="F8FAFC"/>
            <w:tcMar>
              <w:top w:w="80" w:type="dxa"/>
              <w:left w:w="120" w:type="dxa"/>
              <w:bottom w:w="80" w:type="dxa"/>
              <w:right w:w="120" w:type="dxa"/>
            </w:tcMar>
          </w:tcPr>
          <w:p w:rsidR="00FC2DA4" w:rsidRDefault="0021206D">
            <w:r>
              <w:rPr>
                <w:rFonts w:ascii="Calibri" w:hAnsi="Calibri"/>
                <w:color w:val="1E293B"/>
                <w:sz w:val="17"/>
              </w:rPr>
              <w:t>CV</w:t>
            </w:r>
          </w:p>
        </w:tc>
        <w:tc>
          <w:tcPr>
            <w:tcW w:w="3168" w:type="dxa"/>
            <w:shd w:val="clear" w:color="auto" w:fill="F8FAFC"/>
            <w:tcMar>
              <w:top w:w="80" w:type="dxa"/>
              <w:left w:w="120" w:type="dxa"/>
              <w:bottom w:w="80" w:type="dxa"/>
              <w:right w:w="120" w:type="dxa"/>
            </w:tcMar>
          </w:tcPr>
          <w:p w:rsidR="00FC2DA4" w:rsidRDefault="0021206D">
            <w:r>
              <w:rPr>
                <w:rFonts w:ascii="Calibri" w:hAnsi="Calibri"/>
                <w:color w:val="1E293B"/>
                <w:sz w:val="17"/>
              </w:rPr>
              <w:t>Internal cash movements between company bank accounts or petty cash.</w:t>
            </w:r>
          </w:p>
        </w:tc>
        <w:tc>
          <w:tcPr>
            <w:tcW w:w="3888" w:type="dxa"/>
            <w:shd w:val="clear" w:color="auto" w:fill="F8FAFC"/>
            <w:tcMar>
              <w:top w:w="80" w:type="dxa"/>
              <w:left w:w="120" w:type="dxa"/>
              <w:bottom w:w="80" w:type="dxa"/>
              <w:right w:w="120" w:type="dxa"/>
            </w:tcMar>
          </w:tcPr>
          <w:p w:rsidR="00FC2DA4" w:rsidRDefault="0021206D">
            <w:r>
              <w:rPr>
                <w:rFonts w:ascii="Calibri" w:hAnsi="Calibri"/>
                <w:color w:val="1E293B"/>
                <w:sz w:val="17"/>
              </w:rPr>
              <w:t>Debit Destination Bank/Cash, Credit Source Bank/Cash.</w:t>
            </w:r>
          </w:p>
        </w:tc>
      </w:tr>
    </w:tbl>
    <w:p w:rsidR="00FC2DA4" w:rsidRDefault="00FC2DA4">
      <w:pPr>
        <w:spacing w:after="120"/>
      </w:pPr>
    </w:p>
    <w:p w:rsidR="00FC2DA4" w:rsidRDefault="0021206D">
      <w:pPr>
        <w:pStyle w:val="Heading2"/>
      </w:pPr>
      <w:r>
        <w:t>6.3 Statutory Tax Engine &amp; Automated Calculations</w:t>
      </w:r>
    </w:p>
    <w:p w:rsidR="00FC2DA4" w:rsidRDefault="0021206D">
      <w:r>
        <w:t xml:space="preserve">OmniSuite includes an automated Ghana Revenue Authority (GRA) tax computation </w:t>
      </w:r>
      <w:r>
        <w:t>engine configured for all commercial and retail invoices:</w:t>
      </w:r>
    </w:p>
    <w:tbl>
      <w:tblPr>
        <w:tblW w:w="0" w:type="auto"/>
        <w:jc w:val="center"/>
        <w:tblBorders>
          <w:top w:val="single" w:sz="4" w:space="0" w:color="CBD5E1"/>
          <w:bottom w:val="single" w:sz="8" w:space="0" w:color="0F2942"/>
          <w:insideH w:val="single" w:sz="4" w:space="0" w:color="E2E8F0"/>
        </w:tblBorders>
        <w:tblLook w:val="04A0" w:firstRow="1" w:lastRow="0" w:firstColumn="1" w:lastColumn="0" w:noHBand="0" w:noVBand="1"/>
      </w:tblPr>
      <w:tblGrid>
        <w:gridCol w:w="2592"/>
        <w:gridCol w:w="1008"/>
        <w:gridCol w:w="3600"/>
        <w:gridCol w:w="2592"/>
      </w:tblGrid>
      <w:tr w:rsidR="00FC2DA4">
        <w:trPr>
          <w:jc w:val="center"/>
        </w:trPr>
        <w:tc>
          <w:tcPr>
            <w:tcW w:w="2592" w:type="dxa"/>
            <w:shd w:val="clear" w:color="auto" w:fill="0F2942"/>
            <w:tcMar>
              <w:top w:w="100" w:type="dxa"/>
              <w:left w:w="120" w:type="dxa"/>
              <w:bottom w:w="100" w:type="dxa"/>
              <w:right w:w="120" w:type="dxa"/>
            </w:tcMar>
          </w:tcPr>
          <w:p w:rsidR="00FC2DA4" w:rsidRDefault="0021206D">
            <w:r>
              <w:rPr>
                <w:rFonts w:ascii="Calibri" w:hAnsi="Calibri"/>
                <w:b/>
                <w:color w:val="FFFFFF"/>
                <w:sz w:val="18"/>
              </w:rPr>
              <w:t>Statutory Tax Component</w:t>
            </w:r>
          </w:p>
        </w:tc>
        <w:tc>
          <w:tcPr>
            <w:tcW w:w="1008" w:type="dxa"/>
            <w:shd w:val="clear" w:color="auto" w:fill="0F2942"/>
            <w:tcMar>
              <w:top w:w="100" w:type="dxa"/>
              <w:left w:w="120" w:type="dxa"/>
              <w:bottom w:w="100" w:type="dxa"/>
              <w:right w:w="120" w:type="dxa"/>
            </w:tcMar>
          </w:tcPr>
          <w:p w:rsidR="00FC2DA4" w:rsidRDefault="0021206D">
            <w:r>
              <w:rPr>
                <w:rFonts w:ascii="Calibri" w:hAnsi="Calibri"/>
                <w:b/>
                <w:color w:val="FFFFFF"/>
                <w:sz w:val="18"/>
              </w:rPr>
              <w:t>Rate</w:t>
            </w:r>
          </w:p>
        </w:tc>
        <w:tc>
          <w:tcPr>
            <w:tcW w:w="3600" w:type="dxa"/>
            <w:shd w:val="clear" w:color="auto" w:fill="0F2942"/>
            <w:tcMar>
              <w:top w:w="100" w:type="dxa"/>
              <w:left w:w="120" w:type="dxa"/>
              <w:bottom w:w="100" w:type="dxa"/>
              <w:right w:w="120" w:type="dxa"/>
            </w:tcMar>
          </w:tcPr>
          <w:p w:rsidR="00FC2DA4" w:rsidRDefault="0021206D">
            <w:r>
              <w:rPr>
                <w:rFonts w:ascii="Calibri" w:hAnsi="Calibri"/>
                <w:b/>
                <w:color w:val="FFFFFF"/>
                <w:sz w:val="18"/>
              </w:rPr>
              <w:t>Tax Base / Calculation Formula</w:t>
            </w:r>
          </w:p>
        </w:tc>
        <w:tc>
          <w:tcPr>
            <w:tcW w:w="2592" w:type="dxa"/>
            <w:shd w:val="clear" w:color="auto" w:fill="0F2942"/>
            <w:tcMar>
              <w:top w:w="100" w:type="dxa"/>
              <w:left w:w="120" w:type="dxa"/>
              <w:bottom w:w="100" w:type="dxa"/>
              <w:right w:w="120" w:type="dxa"/>
            </w:tcMar>
          </w:tcPr>
          <w:p w:rsidR="00FC2DA4" w:rsidRDefault="0021206D">
            <w:r>
              <w:rPr>
                <w:rFonts w:ascii="Calibri" w:hAnsi="Calibri"/>
                <w:b/>
                <w:color w:val="FFFFFF"/>
                <w:sz w:val="18"/>
              </w:rPr>
              <w:t>Accounting Ledger Account</w:t>
            </w:r>
          </w:p>
        </w:tc>
      </w:tr>
      <w:tr w:rsidR="00FC2DA4">
        <w:trPr>
          <w:jc w:val="center"/>
        </w:trPr>
        <w:tc>
          <w:tcPr>
            <w:tcW w:w="2592" w:type="dxa"/>
            <w:shd w:val="clear" w:color="auto" w:fill="FFFFFF"/>
            <w:tcMar>
              <w:top w:w="80" w:type="dxa"/>
              <w:left w:w="120" w:type="dxa"/>
              <w:bottom w:w="80" w:type="dxa"/>
              <w:right w:w="120" w:type="dxa"/>
            </w:tcMar>
          </w:tcPr>
          <w:p w:rsidR="00FC2DA4" w:rsidRDefault="0021206D">
            <w:r>
              <w:rPr>
                <w:rFonts w:ascii="Calibri" w:hAnsi="Calibri"/>
                <w:color w:val="1E293B"/>
                <w:sz w:val="17"/>
              </w:rPr>
              <w:t>NHIL (National Health Insurance)</w:t>
            </w:r>
          </w:p>
        </w:tc>
        <w:tc>
          <w:tcPr>
            <w:tcW w:w="1008" w:type="dxa"/>
            <w:shd w:val="clear" w:color="auto" w:fill="FFFFFF"/>
            <w:tcMar>
              <w:top w:w="80" w:type="dxa"/>
              <w:left w:w="120" w:type="dxa"/>
              <w:bottom w:w="80" w:type="dxa"/>
              <w:right w:w="120" w:type="dxa"/>
            </w:tcMar>
          </w:tcPr>
          <w:p w:rsidR="00FC2DA4" w:rsidRDefault="0021206D">
            <w:r>
              <w:rPr>
                <w:rFonts w:ascii="Calibri" w:hAnsi="Calibri"/>
                <w:color w:val="1E293B"/>
                <w:sz w:val="17"/>
              </w:rPr>
              <w:t>2.50%</w:t>
            </w:r>
          </w:p>
        </w:tc>
        <w:tc>
          <w:tcPr>
            <w:tcW w:w="3600" w:type="dxa"/>
            <w:shd w:val="clear" w:color="auto" w:fill="FFFFFF"/>
            <w:tcMar>
              <w:top w:w="80" w:type="dxa"/>
              <w:left w:w="120" w:type="dxa"/>
              <w:bottom w:w="80" w:type="dxa"/>
              <w:right w:w="120" w:type="dxa"/>
            </w:tcMar>
          </w:tcPr>
          <w:p w:rsidR="00FC2DA4" w:rsidRDefault="0021206D">
            <w:r>
              <w:rPr>
                <w:rFonts w:ascii="Calibri" w:hAnsi="Calibri"/>
                <w:color w:val="1E293B"/>
                <w:sz w:val="17"/>
              </w:rPr>
              <w:t>Tax Base = Goods Net Selling Price</w:t>
            </w:r>
          </w:p>
        </w:tc>
        <w:tc>
          <w:tcPr>
            <w:tcW w:w="2592" w:type="dxa"/>
            <w:shd w:val="clear" w:color="auto" w:fill="FFFFFF"/>
            <w:tcMar>
              <w:top w:w="80" w:type="dxa"/>
              <w:left w:w="120" w:type="dxa"/>
              <w:bottom w:w="80" w:type="dxa"/>
              <w:right w:w="120" w:type="dxa"/>
            </w:tcMar>
          </w:tcPr>
          <w:p w:rsidR="00FC2DA4" w:rsidRDefault="0021206D">
            <w:r>
              <w:rPr>
                <w:rFonts w:ascii="Calibri" w:hAnsi="Calibri"/>
                <w:color w:val="1E293B"/>
                <w:sz w:val="17"/>
              </w:rPr>
              <w:t>2110 - GRA NHIL Output Tax Payable</w:t>
            </w:r>
          </w:p>
        </w:tc>
      </w:tr>
      <w:tr w:rsidR="00FC2DA4">
        <w:trPr>
          <w:jc w:val="center"/>
        </w:trPr>
        <w:tc>
          <w:tcPr>
            <w:tcW w:w="2592" w:type="dxa"/>
            <w:shd w:val="clear" w:color="auto" w:fill="F8FAFC"/>
            <w:tcMar>
              <w:top w:w="80" w:type="dxa"/>
              <w:left w:w="120" w:type="dxa"/>
              <w:bottom w:w="80" w:type="dxa"/>
              <w:right w:w="120" w:type="dxa"/>
            </w:tcMar>
          </w:tcPr>
          <w:p w:rsidR="00FC2DA4" w:rsidRDefault="0021206D">
            <w:r>
              <w:rPr>
                <w:rFonts w:ascii="Calibri" w:hAnsi="Calibri"/>
                <w:color w:val="1E293B"/>
                <w:sz w:val="17"/>
              </w:rPr>
              <w:t>GETFund (Education Trust Fund)</w:t>
            </w:r>
          </w:p>
        </w:tc>
        <w:tc>
          <w:tcPr>
            <w:tcW w:w="1008" w:type="dxa"/>
            <w:shd w:val="clear" w:color="auto" w:fill="F8FAFC"/>
            <w:tcMar>
              <w:top w:w="80" w:type="dxa"/>
              <w:left w:w="120" w:type="dxa"/>
              <w:bottom w:w="80" w:type="dxa"/>
              <w:right w:w="120" w:type="dxa"/>
            </w:tcMar>
          </w:tcPr>
          <w:p w:rsidR="00FC2DA4" w:rsidRDefault="0021206D">
            <w:r>
              <w:rPr>
                <w:rFonts w:ascii="Calibri" w:hAnsi="Calibri"/>
                <w:color w:val="1E293B"/>
                <w:sz w:val="17"/>
              </w:rPr>
              <w:t>2.50%</w:t>
            </w:r>
          </w:p>
        </w:tc>
        <w:tc>
          <w:tcPr>
            <w:tcW w:w="3600" w:type="dxa"/>
            <w:shd w:val="clear" w:color="auto" w:fill="F8FAFC"/>
            <w:tcMar>
              <w:top w:w="80" w:type="dxa"/>
              <w:left w:w="120" w:type="dxa"/>
              <w:bottom w:w="80" w:type="dxa"/>
              <w:right w:w="120" w:type="dxa"/>
            </w:tcMar>
          </w:tcPr>
          <w:p w:rsidR="00FC2DA4" w:rsidRDefault="0021206D">
            <w:r>
              <w:rPr>
                <w:rFonts w:ascii="Calibri" w:hAnsi="Calibri"/>
                <w:color w:val="1E293B"/>
                <w:sz w:val="17"/>
              </w:rPr>
              <w:t>Tax Base = Goods Net Selling Price</w:t>
            </w:r>
          </w:p>
        </w:tc>
        <w:tc>
          <w:tcPr>
            <w:tcW w:w="2592" w:type="dxa"/>
            <w:shd w:val="clear" w:color="auto" w:fill="F8FAFC"/>
            <w:tcMar>
              <w:top w:w="80" w:type="dxa"/>
              <w:left w:w="120" w:type="dxa"/>
              <w:bottom w:w="80" w:type="dxa"/>
              <w:right w:w="120" w:type="dxa"/>
            </w:tcMar>
          </w:tcPr>
          <w:p w:rsidR="00FC2DA4" w:rsidRDefault="0021206D">
            <w:r>
              <w:rPr>
                <w:rFonts w:ascii="Calibri" w:hAnsi="Calibri"/>
                <w:color w:val="1E293B"/>
                <w:sz w:val="17"/>
              </w:rPr>
              <w:t>2120 - GRA GETFund Output Tax Payable</w:t>
            </w:r>
          </w:p>
        </w:tc>
      </w:tr>
      <w:tr w:rsidR="00FC2DA4">
        <w:trPr>
          <w:jc w:val="center"/>
        </w:trPr>
        <w:tc>
          <w:tcPr>
            <w:tcW w:w="2592" w:type="dxa"/>
            <w:shd w:val="clear" w:color="auto" w:fill="FFFFFF"/>
            <w:tcMar>
              <w:top w:w="80" w:type="dxa"/>
              <w:left w:w="120" w:type="dxa"/>
              <w:bottom w:w="80" w:type="dxa"/>
              <w:right w:w="120" w:type="dxa"/>
            </w:tcMar>
          </w:tcPr>
          <w:p w:rsidR="00FC2DA4" w:rsidRDefault="0021206D">
            <w:r>
              <w:rPr>
                <w:rFonts w:ascii="Calibri" w:hAnsi="Calibri"/>
                <w:color w:val="1E293B"/>
                <w:sz w:val="17"/>
              </w:rPr>
              <w:t>COVID-19 Health Recovery Levy</w:t>
            </w:r>
          </w:p>
        </w:tc>
        <w:tc>
          <w:tcPr>
            <w:tcW w:w="1008" w:type="dxa"/>
            <w:shd w:val="clear" w:color="auto" w:fill="FFFFFF"/>
            <w:tcMar>
              <w:top w:w="80" w:type="dxa"/>
              <w:left w:w="120" w:type="dxa"/>
              <w:bottom w:w="80" w:type="dxa"/>
              <w:right w:w="120" w:type="dxa"/>
            </w:tcMar>
          </w:tcPr>
          <w:p w:rsidR="00FC2DA4" w:rsidRDefault="0021206D">
            <w:r>
              <w:rPr>
                <w:rFonts w:ascii="Calibri" w:hAnsi="Calibri"/>
                <w:color w:val="1E293B"/>
                <w:sz w:val="17"/>
              </w:rPr>
              <w:t>1.00%</w:t>
            </w:r>
          </w:p>
        </w:tc>
        <w:tc>
          <w:tcPr>
            <w:tcW w:w="3600" w:type="dxa"/>
            <w:shd w:val="clear" w:color="auto" w:fill="FFFFFF"/>
            <w:tcMar>
              <w:top w:w="80" w:type="dxa"/>
              <w:left w:w="120" w:type="dxa"/>
              <w:bottom w:w="80" w:type="dxa"/>
              <w:right w:w="120" w:type="dxa"/>
            </w:tcMar>
          </w:tcPr>
          <w:p w:rsidR="00FC2DA4" w:rsidRDefault="0021206D">
            <w:r>
              <w:rPr>
                <w:rFonts w:ascii="Calibri" w:hAnsi="Calibri"/>
                <w:color w:val="1E293B"/>
                <w:sz w:val="17"/>
              </w:rPr>
              <w:t>Tax Base = Goods Net Selling Price</w:t>
            </w:r>
          </w:p>
        </w:tc>
        <w:tc>
          <w:tcPr>
            <w:tcW w:w="2592" w:type="dxa"/>
            <w:shd w:val="clear" w:color="auto" w:fill="FFFFFF"/>
            <w:tcMar>
              <w:top w:w="80" w:type="dxa"/>
              <w:left w:w="120" w:type="dxa"/>
              <w:bottom w:w="80" w:type="dxa"/>
              <w:right w:w="120" w:type="dxa"/>
            </w:tcMar>
          </w:tcPr>
          <w:p w:rsidR="00FC2DA4" w:rsidRDefault="0021206D">
            <w:r>
              <w:rPr>
                <w:rFonts w:ascii="Calibri" w:hAnsi="Calibri"/>
                <w:color w:val="1E293B"/>
                <w:sz w:val="17"/>
              </w:rPr>
              <w:t>2130 - GRA COVID-19 Levy Output Payable</w:t>
            </w:r>
          </w:p>
        </w:tc>
      </w:tr>
      <w:tr w:rsidR="00FC2DA4">
        <w:trPr>
          <w:jc w:val="center"/>
        </w:trPr>
        <w:tc>
          <w:tcPr>
            <w:tcW w:w="2592" w:type="dxa"/>
            <w:shd w:val="clear" w:color="auto" w:fill="F8FAFC"/>
            <w:tcMar>
              <w:top w:w="80" w:type="dxa"/>
              <w:left w:w="120" w:type="dxa"/>
              <w:bottom w:w="80" w:type="dxa"/>
              <w:right w:w="120" w:type="dxa"/>
            </w:tcMar>
          </w:tcPr>
          <w:p w:rsidR="00FC2DA4" w:rsidRDefault="0021206D">
            <w:r>
              <w:rPr>
                <w:rFonts w:ascii="Calibri" w:hAnsi="Calibri"/>
                <w:color w:val="1E293B"/>
                <w:sz w:val="17"/>
              </w:rPr>
              <w:t>Standard VAT (Value Added Tax)</w:t>
            </w:r>
          </w:p>
        </w:tc>
        <w:tc>
          <w:tcPr>
            <w:tcW w:w="1008" w:type="dxa"/>
            <w:shd w:val="clear" w:color="auto" w:fill="F8FAFC"/>
            <w:tcMar>
              <w:top w:w="80" w:type="dxa"/>
              <w:left w:w="120" w:type="dxa"/>
              <w:bottom w:w="80" w:type="dxa"/>
              <w:right w:w="120" w:type="dxa"/>
            </w:tcMar>
          </w:tcPr>
          <w:p w:rsidR="00FC2DA4" w:rsidRDefault="0021206D">
            <w:r>
              <w:rPr>
                <w:rFonts w:ascii="Calibri" w:hAnsi="Calibri"/>
                <w:color w:val="1E293B"/>
                <w:sz w:val="17"/>
              </w:rPr>
              <w:t>15.00%</w:t>
            </w:r>
          </w:p>
        </w:tc>
        <w:tc>
          <w:tcPr>
            <w:tcW w:w="3600" w:type="dxa"/>
            <w:shd w:val="clear" w:color="auto" w:fill="F8FAFC"/>
            <w:tcMar>
              <w:top w:w="80" w:type="dxa"/>
              <w:left w:w="120" w:type="dxa"/>
              <w:bottom w:w="80" w:type="dxa"/>
              <w:right w:w="120" w:type="dxa"/>
            </w:tcMar>
          </w:tcPr>
          <w:p w:rsidR="00FC2DA4" w:rsidRDefault="0021206D">
            <w:r>
              <w:rPr>
                <w:rFonts w:ascii="Calibri" w:hAnsi="Calibri"/>
                <w:color w:val="1E293B"/>
                <w:sz w:val="17"/>
              </w:rPr>
              <w:t>Tax Base = Net Price + NHIL + GETFund + COVID</w:t>
            </w:r>
          </w:p>
        </w:tc>
        <w:tc>
          <w:tcPr>
            <w:tcW w:w="2592" w:type="dxa"/>
            <w:shd w:val="clear" w:color="auto" w:fill="F8FAFC"/>
            <w:tcMar>
              <w:top w:w="80" w:type="dxa"/>
              <w:left w:w="120" w:type="dxa"/>
              <w:bottom w:w="80" w:type="dxa"/>
              <w:right w:w="120" w:type="dxa"/>
            </w:tcMar>
          </w:tcPr>
          <w:p w:rsidR="00FC2DA4" w:rsidRDefault="0021206D">
            <w:r>
              <w:rPr>
                <w:rFonts w:ascii="Calibri" w:hAnsi="Calibri"/>
                <w:color w:val="1E293B"/>
                <w:sz w:val="17"/>
              </w:rPr>
              <w:t>2140 - GRA Standard VAT Output Payable</w:t>
            </w:r>
          </w:p>
        </w:tc>
      </w:tr>
    </w:tbl>
    <w:p w:rsidR="00FC2DA4" w:rsidRDefault="00FC2DA4">
      <w:pPr>
        <w:spacing w:after="120"/>
      </w:pPr>
    </w:p>
    <w:p w:rsidR="00FC2DA4" w:rsidRDefault="0021206D">
      <w:r>
        <w:br w:type="page"/>
      </w:r>
    </w:p>
    <w:p w:rsidR="00FC2DA4" w:rsidRDefault="0021206D">
      <w:pPr>
        <w:pStyle w:val="Heading1"/>
      </w:pPr>
      <w:r>
        <w:lastRenderedPageBreak/>
        <w:t>Section 7: Inventory &amp; Stores Management</w:t>
      </w:r>
    </w:p>
    <w:p w:rsidR="00FC2DA4" w:rsidRDefault="0021206D">
      <w:r>
        <w:t xml:space="preserve">The Inventory module ensures complete real-time tracking of raw materials, work-in-progress (WIP), and finished goods </w:t>
      </w:r>
      <w:r>
        <w:t>across all warehouses and retail storage bins.</w:t>
      </w:r>
    </w:p>
    <w:p w:rsidR="00FC2DA4" w:rsidRDefault="0021206D">
      <w:pPr>
        <w:pStyle w:val="Heading2"/>
      </w:pPr>
      <w:r>
        <w:t>7.1 Item Master Setup &amp; Product Catalog</w:t>
      </w:r>
    </w:p>
    <w:tbl>
      <w:tblPr>
        <w:tblW w:w="0" w:type="auto"/>
        <w:jc w:val="center"/>
        <w:tblBorders>
          <w:top w:val="single" w:sz="4" w:space="0" w:color="CBD5E1"/>
          <w:bottom w:val="single" w:sz="8" w:space="0" w:color="0F2942"/>
          <w:insideH w:val="single" w:sz="4" w:space="0" w:color="E2E8F0"/>
        </w:tblBorders>
        <w:tblLook w:val="04A0" w:firstRow="1" w:lastRow="0" w:firstColumn="1" w:lastColumn="0" w:noHBand="0" w:noVBand="1"/>
      </w:tblPr>
      <w:tblGrid>
        <w:gridCol w:w="2160"/>
        <w:gridCol w:w="3168"/>
        <w:gridCol w:w="1008"/>
        <w:gridCol w:w="3456"/>
      </w:tblGrid>
      <w:tr w:rsidR="00FC2DA4">
        <w:trPr>
          <w:jc w:val="center"/>
        </w:trPr>
        <w:tc>
          <w:tcPr>
            <w:tcW w:w="2160" w:type="dxa"/>
            <w:shd w:val="clear" w:color="auto" w:fill="0F2942"/>
            <w:tcMar>
              <w:top w:w="100" w:type="dxa"/>
              <w:left w:w="120" w:type="dxa"/>
              <w:bottom w:w="100" w:type="dxa"/>
              <w:right w:w="120" w:type="dxa"/>
            </w:tcMar>
          </w:tcPr>
          <w:p w:rsidR="00FC2DA4" w:rsidRDefault="0021206D">
            <w:r>
              <w:rPr>
                <w:rFonts w:ascii="Calibri" w:hAnsi="Calibri"/>
                <w:b/>
                <w:color w:val="FFFFFF"/>
                <w:sz w:val="18"/>
              </w:rPr>
              <w:t>Field Name</w:t>
            </w:r>
          </w:p>
        </w:tc>
        <w:tc>
          <w:tcPr>
            <w:tcW w:w="3168" w:type="dxa"/>
            <w:shd w:val="clear" w:color="auto" w:fill="0F2942"/>
            <w:tcMar>
              <w:top w:w="100" w:type="dxa"/>
              <w:left w:w="120" w:type="dxa"/>
              <w:bottom w:w="100" w:type="dxa"/>
              <w:right w:w="120" w:type="dxa"/>
            </w:tcMar>
          </w:tcPr>
          <w:p w:rsidR="00FC2DA4" w:rsidRDefault="0021206D">
            <w:r>
              <w:rPr>
                <w:rFonts w:ascii="Calibri" w:hAnsi="Calibri"/>
                <w:b/>
                <w:color w:val="FFFFFF"/>
                <w:sz w:val="18"/>
              </w:rPr>
              <w:t>Description</w:t>
            </w:r>
          </w:p>
        </w:tc>
        <w:tc>
          <w:tcPr>
            <w:tcW w:w="1008" w:type="dxa"/>
            <w:shd w:val="clear" w:color="auto" w:fill="0F2942"/>
            <w:tcMar>
              <w:top w:w="100" w:type="dxa"/>
              <w:left w:w="120" w:type="dxa"/>
              <w:bottom w:w="100" w:type="dxa"/>
              <w:right w:w="120" w:type="dxa"/>
            </w:tcMar>
          </w:tcPr>
          <w:p w:rsidR="00FC2DA4" w:rsidRDefault="0021206D">
            <w:r>
              <w:rPr>
                <w:rFonts w:ascii="Calibri" w:hAnsi="Calibri"/>
                <w:b/>
                <w:color w:val="FFFFFF"/>
                <w:sz w:val="18"/>
              </w:rPr>
              <w:t>Required?</w:t>
            </w:r>
          </w:p>
        </w:tc>
        <w:tc>
          <w:tcPr>
            <w:tcW w:w="3456" w:type="dxa"/>
            <w:shd w:val="clear" w:color="auto" w:fill="0F2942"/>
            <w:tcMar>
              <w:top w:w="100" w:type="dxa"/>
              <w:left w:w="120" w:type="dxa"/>
              <w:bottom w:w="100" w:type="dxa"/>
              <w:right w:w="120" w:type="dxa"/>
            </w:tcMar>
          </w:tcPr>
          <w:p w:rsidR="00FC2DA4" w:rsidRDefault="0021206D">
            <w:r>
              <w:rPr>
                <w:rFonts w:ascii="Calibri" w:hAnsi="Calibri"/>
                <w:b/>
                <w:color w:val="FFFFFF"/>
                <w:sz w:val="18"/>
              </w:rPr>
              <w:t>Business Rules &amp; Guidance</w:t>
            </w:r>
          </w:p>
        </w:tc>
      </w:tr>
      <w:tr w:rsidR="00FC2DA4">
        <w:trPr>
          <w:jc w:val="center"/>
        </w:trPr>
        <w:tc>
          <w:tcPr>
            <w:tcW w:w="2160" w:type="dxa"/>
            <w:shd w:val="clear" w:color="auto" w:fill="FFFFFF"/>
            <w:tcMar>
              <w:top w:w="80" w:type="dxa"/>
              <w:left w:w="120" w:type="dxa"/>
              <w:bottom w:w="80" w:type="dxa"/>
              <w:right w:w="120" w:type="dxa"/>
            </w:tcMar>
          </w:tcPr>
          <w:p w:rsidR="00FC2DA4" w:rsidRDefault="0021206D">
            <w:r>
              <w:rPr>
                <w:rFonts w:ascii="Calibri" w:hAnsi="Calibri"/>
                <w:color w:val="1E293B"/>
                <w:sz w:val="17"/>
              </w:rPr>
              <w:t>Item Code / SKU</w:t>
            </w:r>
          </w:p>
        </w:tc>
        <w:tc>
          <w:tcPr>
            <w:tcW w:w="3168" w:type="dxa"/>
            <w:shd w:val="clear" w:color="auto" w:fill="FFFFFF"/>
            <w:tcMar>
              <w:top w:w="80" w:type="dxa"/>
              <w:left w:w="120" w:type="dxa"/>
              <w:bottom w:w="80" w:type="dxa"/>
              <w:right w:w="120" w:type="dxa"/>
            </w:tcMar>
          </w:tcPr>
          <w:p w:rsidR="00FC2DA4" w:rsidRDefault="0021206D">
            <w:r>
              <w:rPr>
                <w:rFonts w:ascii="Calibri" w:hAnsi="Calibri"/>
                <w:color w:val="1E293B"/>
                <w:sz w:val="17"/>
              </w:rPr>
              <w:t>Unique system alphanumeric product identifier.</w:t>
            </w:r>
          </w:p>
        </w:tc>
        <w:tc>
          <w:tcPr>
            <w:tcW w:w="1008" w:type="dxa"/>
            <w:shd w:val="clear" w:color="auto" w:fill="FFFFFF"/>
            <w:tcMar>
              <w:top w:w="80" w:type="dxa"/>
              <w:left w:w="120" w:type="dxa"/>
              <w:bottom w:w="80" w:type="dxa"/>
              <w:right w:w="120" w:type="dxa"/>
            </w:tcMar>
          </w:tcPr>
          <w:p w:rsidR="00FC2DA4" w:rsidRDefault="0021206D">
            <w:r>
              <w:rPr>
                <w:rFonts w:ascii="Calibri" w:hAnsi="Calibri"/>
                <w:color w:val="1E293B"/>
                <w:sz w:val="17"/>
              </w:rPr>
              <w:t>Yes</w:t>
            </w:r>
          </w:p>
        </w:tc>
        <w:tc>
          <w:tcPr>
            <w:tcW w:w="3456" w:type="dxa"/>
            <w:shd w:val="clear" w:color="auto" w:fill="FFFFFF"/>
            <w:tcMar>
              <w:top w:w="80" w:type="dxa"/>
              <w:left w:w="120" w:type="dxa"/>
              <w:bottom w:w="80" w:type="dxa"/>
              <w:right w:w="120" w:type="dxa"/>
            </w:tcMar>
          </w:tcPr>
          <w:p w:rsidR="00FC2DA4" w:rsidRDefault="0021206D">
            <w:r>
              <w:rPr>
                <w:rFonts w:ascii="Calibri" w:hAnsi="Calibri"/>
                <w:color w:val="1E293B"/>
                <w:sz w:val="17"/>
              </w:rPr>
              <w:t xml:space="preserve">Auto-generated or entered manually (e.g., </w:t>
            </w:r>
            <w:r>
              <w:rPr>
                <w:rFonts w:ascii="Calibri" w:hAnsi="Calibri"/>
                <w:color w:val="1E293B"/>
                <w:sz w:val="17"/>
              </w:rPr>
              <w:t>'ITM-00428').</w:t>
            </w:r>
          </w:p>
        </w:tc>
      </w:tr>
      <w:tr w:rsidR="00FC2DA4">
        <w:trPr>
          <w:jc w:val="center"/>
        </w:trPr>
        <w:tc>
          <w:tcPr>
            <w:tcW w:w="2160" w:type="dxa"/>
            <w:shd w:val="clear" w:color="auto" w:fill="F8FAFC"/>
            <w:tcMar>
              <w:top w:w="80" w:type="dxa"/>
              <w:left w:w="120" w:type="dxa"/>
              <w:bottom w:w="80" w:type="dxa"/>
              <w:right w:w="120" w:type="dxa"/>
            </w:tcMar>
          </w:tcPr>
          <w:p w:rsidR="00FC2DA4" w:rsidRDefault="0021206D">
            <w:r>
              <w:rPr>
                <w:rFonts w:ascii="Calibri" w:hAnsi="Calibri"/>
                <w:color w:val="1E293B"/>
                <w:sz w:val="17"/>
              </w:rPr>
              <w:t>Item Name &amp; Description</w:t>
            </w:r>
          </w:p>
        </w:tc>
        <w:tc>
          <w:tcPr>
            <w:tcW w:w="3168" w:type="dxa"/>
            <w:shd w:val="clear" w:color="auto" w:fill="F8FAFC"/>
            <w:tcMar>
              <w:top w:w="80" w:type="dxa"/>
              <w:left w:w="120" w:type="dxa"/>
              <w:bottom w:w="80" w:type="dxa"/>
              <w:right w:w="120" w:type="dxa"/>
            </w:tcMar>
          </w:tcPr>
          <w:p w:rsidR="00FC2DA4" w:rsidRDefault="0021206D">
            <w:r>
              <w:rPr>
                <w:rFonts w:ascii="Calibri" w:hAnsi="Calibri"/>
                <w:color w:val="1E293B"/>
                <w:sz w:val="17"/>
              </w:rPr>
              <w:t>Full trade name of the product or raw material.</w:t>
            </w:r>
          </w:p>
        </w:tc>
        <w:tc>
          <w:tcPr>
            <w:tcW w:w="1008" w:type="dxa"/>
            <w:shd w:val="clear" w:color="auto" w:fill="F8FAFC"/>
            <w:tcMar>
              <w:top w:w="80" w:type="dxa"/>
              <w:left w:w="120" w:type="dxa"/>
              <w:bottom w:w="80" w:type="dxa"/>
              <w:right w:w="120" w:type="dxa"/>
            </w:tcMar>
          </w:tcPr>
          <w:p w:rsidR="00FC2DA4" w:rsidRDefault="0021206D">
            <w:r>
              <w:rPr>
                <w:rFonts w:ascii="Calibri" w:hAnsi="Calibri"/>
                <w:color w:val="1E293B"/>
                <w:sz w:val="17"/>
              </w:rPr>
              <w:t>Yes</w:t>
            </w:r>
          </w:p>
        </w:tc>
        <w:tc>
          <w:tcPr>
            <w:tcW w:w="3456" w:type="dxa"/>
            <w:shd w:val="clear" w:color="auto" w:fill="F8FAFC"/>
            <w:tcMar>
              <w:top w:w="80" w:type="dxa"/>
              <w:left w:w="120" w:type="dxa"/>
              <w:bottom w:w="80" w:type="dxa"/>
              <w:right w:w="120" w:type="dxa"/>
            </w:tcMar>
          </w:tcPr>
          <w:p w:rsidR="00FC2DA4" w:rsidRDefault="0021206D">
            <w:r>
              <w:rPr>
                <w:rFonts w:ascii="Calibri" w:hAnsi="Calibri"/>
                <w:color w:val="1E293B"/>
                <w:sz w:val="17"/>
              </w:rPr>
              <w:t>e.g., 'Portland Cement 50kg Grade 42.5R'.</w:t>
            </w:r>
          </w:p>
        </w:tc>
      </w:tr>
      <w:tr w:rsidR="00FC2DA4">
        <w:trPr>
          <w:jc w:val="center"/>
        </w:trPr>
        <w:tc>
          <w:tcPr>
            <w:tcW w:w="2160" w:type="dxa"/>
            <w:shd w:val="clear" w:color="auto" w:fill="FFFFFF"/>
            <w:tcMar>
              <w:top w:w="80" w:type="dxa"/>
              <w:left w:w="120" w:type="dxa"/>
              <w:bottom w:w="80" w:type="dxa"/>
              <w:right w:w="120" w:type="dxa"/>
            </w:tcMar>
          </w:tcPr>
          <w:p w:rsidR="00FC2DA4" w:rsidRDefault="0021206D">
            <w:r>
              <w:rPr>
                <w:rFonts w:ascii="Calibri" w:hAnsi="Calibri"/>
                <w:color w:val="1E293B"/>
                <w:sz w:val="17"/>
              </w:rPr>
              <w:t>Product Category</w:t>
            </w:r>
          </w:p>
        </w:tc>
        <w:tc>
          <w:tcPr>
            <w:tcW w:w="3168" w:type="dxa"/>
            <w:shd w:val="clear" w:color="auto" w:fill="FFFFFF"/>
            <w:tcMar>
              <w:top w:w="80" w:type="dxa"/>
              <w:left w:w="120" w:type="dxa"/>
              <w:bottom w:w="80" w:type="dxa"/>
              <w:right w:w="120" w:type="dxa"/>
            </w:tcMar>
          </w:tcPr>
          <w:p w:rsidR="00FC2DA4" w:rsidRDefault="0021206D">
            <w:r>
              <w:rPr>
                <w:rFonts w:ascii="Calibri" w:hAnsi="Calibri"/>
                <w:color w:val="1E293B"/>
                <w:sz w:val="17"/>
              </w:rPr>
              <w:t>Classification group for inventory reporting.</w:t>
            </w:r>
          </w:p>
        </w:tc>
        <w:tc>
          <w:tcPr>
            <w:tcW w:w="1008" w:type="dxa"/>
            <w:shd w:val="clear" w:color="auto" w:fill="FFFFFF"/>
            <w:tcMar>
              <w:top w:w="80" w:type="dxa"/>
              <w:left w:w="120" w:type="dxa"/>
              <w:bottom w:w="80" w:type="dxa"/>
              <w:right w:w="120" w:type="dxa"/>
            </w:tcMar>
          </w:tcPr>
          <w:p w:rsidR="00FC2DA4" w:rsidRDefault="0021206D">
            <w:r>
              <w:rPr>
                <w:rFonts w:ascii="Calibri" w:hAnsi="Calibri"/>
                <w:color w:val="1E293B"/>
                <w:sz w:val="17"/>
              </w:rPr>
              <w:t>Yes</w:t>
            </w:r>
          </w:p>
        </w:tc>
        <w:tc>
          <w:tcPr>
            <w:tcW w:w="3456" w:type="dxa"/>
            <w:shd w:val="clear" w:color="auto" w:fill="FFFFFF"/>
            <w:tcMar>
              <w:top w:w="80" w:type="dxa"/>
              <w:left w:w="120" w:type="dxa"/>
              <w:bottom w:w="80" w:type="dxa"/>
              <w:right w:w="120" w:type="dxa"/>
            </w:tcMar>
          </w:tcPr>
          <w:p w:rsidR="00FC2DA4" w:rsidRDefault="0021206D">
            <w:r>
              <w:rPr>
                <w:rFonts w:ascii="Calibri" w:hAnsi="Calibri"/>
                <w:color w:val="1E293B"/>
                <w:sz w:val="17"/>
              </w:rPr>
              <w:t xml:space="preserve">Select from Setup (e.g., 'Raw Materials', 'Finished </w:t>
            </w:r>
            <w:r>
              <w:rPr>
                <w:rFonts w:ascii="Calibri" w:hAnsi="Calibri"/>
                <w:color w:val="1E293B"/>
                <w:sz w:val="17"/>
              </w:rPr>
              <w:t>Goods').</w:t>
            </w:r>
          </w:p>
        </w:tc>
      </w:tr>
      <w:tr w:rsidR="00FC2DA4">
        <w:trPr>
          <w:jc w:val="center"/>
        </w:trPr>
        <w:tc>
          <w:tcPr>
            <w:tcW w:w="2160" w:type="dxa"/>
            <w:shd w:val="clear" w:color="auto" w:fill="F8FAFC"/>
            <w:tcMar>
              <w:top w:w="80" w:type="dxa"/>
              <w:left w:w="120" w:type="dxa"/>
              <w:bottom w:w="80" w:type="dxa"/>
              <w:right w:w="120" w:type="dxa"/>
            </w:tcMar>
          </w:tcPr>
          <w:p w:rsidR="00FC2DA4" w:rsidRDefault="0021206D">
            <w:r>
              <w:rPr>
                <w:rFonts w:ascii="Calibri" w:hAnsi="Calibri"/>
                <w:color w:val="1E293B"/>
                <w:sz w:val="17"/>
              </w:rPr>
              <w:t>Base Unit of Measure (UOM)</w:t>
            </w:r>
          </w:p>
        </w:tc>
        <w:tc>
          <w:tcPr>
            <w:tcW w:w="3168" w:type="dxa"/>
            <w:shd w:val="clear" w:color="auto" w:fill="F8FAFC"/>
            <w:tcMar>
              <w:top w:w="80" w:type="dxa"/>
              <w:left w:w="120" w:type="dxa"/>
              <w:bottom w:w="80" w:type="dxa"/>
              <w:right w:w="120" w:type="dxa"/>
            </w:tcMar>
          </w:tcPr>
          <w:p w:rsidR="00FC2DA4" w:rsidRDefault="0021206D">
            <w:r>
              <w:rPr>
                <w:rFonts w:ascii="Calibri" w:hAnsi="Calibri"/>
                <w:color w:val="1E293B"/>
                <w:sz w:val="17"/>
              </w:rPr>
              <w:t>Standard unit for stocking and billing.</w:t>
            </w:r>
          </w:p>
        </w:tc>
        <w:tc>
          <w:tcPr>
            <w:tcW w:w="1008" w:type="dxa"/>
            <w:shd w:val="clear" w:color="auto" w:fill="F8FAFC"/>
            <w:tcMar>
              <w:top w:w="80" w:type="dxa"/>
              <w:left w:w="120" w:type="dxa"/>
              <w:bottom w:w="80" w:type="dxa"/>
              <w:right w:w="120" w:type="dxa"/>
            </w:tcMar>
          </w:tcPr>
          <w:p w:rsidR="00FC2DA4" w:rsidRDefault="0021206D">
            <w:r>
              <w:rPr>
                <w:rFonts w:ascii="Calibri" w:hAnsi="Calibri"/>
                <w:color w:val="1E293B"/>
                <w:sz w:val="17"/>
              </w:rPr>
              <w:t>Yes</w:t>
            </w:r>
          </w:p>
        </w:tc>
        <w:tc>
          <w:tcPr>
            <w:tcW w:w="3456" w:type="dxa"/>
            <w:shd w:val="clear" w:color="auto" w:fill="F8FAFC"/>
            <w:tcMar>
              <w:top w:w="80" w:type="dxa"/>
              <w:left w:w="120" w:type="dxa"/>
              <w:bottom w:w="80" w:type="dxa"/>
              <w:right w:w="120" w:type="dxa"/>
            </w:tcMar>
          </w:tcPr>
          <w:p w:rsidR="00FC2DA4" w:rsidRDefault="0021206D">
            <w:r>
              <w:rPr>
                <w:rFonts w:ascii="Calibri" w:hAnsi="Calibri"/>
                <w:color w:val="1E293B"/>
                <w:sz w:val="17"/>
              </w:rPr>
              <w:t>e.g., 'PCS', 'KG', 'BAG', 'BOX', 'LTR', 'TON'.</w:t>
            </w:r>
          </w:p>
        </w:tc>
      </w:tr>
      <w:tr w:rsidR="00FC2DA4">
        <w:trPr>
          <w:jc w:val="center"/>
        </w:trPr>
        <w:tc>
          <w:tcPr>
            <w:tcW w:w="2160" w:type="dxa"/>
            <w:shd w:val="clear" w:color="auto" w:fill="FFFFFF"/>
            <w:tcMar>
              <w:top w:w="80" w:type="dxa"/>
              <w:left w:w="120" w:type="dxa"/>
              <w:bottom w:w="80" w:type="dxa"/>
              <w:right w:w="120" w:type="dxa"/>
            </w:tcMar>
          </w:tcPr>
          <w:p w:rsidR="00FC2DA4" w:rsidRDefault="0021206D">
            <w:r>
              <w:rPr>
                <w:rFonts w:ascii="Calibri" w:hAnsi="Calibri"/>
                <w:color w:val="1E293B"/>
                <w:sz w:val="17"/>
              </w:rPr>
              <w:t>Cost Price (Standard/Average)</w:t>
            </w:r>
          </w:p>
        </w:tc>
        <w:tc>
          <w:tcPr>
            <w:tcW w:w="3168" w:type="dxa"/>
            <w:shd w:val="clear" w:color="auto" w:fill="FFFFFF"/>
            <w:tcMar>
              <w:top w:w="80" w:type="dxa"/>
              <w:left w:w="120" w:type="dxa"/>
              <w:bottom w:w="80" w:type="dxa"/>
              <w:right w:w="120" w:type="dxa"/>
            </w:tcMar>
          </w:tcPr>
          <w:p w:rsidR="00FC2DA4" w:rsidRDefault="0021206D">
            <w:r>
              <w:rPr>
                <w:rFonts w:ascii="Calibri" w:hAnsi="Calibri"/>
                <w:color w:val="1E293B"/>
                <w:sz w:val="17"/>
              </w:rPr>
              <w:t>Purchase acquisition or manufacturing cost.</w:t>
            </w:r>
          </w:p>
        </w:tc>
        <w:tc>
          <w:tcPr>
            <w:tcW w:w="1008" w:type="dxa"/>
            <w:shd w:val="clear" w:color="auto" w:fill="FFFFFF"/>
            <w:tcMar>
              <w:top w:w="80" w:type="dxa"/>
              <w:left w:w="120" w:type="dxa"/>
              <w:bottom w:w="80" w:type="dxa"/>
              <w:right w:w="120" w:type="dxa"/>
            </w:tcMar>
          </w:tcPr>
          <w:p w:rsidR="00FC2DA4" w:rsidRDefault="0021206D">
            <w:r>
              <w:rPr>
                <w:rFonts w:ascii="Calibri" w:hAnsi="Calibri"/>
                <w:color w:val="1E293B"/>
                <w:sz w:val="17"/>
              </w:rPr>
              <w:t>Yes</w:t>
            </w:r>
          </w:p>
        </w:tc>
        <w:tc>
          <w:tcPr>
            <w:tcW w:w="3456" w:type="dxa"/>
            <w:shd w:val="clear" w:color="auto" w:fill="FFFFFF"/>
            <w:tcMar>
              <w:top w:w="80" w:type="dxa"/>
              <w:left w:w="120" w:type="dxa"/>
              <w:bottom w:w="80" w:type="dxa"/>
              <w:right w:w="120" w:type="dxa"/>
            </w:tcMar>
          </w:tcPr>
          <w:p w:rsidR="00FC2DA4" w:rsidRDefault="0021206D">
            <w:r>
              <w:rPr>
                <w:rFonts w:ascii="Calibri" w:hAnsi="Calibri"/>
                <w:color w:val="1E293B"/>
                <w:sz w:val="17"/>
              </w:rPr>
              <w:t xml:space="preserve">Used for inventory valuation and Cost of Goods </w:t>
            </w:r>
            <w:r>
              <w:rPr>
                <w:rFonts w:ascii="Calibri" w:hAnsi="Calibri"/>
                <w:color w:val="1E293B"/>
                <w:sz w:val="17"/>
              </w:rPr>
              <w:t>Sold (COGS).</w:t>
            </w:r>
          </w:p>
        </w:tc>
      </w:tr>
      <w:tr w:rsidR="00FC2DA4">
        <w:trPr>
          <w:jc w:val="center"/>
        </w:trPr>
        <w:tc>
          <w:tcPr>
            <w:tcW w:w="2160" w:type="dxa"/>
            <w:shd w:val="clear" w:color="auto" w:fill="F8FAFC"/>
            <w:tcMar>
              <w:top w:w="80" w:type="dxa"/>
              <w:left w:w="120" w:type="dxa"/>
              <w:bottom w:w="80" w:type="dxa"/>
              <w:right w:w="120" w:type="dxa"/>
            </w:tcMar>
          </w:tcPr>
          <w:p w:rsidR="00FC2DA4" w:rsidRDefault="0021206D">
            <w:r>
              <w:rPr>
                <w:rFonts w:ascii="Calibri" w:hAnsi="Calibri"/>
                <w:color w:val="1E293B"/>
                <w:sz w:val="17"/>
              </w:rPr>
              <w:t>Default Selling Price</w:t>
            </w:r>
          </w:p>
        </w:tc>
        <w:tc>
          <w:tcPr>
            <w:tcW w:w="3168" w:type="dxa"/>
            <w:shd w:val="clear" w:color="auto" w:fill="F8FAFC"/>
            <w:tcMar>
              <w:top w:w="80" w:type="dxa"/>
              <w:left w:w="120" w:type="dxa"/>
              <w:bottom w:w="80" w:type="dxa"/>
              <w:right w:w="120" w:type="dxa"/>
            </w:tcMar>
          </w:tcPr>
          <w:p w:rsidR="00FC2DA4" w:rsidRDefault="0021206D">
            <w:r>
              <w:rPr>
                <w:rFonts w:ascii="Calibri" w:hAnsi="Calibri"/>
                <w:color w:val="1E293B"/>
                <w:sz w:val="17"/>
              </w:rPr>
              <w:t>Base retail selling price before tax and discounts.</w:t>
            </w:r>
          </w:p>
        </w:tc>
        <w:tc>
          <w:tcPr>
            <w:tcW w:w="1008" w:type="dxa"/>
            <w:shd w:val="clear" w:color="auto" w:fill="F8FAFC"/>
            <w:tcMar>
              <w:top w:w="80" w:type="dxa"/>
              <w:left w:w="120" w:type="dxa"/>
              <w:bottom w:w="80" w:type="dxa"/>
              <w:right w:w="120" w:type="dxa"/>
            </w:tcMar>
          </w:tcPr>
          <w:p w:rsidR="00FC2DA4" w:rsidRDefault="0021206D">
            <w:r>
              <w:rPr>
                <w:rFonts w:ascii="Calibri" w:hAnsi="Calibri"/>
                <w:color w:val="1E293B"/>
                <w:sz w:val="17"/>
              </w:rPr>
              <w:t>Yes</w:t>
            </w:r>
          </w:p>
        </w:tc>
        <w:tc>
          <w:tcPr>
            <w:tcW w:w="3456" w:type="dxa"/>
            <w:shd w:val="clear" w:color="auto" w:fill="F8FAFC"/>
            <w:tcMar>
              <w:top w:w="80" w:type="dxa"/>
              <w:left w:w="120" w:type="dxa"/>
              <w:bottom w:w="80" w:type="dxa"/>
              <w:right w:w="120" w:type="dxa"/>
            </w:tcMar>
          </w:tcPr>
          <w:p w:rsidR="00FC2DA4" w:rsidRDefault="0021206D">
            <w:r>
              <w:rPr>
                <w:rFonts w:ascii="Calibri" w:hAnsi="Calibri"/>
                <w:color w:val="1E293B"/>
                <w:sz w:val="17"/>
              </w:rPr>
              <w:t>Populates automatically on Quotations and POS terminals.</w:t>
            </w:r>
          </w:p>
        </w:tc>
      </w:tr>
      <w:tr w:rsidR="00FC2DA4">
        <w:trPr>
          <w:jc w:val="center"/>
        </w:trPr>
        <w:tc>
          <w:tcPr>
            <w:tcW w:w="2160" w:type="dxa"/>
            <w:shd w:val="clear" w:color="auto" w:fill="FFFFFF"/>
            <w:tcMar>
              <w:top w:w="80" w:type="dxa"/>
              <w:left w:w="120" w:type="dxa"/>
              <w:bottom w:w="80" w:type="dxa"/>
              <w:right w:w="120" w:type="dxa"/>
            </w:tcMar>
          </w:tcPr>
          <w:p w:rsidR="00FC2DA4" w:rsidRDefault="0021206D">
            <w:r>
              <w:rPr>
                <w:rFonts w:ascii="Calibri" w:hAnsi="Calibri"/>
                <w:color w:val="1E293B"/>
                <w:sz w:val="17"/>
              </w:rPr>
              <w:t>Reorder Level / Min Stock</w:t>
            </w:r>
          </w:p>
        </w:tc>
        <w:tc>
          <w:tcPr>
            <w:tcW w:w="3168" w:type="dxa"/>
            <w:shd w:val="clear" w:color="auto" w:fill="FFFFFF"/>
            <w:tcMar>
              <w:top w:w="80" w:type="dxa"/>
              <w:left w:w="120" w:type="dxa"/>
              <w:bottom w:w="80" w:type="dxa"/>
              <w:right w:w="120" w:type="dxa"/>
            </w:tcMar>
          </w:tcPr>
          <w:p w:rsidR="00FC2DA4" w:rsidRDefault="0021206D">
            <w:r>
              <w:rPr>
                <w:rFonts w:ascii="Calibri" w:hAnsi="Calibri"/>
                <w:color w:val="1E293B"/>
                <w:sz w:val="17"/>
              </w:rPr>
              <w:t>Threshold that triggers low-stock alerts.</w:t>
            </w:r>
          </w:p>
        </w:tc>
        <w:tc>
          <w:tcPr>
            <w:tcW w:w="1008" w:type="dxa"/>
            <w:shd w:val="clear" w:color="auto" w:fill="FFFFFF"/>
            <w:tcMar>
              <w:top w:w="80" w:type="dxa"/>
              <w:left w:w="120" w:type="dxa"/>
              <w:bottom w:w="80" w:type="dxa"/>
              <w:right w:w="120" w:type="dxa"/>
            </w:tcMar>
          </w:tcPr>
          <w:p w:rsidR="00FC2DA4" w:rsidRDefault="0021206D">
            <w:r>
              <w:rPr>
                <w:rFonts w:ascii="Calibri" w:hAnsi="Calibri"/>
                <w:color w:val="1E293B"/>
                <w:sz w:val="17"/>
              </w:rPr>
              <w:t>Yes</w:t>
            </w:r>
          </w:p>
        </w:tc>
        <w:tc>
          <w:tcPr>
            <w:tcW w:w="3456" w:type="dxa"/>
            <w:shd w:val="clear" w:color="auto" w:fill="FFFFFF"/>
            <w:tcMar>
              <w:top w:w="80" w:type="dxa"/>
              <w:left w:w="120" w:type="dxa"/>
              <w:bottom w:w="80" w:type="dxa"/>
              <w:right w:w="120" w:type="dxa"/>
            </w:tcMar>
          </w:tcPr>
          <w:p w:rsidR="00FC2DA4" w:rsidRDefault="0021206D">
            <w:r>
              <w:rPr>
                <w:rFonts w:ascii="Calibri" w:hAnsi="Calibri"/>
                <w:color w:val="1E293B"/>
                <w:sz w:val="17"/>
              </w:rPr>
              <w:t xml:space="preserve">e.g., '20'. System alerts </w:t>
            </w:r>
            <w:r>
              <w:rPr>
                <w:rFonts w:ascii="Calibri" w:hAnsi="Calibri"/>
                <w:color w:val="1E293B"/>
                <w:sz w:val="17"/>
              </w:rPr>
              <w:t>storekeeper when balance &lt;= 20.</w:t>
            </w:r>
          </w:p>
        </w:tc>
      </w:tr>
    </w:tbl>
    <w:p w:rsidR="00FC2DA4" w:rsidRDefault="00FC2DA4">
      <w:pPr>
        <w:spacing w:after="120"/>
      </w:pPr>
    </w:p>
    <w:p w:rsidR="00FC2DA4" w:rsidRDefault="0021206D">
      <w:pPr>
        <w:pStyle w:val="Heading2"/>
      </w:pPr>
      <w:r>
        <w:t>7.2 Warehouse Stock Transfers &amp; Dispatch Procedures</w:t>
      </w:r>
    </w:p>
    <w:p w:rsidR="00FC2DA4" w:rsidRDefault="0021206D">
      <w:pPr>
        <w:spacing w:before="80" w:after="40"/>
        <w:ind w:left="288"/>
      </w:pPr>
      <w:r>
        <w:rPr>
          <w:b/>
          <w:color w:val="0F2942"/>
          <w:sz w:val="20"/>
        </w:rPr>
        <w:t xml:space="preserve">Step 1: </w:t>
      </w:r>
      <w:r>
        <w:rPr>
          <w:b/>
          <w:color w:val="1E3A8A"/>
          <w:sz w:val="20"/>
        </w:rPr>
        <w:t xml:space="preserve">Initiate Transfer Request — </w:t>
      </w:r>
      <w:r>
        <w:rPr>
          <w:sz w:val="19"/>
        </w:rPr>
        <w:t>Go to Inventory &gt; Stock Transfers &gt; Create Transfer. Select the Source Warehouse and Destination Warehouse.</w:t>
      </w:r>
    </w:p>
    <w:p w:rsidR="00FC2DA4" w:rsidRDefault="0021206D">
      <w:pPr>
        <w:spacing w:before="80" w:after="40"/>
        <w:ind w:left="288"/>
      </w:pPr>
      <w:r>
        <w:rPr>
          <w:b/>
          <w:color w:val="0F2942"/>
          <w:sz w:val="20"/>
        </w:rPr>
        <w:t xml:space="preserve">Step 2: </w:t>
      </w:r>
      <w:r>
        <w:rPr>
          <w:b/>
          <w:color w:val="1E3A8A"/>
          <w:sz w:val="20"/>
        </w:rPr>
        <w:t xml:space="preserve">Select Items &amp; Quantities — </w:t>
      </w:r>
      <w:r>
        <w:rPr>
          <w:sz w:val="19"/>
        </w:rPr>
        <w:t>Add line items, specify transfer quantities, and verify that the source warehouse has sufficient available stock.</w:t>
      </w:r>
    </w:p>
    <w:p w:rsidR="00FC2DA4" w:rsidRDefault="0021206D">
      <w:pPr>
        <w:spacing w:before="80" w:after="40"/>
        <w:ind w:left="288"/>
      </w:pPr>
      <w:r>
        <w:rPr>
          <w:b/>
          <w:color w:val="0F2942"/>
          <w:sz w:val="20"/>
        </w:rPr>
        <w:t xml:space="preserve">Step 3: </w:t>
      </w:r>
      <w:r>
        <w:rPr>
          <w:b/>
          <w:color w:val="1E3A8A"/>
          <w:sz w:val="20"/>
        </w:rPr>
        <w:t xml:space="preserve">Dispatch &amp; Issue Waybill — </w:t>
      </w:r>
      <w:r>
        <w:rPr>
          <w:sz w:val="19"/>
        </w:rPr>
        <w:t>Click 'Dispatch Stock'. The items enter 'In-Transit' status and are deducted fr</w:t>
      </w:r>
      <w:r>
        <w:rPr>
          <w:sz w:val="19"/>
        </w:rPr>
        <w:t>om Source Available Stock.</w:t>
      </w:r>
    </w:p>
    <w:p w:rsidR="00FC2DA4" w:rsidRDefault="0021206D">
      <w:pPr>
        <w:spacing w:before="80" w:after="40"/>
        <w:ind w:left="288"/>
      </w:pPr>
      <w:r>
        <w:rPr>
          <w:b/>
          <w:color w:val="0F2942"/>
          <w:sz w:val="20"/>
        </w:rPr>
        <w:t xml:space="preserve">Step 4: </w:t>
      </w:r>
      <w:r>
        <w:rPr>
          <w:b/>
          <w:color w:val="1E3A8A"/>
          <w:sz w:val="20"/>
        </w:rPr>
        <w:t xml:space="preserve">Destination Physical Verification — </w:t>
      </w:r>
      <w:r>
        <w:rPr>
          <w:sz w:val="19"/>
        </w:rPr>
        <w:t>Upon arrival, the receiving storekeeper inspects physical goods, enters received quantities, and clicks 'Accept Transfer'.</w:t>
      </w:r>
    </w:p>
    <w:p w:rsidR="00FC2DA4" w:rsidRDefault="0021206D">
      <w:pPr>
        <w:spacing w:before="80" w:after="40"/>
        <w:ind w:left="288"/>
      </w:pPr>
      <w:r>
        <w:rPr>
          <w:b/>
          <w:color w:val="0F2942"/>
          <w:sz w:val="20"/>
        </w:rPr>
        <w:t xml:space="preserve">Step 5: </w:t>
      </w:r>
      <w:r>
        <w:rPr>
          <w:b/>
          <w:color w:val="1E3A8A"/>
          <w:sz w:val="20"/>
        </w:rPr>
        <w:t xml:space="preserve">Stock Acceptance &amp; Ledger Posting — </w:t>
      </w:r>
      <w:r>
        <w:rPr>
          <w:sz w:val="19"/>
        </w:rPr>
        <w:t>Stock is officiall</w:t>
      </w:r>
      <w:r>
        <w:rPr>
          <w:sz w:val="19"/>
        </w:rPr>
        <w:t>y added to Destination Available Balance, and any transit discrepancies are flagged for supervisor review.</w:t>
      </w:r>
    </w:p>
    <w:p w:rsidR="00FC2DA4" w:rsidRDefault="0021206D">
      <w:pPr>
        <w:spacing w:after="80"/>
        <w:ind w:left="576"/>
      </w:pPr>
      <w:r>
        <w:rPr>
          <w:b/>
          <w:color w:val="059669"/>
          <w:sz w:val="18"/>
        </w:rPr>
        <w:t xml:space="preserve">System Result: </w:t>
      </w:r>
      <w:r>
        <w:rPr>
          <w:i/>
          <w:color w:val="334155"/>
          <w:sz w:val="18"/>
        </w:rPr>
        <w:t>Stock movement completed with full digital audit trail.</w:t>
      </w:r>
    </w:p>
    <w:p w:rsidR="00FC2DA4" w:rsidRDefault="0021206D">
      <w:r>
        <w:br w:type="page"/>
      </w:r>
    </w:p>
    <w:p w:rsidR="00FC2DA4" w:rsidRDefault="0021206D">
      <w:pPr>
        <w:pStyle w:val="Heading1"/>
      </w:pPr>
      <w:r>
        <w:lastRenderedPageBreak/>
        <w:t>Section 8: Purchasing &amp; Procurement (P2P)</w:t>
      </w:r>
    </w:p>
    <w:p w:rsidR="00FC2DA4" w:rsidRDefault="0021206D">
      <w:r>
        <w:t>The Procurement module manages the</w:t>
      </w:r>
      <w:r>
        <w:t xml:space="preserve"> complete Procure-to-Pay (P2P) cycle, ensuring that all organization spending is authorized, budget-checked, and matched against received physical goods.</w:t>
      </w:r>
    </w:p>
    <w:p w:rsidR="00FC2DA4" w:rsidRDefault="0021206D">
      <w:r>
        <w:rPr>
          <w:noProof/>
        </w:rPr>
        <w:drawing>
          <wp:inline distT="0" distB="0" distL="0" distR="0">
            <wp:extent cx="6217920" cy="157018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_p2p.png"/>
                    <pic:cNvPicPr/>
                  </pic:nvPicPr>
                  <pic:blipFill>
                    <a:blip r:embed="rId9"/>
                    <a:stretch>
                      <a:fillRect/>
                    </a:stretch>
                  </pic:blipFill>
                  <pic:spPr>
                    <a:xfrm>
                      <a:off x="0" y="0"/>
                      <a:ext cx="6217920" cy="1570182"/>
                    </a:xfrm>
                    <a:prstGeom prst="rect">
                      <a:avLst/>
                    </a:prstGeom>
                  </pic:spPr>
                </pic:pic>
              </a:graphicData>
            </a:graphic>
          </wp:inline>
        </w:drawing>
      </w:r>
    </w:p>
    <w:p w:rsidR="00FC2DA4" w:rsidRDefault="0021206D">
      <w:pPr>
        <w:jc w:val="center"/>
      </w:pPr>
      <w:r>
        <w:rPr>
          <w:i/>
          <w:color w:val="64748B"/>
          <w:sz w:val="17"/>
        </w:rPr>
        <w:t>Figure 8.1: Complete End-to-End Procure-to-Pay (P2P) Operational Lifecycle</w:t>
      </w:r>
    </w:p>
    <w:p w:rsidR="00FC2DA4" w:rsidRDefault="0021206D">
      <w:pPr>
        <w:pStyle w:val="Heading2"/>
      </w:pPr>
      <w:r>
        <w:t xml:space="preserve">8.1 How to Create and </w:t>
      </w:r>
      <w:r>
        <w:t>Approve a Purchase Requisition (PR)</w:t>
      </w:r>
    </w:p>
    <w:p w:rsidR="00FC2DA4" w:rsidRDefault="0021206D">
      <w:pPr>
        <w:spacing w:before="80" w:after="40"/>
        <w:ind w:left="288"/>
      </w:pPr>
      <w:r>
        <w:rPr>
          <w:b/>
          <w:color w:val="0F2942"/>
          <w:sz w:val="20"/>
        </w:rPr>
        <w:t xml:space="preserve">Step 1: </w:t>
      </w:r>
      <w:r>
        <w:rPr>
          <w:b/>
          <w:color w:val="1E3A8A"/>
          <w:sz w:val="20"/>
        </w:rPr>
        <w:t xml:space="preserve">Open PR Form — </w:t>
      </w:r>
      <w:r>
        <w:rPr>
          <w:sz w:val="19"/>
        </w:rPr>
        <w:t>Navigate to Purchasing &gt; Purchase Requisitions &gt; Create New Requisition.</w:t>
      </w:r>
    </w:p>
    <w:p w:rsidR="00FC2DA4" w:rsidRDefault="0021206D">
      <w:pPr>
        <w:spacing w:before="80" w:after="40"/>
        <w:ind w:left="288"/>
      </w:pPr>
      <w:r>
        <w:rPr>
          <w:b/>
          <w:color w:val="0F2942"/>
          <w:sz w:val="20"/>
        </w:rPr>
        <w:t xml:space="preserve">Step 2: </w:t>
      </w:r>
      <w:r>
        <w:rPr>
          <w:b/>
          <w:color w:val="1E3A8A"/>
          <w:sz w:val="20"/>
        </w:rPr>
        <w:t xml:space="preserve">Select Requesting Department — </w:t>
      </w:r>
      <w:r>
        <w:rPr>
          <w:sz w:val="19"/>
        </w:rPr>
        <w:t xml:space="preserve">Choose your department (e.g., 'Production', 'Maintenance', 'IT') and specify the </w:t>
      </w:r>
      <w:r>
        <w:rPr>
          <w:sz w:val="19"/>
        </w:rPr>
        <w:t>required delivery date.</w:t>
      </w:r>
    </w:p>
    <w:p w:rsidR="00FC2DA4" w:rsidRDefault="0021206D">
      <w:pPr>
        <w:spacing w:before="80" w:after="40"/>
        <w:ind w:left="288"/>
      </w:pPr>
      <w:r>
        <w:rPr>
          <w:b/>
          <w:color w:val="0F2942"/>
          <w:sz w:val="20"/>
        </w:rPr>
        <w:t xml:space="preserve">Step 3: </w:t>
      </w:r>
      <w:r>
        <w:rPr>
          <w:b/>
          <w:color w:val="1E3A8A"/>
          <w:sz w:val="20"/>
        </w:rPr>
        <w:t xml:space="preserve">Add Required Items — </w:t>
      </w:r>
      <w:r>
        <w:rPr>
          <w:sz w:val="19"/>
        </w:rPr>
        <w:t>Search and select item codes, enter quantities required, and state the business justification.</w:t>
      </w:r>
    </w:p>
    <w:p w:rsidR="00FC2DA4" w:rsidRDefault="0021206D">
      <w:pPr>
        <w:spacing w:before="80" w:after="40"/>
        <w:ind w:left="288"/>
      </w:pPr>
      <w:r>
        <w:rPr>
          <w:b/>
          <w:color w:val="0F2942"/>
          <w:sz w:val="20"/>
        </w:rPr>
        <w:t xml:space="preserve">Step 4: </w:t>
      </w:r>
      <w:r>
        <w:rPr>
          <w:b/>
          <w:color w:val="1E3A8A"/>
          <w:sz w:val="20"/>
        </w:rPr>
        <w:t xml:space="preserve">Submit for Manager Approval — </w:t>
      </w:r>
      <w:r>
        <w:rPr>
          <w:sz w:val="19"/>
        </w:rPr>
        <w:t>Click 'Submit Requisition'. The document status moves to 'Pending Depa</w:t>
      </w:r>
      <w:r>
        <w:rPr>
          <w:sz w:val="19"/>
        </w:rPr>
        <w:t>rtment Approval'.</w:t>
      </w:r>
    </w:p>
    <w:p w:rsidR="00FC2DA4" w:rsidRDefault="0021206D">
      <w:pPr>
        <w:spacing w:before="80" w:after="40"/>
        <w:ind w:left="288"/>
      </w:pPr>
      <w:r>
        <w:rPr>
          <w:b/>
          <w:color w:val="0F2942"/>
          <w:sz w:val="20"/>
        </w:rPr>
        <w:t xml:space="preserve">Step 5: </w:t>
      </w:r>
      <w:r>
        <w:rPr>
          <w:b/>
          <w:color w:val="1E3A8A"/>
          <w:sz w:val="20"/>
        </w:rPr>
        <w:t xml:space="preserve">Department Head Approval — </w:t>
      </w:r>
      <w:r>
        <w:rPr>
          <w:sz w:val="19"/>
        </w:rPr>
        <w:t>The authorized supervisor receives a notification, reviews budget availability, and clicks 'Approve'.</w:t>
      </w:r>
    </w:p>
    <w:p w:rsidR="00FC2DA4" w:rsidRDefault="0021206D">
      <w:pPr>
        <w:spacing w:after="80"/>
        <w:ind w:left="576"/>
      </w:pPr>
      <w:r>
        <w:rPr>
          <w:b/>
          <w:color w:val="059669"/>
          <w:sz w:val="18"/>
        </w:rPr>
        <w:t xml:space="preserve">System Result: </w:t>
      </w:r>
      <w:r>
        <w:rPr>
          <w:i/>
          <w:color w:val="334155"/>
          <w:sz w:val="18"/>
        </w:rPr>
        <w:t>The approved PR moves to Procurement for LPO issuance.</w:t>
      </w:r>
    </w:p>
    <w:p w:rsidR="00FC2DA4" w:rsidRDefault="0021206D">
      <w:pPr>
        <w:pStyle w:val="Heading2"/>
      </w:pPr>
      <w:r>
        <w:t xml:space="preserve">8.2 Goods Receipt Note (GRN) &amp; </w:t>
      </w:r>
      <w:r>
        <w:t>3-Way Invoice Matching</w:t>
      </w:r>
    </w:p>
    <w:p w:rsidR="00FC2DA4" w:rsidRDefault="0021206D">
      <w:r>
        <w:t>To protect against supplier overbilling or missing items, OmniSuite enforces strict 3-Way Matching before accounts payable can issue payment:</w:t>
      </w:r>
    </w:p>
    <w:tbl>
      <w:tblPr>
        <w:tblW w:w="0" w:type="auto"/>
        <w:jc w:val="center"/>
        <w:tblBorders>
          <w:top w:val="single" w:sz="4" w:space="0" w:color="CBD5E1"/>
          <w:bottom w:val="single" w:sz="8" w:space="0" w:color="0F2942"/>
          <w:insideH w:val="single" w:sz="4" w:space="0" w:color="E2E8F0"/>
        </w:tblBorders>
        <w:tblLook w:val="04A0" w:firstRow="1" w:lastRow="0" w:firstColumn="1" w:lastColumn="0" w:noHBand="0" w:noVBand="1"/>
      </w:tblPr>
      <w:tblGrid>
        <w:gridCol w:w="2160"/>
        <w:gridCol w:w="2016"/>
        <w:gridCol w:w="3168"/>
        <w:gridCol w:w="2448"/>
      </w:tblGrid>
      <w:tr w:rsidR="00FC2DA4">
        <w:trPr>
          <w:jc w:val="center"/>
        </w:trPr>
        <w:tc>
          <w:tcPr>
            <w:tcW w:w="2160" w:type="dxa"/>
            <w:shd w:val="clear" w:color="auto" w:fill="0F2942"/>
            <w:tcMar>
              <w:top w:w="100" w:type="dxa"/>
              <w:left w:w="120" w:type="dxa"/>
              <w:bottom w:w="100" w:type="dxa"/>
              <w:right w:w="120" w:type="dxa"/>
            </w:tcMar>
          </w:tcPr>
          <w:p w:rsidR="00FC2DA4" w:rsidRDefault="0021206D">
            <w:r>
              <w:rPr>
                <w:rFonts w:ascii="Calibri" w:hAnsi="Calibri"/>
                <w:b/>
                <w:color w:val="FFFFFF"/>
                <w:sz w:val="18"/>
              </w:rPr>
              <w:t>P2P Document</w:t>
            </w:r>
          </w:p>
        </w:tc>
        <w:tc>
          <w:tcPr>
            <w:tcW w:w="2016" w:type="dxa"/>
            <w:shd w:val="clear" w:color="auto" w:fill="0F2942"/>
            <w:tcMar>
              <w:top w:w="100" w:type="dxa"/>
              <w:left w:w="120" w:type="dxa"/>
              <w:bottom w:w="100" w:type="dxa"/>
              <w:right w:w="120" w:type="dxa"/>
            </w:tcMar>
          </w:tcPr>
          <w:p w:rsidR="00FC2DA4" w:rsidRDefault="0021206D">
            <w:r>
              <w:rPr>
                <w:rFonts w:ascii="Calibri" w:hAnsi="Calibri"/>
                <w:b/>
                <w:color w:val="FFFFFF"/>
                <w:sz w:val="18"/>
              </w:rPr>
              <w:t>Originating Role</w:t>
            </w:r>
          </w:p>
        </w:tc>
        <w:tc>
          <w:tcPr>
            <w:tcW w:w="3168" w:type="dxa"/>
            <w:shd w:val="clear" w:color="auto" w:fill="0F2942"/>
            <w:tcMar>
              <w:top w:w="100" w:type="dxa"/>
              <w:left w:w="120" w:type="dxa"/>
              <w:bottom w:w="100" w:type="dxa"/>
              <w:right w:w="120" w:type="dxa"/>
            </w:tcMar>
          </w:tcPr>
          <w:p w:rsidR="00FC2DA4" w:rsidRDefault="0021206D">
            <w:r>
              <w:rPr>
                <w:rFonts w:ascii="Calibri" w:hAnsi="Calibri"/>
                <w:b/>
                <w:color w:val="FFFFFF"/>
                <w:sz w:val="18"/>
              </w:rPr>
              <w:t>Key Verification Point</w:t>
            </w:r>
          </w:p>
        </w:tc>
        <w:tc>
          <w:tcPr>
            <w:tcW w:w="2448" w:type="dxa"/>
            <w:shd w:val="clear" w:color="auto" w:fill="0F2942"/>
            <w:tcMar>
              <w:top w:w="100" w:type="dxa"/>
              <w:left w:w="120" w:type="dxa"/>
              <w:bottom w:w="100" w:type="dxa"/>
              <w:right w:w="120" w:type="dxa"/>
            </w:tcMar>
          </w:tcPr>
          <w:p w:rsidR="00FC2DA4" w:rsidRDefault="0021206D">
            <w:r>
              <w:rPr>
                <w:rFonts w:ascii="Calibri" w:hAnsi="Calibri"/>
                <w:b/>
                <w:color w:val="FFFFFF"/>
                <w:sz w:val="18"/>
              </w:rPr>
              <w:t>System Validation</w:t>
            </w:r>
          </w:p>
        </w:tc>
      </w:tr>
      <w:tr w:rsidR="00FC2DA4">
        <w:trPr>
          <w:jc w:val="center"/>
        </w:trPr>
        <w:tc>
          <w:tcPr>
            <w:tcW w:w="2160" w:type="dxa"/>
            <w:shd w:val="clear" w:color="auto" w:fill="FFFFFF"/>
            <w:tcMar>
              <w:top w:w="80" w:type="dxa"/>
              <w:left w:w="120" w:type="dxa"/>
              <w:bottom w:w="80" w:type="dxa"/>
              <w:right w:w="120" w:type="dxa"/>
            </w:tcMar>
          </w:tcPr>
          <w:p w:rsidR="00FC2DA4" w:rsidRDefault="0021206D">
            <w:r>
              <w:rPr>
                <w:rFonts w:ascii="Calibri" w:hAnsi="Calibri"/>
                <w:color w:val="1E293B"/>
                <w:sz w:val="17"/>
              </w:rPr>
              <w:t xml:space="preserve">1. Purchase Order </w:t>
            </w:r>
            <w:r>
              <w:rPr>
                <w:rFonts w:ascii="Calibri" w:hAnsi="Calibri"/>
                <w:color w:val="1E293B"/>
                <w:sz w:val="17"/>
              </w:rPr>
              <w:t>(LPO)</w:t>
            </w:r>
          </w:p>
        </w:tc>
        <w:tc>
          <w:tcPr>
            <w:tcW w:w="2016" w:type="dxa"/>
            <w:shd w:val="clear" w:color="auto" w:fill="FFFFFF"/>
            <w:tcMar>
              <w:top w:w="80" w:type="dxa"/>
              <w:left w:w="120" w:type="dxa"/>
              <w:bottom w:w="80" w:type="dxa"/>
              <w:right w:w="120" w:type="dxa"/>
            </w:tcMar>
          </w:tcPr>
          <w:p w:rsidR="00FC2DA4" w:rsidRDefault="0021206D">
            <w:r>
              <w:rPr>
                <w:rFonts w:ascii="Calibri" w:hAnsi="Calibri"/>
                <w:color w:val="1E293B"/>
                <w:sz w:val="17"/>
              </w:rPr>
              <w:t>Procurement Officer</w:t>
            </w:r>
          </w:p>
        </w:tc>
        <w:tc>
          <w:tcPr>
            <w:tcW w:w="3168" w:type="dxa"/>
            <w:shd w:val="clear" w:color="auto" w:fill="FFFFFF"/>
            <w:tcMar>
              <w:top w:w="80" w:type="dxa"/>
              <w:left w:w="120" w:type="dxa"/>
              <w:bottom w:w="80" w:type="dxa"/>
              <w:right w:w="120" w:type="dxa"/>
            </w:tcMar>
          </w:tcPr>
          <w:p w:rsidR="00FC2DA4" w:rsidRDefault="0021206D">
            <w:r>
              <w:rPr>
                <w:rFonts w:ascii="Calibri" w:hAnsi="Calibri"/>
                <w:color w:val="1E293B"/>
                <w:sz w:val="17"/>
              </w:rPr>
              <w:t>Contracted items, agreed unit prices, payment terms, and delivery timeline.</w:t>
            </w:r>
          </w:p>
        </w:tc>
        <w:tc>
          <w:tcPr>
            <w:tcW w:w="2448" w:type="dxa"/>
            <w:shd w:val="clear" w:color="auto" w:fill="FFFFFF"/>
            <w:tcMar>
              <w:top w:w="80" w:type="dxa"/>
              <w:left w:w="120" w:type="dxa"/>
              <w:bottom w:w="80" w:type="dxa"/>
              <w:right w:w="120" w:type="dxa"/>
            </w:tcMar>
          </w:tcPr>
          <w:p w:rsidR="00FC2DA4" w:rsidRDefault="0021206D">
            <w:r>
              <w:rPr>
                <w:rFonts w:ascii="Calibri" w:hAnsi="Calibri"/>
                <w:color w:val="1E293B"/>
                <w:sz w:val="17"/>
              </w:rPr>
              <w:t>Approved commercial authorization.</w:t>
            </w:r>
          </w:p>
        </w:tc>
      </w:tr>
      <w:tr w:rsidR="00FC2DA4">
        <w:trPr>
          <w:jc w:val="center"/>
        </w:trPr>
        <w:tc>
          <w:tcPr>
            <w:tcW w:w="2160" w:type="dxa"/>
            <w:shd w:val="clear" w:color="auto" w:fill="F8FAFC"/>
            <w:tcMar>
              <w:top w:w="80" w:type="dxa"/>
              <w:left w:w="120" w:type="dxa"/>
              <w:bottom w:w="80" w:type="dxa"/>
              <w:right w:w="120" w:type="dxa"/>
            </w:tcMar>
          </w:tcPr>
          <w:p w:rsidR="00FC2DA4" w:rsidRDefault="0021206D">
            <w:r>
              <w:rPr>
                <w:rFonts w:ascii="Calibri" w:hAnsi="Calibri"/>
                <w:color w:val="1E293B"/>
                <w:sz w:val="17"/>
              </w:rPr>
              <w:t>2. Goods Receipt Note (GRN)</w:t>
            </w:r>
          </w:p>
        </w:tc>
        <w:tc>
          <w:tcPr>
            <w:tcW w:w="2016" w:type="dxa"/>
            <w:shd w:val="clear" w:color="auto" w:fill="F8FAFC"/>
            <w:tcMar>
              <w:top w:w="80" w:type="dxa"/>
              <w:left w:w="120" w:type="dxa"/>
              <w:bottom w:w="80" w:type="dxa"/>
              <w:right w:w="120" w:type="dxa"/>
            </w:tcMar>
          </w:tcPr>
          <w:p w:rsidR="00FC2DA4" w:rsidRDefault="0021206D">
            <w:r>
              <w:rPr>
                <w:rFonts w:ascii="Calibri" w:hAnsi="Calibri"/>
                <w:color w:val="1E293B"/>
                <w:sz w:val="17"/>
              </w:rPr>
              <w:t>Warehouse Storekeeper</w:t>
            </w:r>
          </w:p>
        </w:tc>
        <w:tc>
          <w:tcPr>
            <w:tcW w:w="3168" w:type="dxa"/>
            <w:shd w:val="clear" w:color="auto" w:fill="F8FAFC"/>
            <w:tcMar>
              <w:top w:w="80" w:type="dxa"/>
              <w:left w:w="120" w:type="dxa"/>
              <w:bottom w:w="80" w:type="dxa"/>
              <w:right w:w="120" w:type="dxa"/>
            </w:tcMar>
          </w:tcPr>
          <w:p w:rsidR="00FC2DA4" w:rsidRDefault="0021206D">
            <w:r>
              <w:rPr>
                <w:rFonts w:ascii="Calibri" w:hAnsi="Calibri"/>
                <w:color w:val="1E293B"/>
                <w:sz w:val="17"/>
              </w:rPr>
              <w:t>Physical quantities received, batch numbers, and damaged goods inspe</w:t>
            </w:r>
            <w:r>
              <w:rPr>
                <w:rFonts w:ascii="Calibri" w:hAnsi="Calibri"/>
                <w:color w:val="1E293B"/>
                <w:sz w:val="17"/>
              </w:rPr>
              <w:t>ction.</w:t>
            </w:r>
          </w:p>
        </w:tc>
        <w:tc>
          <w:tcPr>
            <w:tcW w:w="2448" w:type="dxa"/>
            <w:shd w:val="clear" w:color="auto" w:fill="F8FAFC"/>
            <w:tcMar>
              <w:top w:w="80" w:type="dxa"/>
              <w:left w:w="120" w:type="dxa"/>
              <w:bottom w:w="80" w:type="dxa"/>
              <w:right w:w="120" w:type="dxa"/>
            </w:tcMar>
          </w:tcPr>
          <w:p w:rsidR="00FC2DA4" w:rsidRDefault="0021206D">
            <w:r>
              <w:rPr>
                <w:rFonts w:ascii="Calibri" w:hAnsi="Calibri"/>
                <w:color w:val="1E293B"/>
                <w:sz w:val="17"/>
              </w:rPr>
              <w:t>Stock enters warehouse inventory.</w:t>
            </w:r>
          </w:p>
        </w:tc>
      </w:tr>
      <w:tr w:rsidR="00FC2DA4">
        <w:trPr>
          <w:jc w:val="center"/>
        </w:trPr>
        <w:tc>
          <w:tcPr>
            <w:tcW w:w="2160" w:type="dxa"/>
            <w:shd w:val="clear" w:color="auto" w:fill="FFFFFF"/>
            <w:tcMar>
              <w:top w:w="80" w:type="dxa"/>
              <w:left w:w="120" w:type="dxa"/>
              <w:bottom w:w="80" w:type="dxa"/>
              <w:right w:w="120" w:type="dxa"/>
            </w:tcMar>
          </w:tcPr>
          <w:p w:rsidR="00FC2DA4" w:rsidRDefault="0021206D">
            <w:r>
              <w:rPr>
                <w:rFonts w:ascii="Calibri" w:hAnsi="Calibri"/>
                <w:color w:val="1E293B"/>
                <w:sz w:val="17"/>
              </w:rPr>
              <w:t>3. Supplier Purchase Bill</w:t>
            </w:r>
          </w:p>
        </w:tc>
        <w:tc>
          <w:tcPr>
            <w:tcW w:w="2016" w:type="dxa"/>
            <w:shd w:val="clear" w:color="auto" w:fill="FFFFFF"/>
            <w:tcMar>
              <w:top w:w="80" w:type="dxa"/>
              <w:left w:w="120" w:type="dxa"/>
              <w:bottom w:w="80" w:type="dxa"/>
              <w:right w:w="120" w:type="dxa"/>
            </w:tcMar>
          </w:tcPr>
          <w:p w:rsidR="00FC2DA4" w:rsidRDefault="0021206D">
            <w:r>
              <w:rPr>
                <w:rFonts w:ascii="Calibri" w:hAnsi="Calibri"/>
                <w:color w:val="1E293B"/>
                <w:sz w:val="17"/>
              </w:rPr>
              <w:t>Finance / Accounts</w:t>
            </w:r>
          </w:p>
        </w:tc>
        <w:tc>
          <w:tcPr>
            <w:tcW w:w="3168" w:type="dxa"/>
            <w:shd w:val="clear" w:color="auto" w:fill="FFFFFF"/>
            <w:tcMar>
              <w:top w:w="80" w:type="dxa"/>
              <w:left w:w="120" w:type="dxa"/>
              <w:bottom w:w="80" w:type="dxa"/>
              <w:right w:w="120" w:type="dxa"/>
            </w:tcMar>
          </w:tcPr>
          <w:p w:rsidR="00FC2DA4" w:rsidRDefault="0021206D">
            <w:r>
              <w:rPr>
                <w:rFonts w:ascii="Calibri" w:hAnsi="Calibri"/>
                <w:color w:val="1E293B"/>
                <w:sz w:val="17"/>
              </w:rPr>
              <w:t>Supplier commercial invoice amounts, tax breakdowns, and credit terms.</w:t>
            </w:r>
          </w:p>
        </w:tc>
        <w:tc>
          <w:tcPr>
            <w:tcW w:w="2448" w:type="dxa"/>
            <w:shd w:val="clear" w:color="auto" w:fill="FFFFFF"/>
            <w:tcMar>
              <w:top w:w="80" w:type="dxa"/>
              <w:left w:w="120" w:type="dxa"/>
              <w:bottom w:w="80" w:type="dxa"/>
              <w:right w:w="120" w:type="dxa"/>
            </w:tcMar>
          </w:tcPr>
          <w:p w:rsidR="00FC2DA4" w:rsidRDefault="0021206D">
            <w:r>
              <w:rPr>
                <w:rFonts w:ascii="Calibri" w:hAnsi="Calibri"/>
                <w:color w:val="1E293B"/>
                <w:sz w:val="17"/>
              </w:rPr>
              <w:t>Validated against PO and GRN quantities.</w:t>
            </w:r>
          </w:p>
        </w:tc>
      </w:tr>
    </w:tbl>
    <w:p w:rsidR="00FC2DA4" w:rsidRDefault="00FC2DA4">
      <w:pPr>
        <w:spacing w:after="120"/>
      </w:pPr>
    </w:p>
    <w:p w:rsidR="00FC2DA4" w:rsidRDefault="0021206D">
      <w:r>
        <w:br w:type="page"/>
      </w:r>
    </w:p>
    <w:p w:rsidR="00FC2DA4" w:rsidRDefault="0021206D">
      <w:pPr>
        <w:pStyle w:val="Heading1"/>
      </w:pPr>
      <w:r>
        <w:lastRenderedPageBreak/>
        <w:t>Section 9: Sales &amp; Order Management (O2C)</w:t>
      </w:r>
    </w:p>
    <w:p w:rsidR="00FC2DA4" w:rsidRDefault="0021206D">
      <w:r>
        <w:t xml:space="preserve">The Sales </w:t>
      </w:r>
      <w:r>
        <w:t>module governs the entire Order-to-Cash (O2C) workflow, converting prospect inquiries into quotations, confirmed sales orders, warehouse dispatch deliveries, and posted tax invoices.</w:t>
      </w:r>
    </w:p>
    <w:p w:rsidR="00FC2DA4" w:rsidRDefault="0021206D">
      <w:r>
        <w:rPr>
          <w:noProof/>
        </w:rPr>
        <w:drawing>
          <wp:inline distT="0" distB="0" distL="0" distR="0">
            <wp:extent cx="6217920" cy="157018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_o2c.png"/>
                    <pic:cNvPicPr/>
                  </pic:nvPicPr>
                  <pic:blipFill>
                    <a:blip r:embed="rId10"/>
                    <a:stretch>
                      <a:fillRect/>
                    </a:stretch>
                  </pic:blipFill>
                  <pic:spPr>
                    <a:xfrm>
                      <a:off x="0" y="0"/>
                      <a:ext cx="6217920" cy="1570182"/>
                    </a:xfrm>
                    <a:prstGeom prst="rect">
                      <a:avLst/>
                    </a:prstGeom>
                  </pic:spPr>
                </pic:pic>
              </a:graphicData>
            </a:graphic>
          </wp:inline>
        </w:drawing>
      </w:r>
    </w:p>
    <w:p w:rsidR="00FC2DA4" w:rsidRDefault="0021206D">
      <w:pPr>
        <w:jc w:val="center"/>
      </w:pPr>
      <w:r>
        <w:rPr>
          <w:i/>
          <w:color w:val="64748B"/>
          <w:sz w:val="17"/>
        </w:rPr>
        <w:t>Figure 9.1: Complete Order-to-Cash (O2C) Commercial Sales Workflow</w:t>
      </w:r>
    </w:p>
    <w:p w:rsidR="00FC2DA4" w:rsidRDefault="0021206D">
      <w:pPr>
        <w:pStyle w:val="Heading2"/>
      </w:pPr>
      <w:r>
        <w:t xml:space="preserve">9.1 </w:t>
      </w:r>
      <w:r>
        <w:t>Step-by-Step Sales Order Processing</w:t>
      </w:r>
    </w:p>
    <w:p w:rsidR="00FC2DA4" w:rsidRDefault="0021206D">
      <w:pPr>
        <w:spacing w:before="80" w:after="40"/>
        <w:ind w:left="288"/>
      </w:pPr>
      <w:r>
        <w:rPr>
          <w:b/>
          <w:color w:val="0F2942"/>
          <w:sz w:val="20"/>
        </w:rPr>
        <w:t xml:space="preserve">Step 1: </w:t>
      </w:r>
      <w:r>
        <w:rPr>
          <w:b/>
          <w:color w:val="1E3A8A"/>
          <w:sz w:val="20"/>
        </w:rPr>
        <w:t xml:space="preserve">Issue Official Quotation — </w:t>
      </w:r>
      <w:r>
        <w:rPr>
          <w:sz w:val="19"/>
        </w:rPr>
        <w:t>Go to Sales &gt; Quotations &gt; Create Quotation. Select Customer, price list, and items. Send PDF quote to client.</w:t>
      </w:r>
    </w:p>
    <w:p w:rsidR="00FC2DA4" w:rsidRDefault="0021206D">
      <w:pPr>
        <w:spacing w:before="80" w:after="40"/>
        <w:ind w:left="288"/>
      </w:pPr>
      <w:r>
        <w:rPr>
          <w:b/>
          <w:color w:val="0F2942"/>
          <w:sz w:val="20"/>
        </w:rPr>
        <w:t xml:space="preserve">Step 2: </w:t>
      </w:r>
      <w:r>
        <w:rPr>
          <w:b/>
          <w:color w:val="1E3A8A"/>
          <w:sz w:val="20"/>
        </w:rPr>
        <w:t xml:space="preserve">Convert to Sales Order — </w:t>
      </w:r>
      <w:r>
        <w:rPr>
          <w:sz w:val="19"/>
        </w:rPr>
        <w:t>Upon customer approval, click 'Convert to</w:t>
      </w:r>
      <w:r>
        <w:rPr>
          <w:sz w:val="19"/>
        </w:rPr>
        <w:t xml:space="preserve"> Sales Order'. The system validates customer credit limit and stock availability.</w:t>
      </w:r>
    </w:p>
    <w:p w:rsidR="00FC2DA4" w:rsidRDefault="0021206D">
      <w:pPr>
        <w:spacing w:before="80" w:after="40"/>
        <w:ind w:left="288"/>
      </w:pPr>
      <w:r>
        <w:rPr>
          <w:b/>
          <w:color w:val="0F2942"/>
          <w:sz w:val="20"/>
        </w:rPr>
        <w:t xml:space="preserve">Step 3: </w:t>
      </w:r>
      <w:r>
        <w:rPr>
          <w:b/>
          <w:color w:val="1E3A8A"/>
          <w:sz w:val="20"/>
        </w:rPr>
        <w:t xml:space="preserve">Generate Delivery Dispatch Note — </w:t>
      </w:r>
      <w:r>
        <w:rPr>
          <w:sz w:val="19"/>
        </w:rPr>
        <w:t>Click 'Create Delivery Note'. Storekeeper picks goods and confirms dispatch with delivery driver.</w:t>
      </w:r>
    </w:p>
    <w:p w:rsidR="00FC2DA4" w:rsidRDefault="0021206D">
      <w:pPr>
        <w:spacing w:before="80" w:after="40"/>
        <w:ind w:left="288"/>
      </w:pPr>
      <w:r>
        <w:rPr>
          <w:b/>
          <w:color w:val="0F2942"/>
          <w:sz w:val="20"/>
        </w:rPr>
        <w:t xml:space="preserve">Step 4: </w:t>
      </w:r>
      <w:r>
        <w:rPr>
          <w:b/>
          <w:color w:val="1E3A8A"/>
          <w:sz w:val="20"/>
        </w:rPr>
        <w:t>Issue Official Tax Invoice</w:t>
      </w:r>
      <w:r>
        <w:rPr>
          <w:b/>
          <w:color w:val="1E3A8A"/>
          <w:sz w:val="20"/>
        </w:rPr>
        <w:t xml:space="preserve"> — </w:t>
      </w:r>
      <w:r>
        <w:rPr>
          <w:sz w:val="19"/>
        </w:rPr>
        <w:t>Generate official sales invoice from delivery. System calculates statutory GRA taxes and posts revenue to General Ledger.</w:t>
      </w:r>
    </w:p>
    <w:p w:rsidR="00FC2DA4" w:rsidRDefault="0021206D">
      <w:pPr>
        <w:spacing w:before="80" w:after="40"/>
        <w:ind w:left="288"/>
      </w:pPr>
      <w:r>
        <w:rPr>
          <w:b/>
          <w:color w:val="0F2942"/>
          <w:sz w:val="20"/>
        </w:rPr>
        <w:t xml:space="preserve">Step 5: </w:t>
      </w:r>
      <w:r>
        <w:rPr>
          <w:b/>
          <w:color w:val="1E3A8A"/>
          <w:sz w:val="20"/>
        </w:rPr>
        <w:t xml:space="preserve">Record Customer Payment — </w:t>
      </w:r>
      <w:r>
        <w:rPr>
          <w:sz w:val="19"/>
        </w:rPr>
        <w:t xml:space="preserve">Upon receipt of funds via bank transfer, cheque, or cash, record a Receipt Voucher (RV) to clear </w:t>
      </w:r>
      <w:r>
        <w:rPr>
          <w:sz w:val="19"/>
        </w:rPr>
        <w:t>customer accounts receivable.</w:t>
      </w:r>
    </w:p>
    <w:p w:rsidR="00FC2DA4" w:rsidRDefault="0021206D">
      <w:pPr>
        <w:pStyle w:val="Heading1"/>
      </w:pPr>
      <w:r>
        <w:t>Section 10: Retail Point of Sale (POS) Module</w:t>
      </w:r>
    </w:p>
    <w:p w:rsidR="00FC2DA4" w:rsidRDefault="0021206D">
      <w:r>
        <w:t xml:space="preserve">The POS module is optimized for high-volume retail environments, supermarket counters, and showroom cashier terminals, supporting rapid barcode scanning, hold-cart capabilities, </w:t>
      </w:r>
      <w:r>
        <w:t>and multi-tender settlements.</w:t>
      </w:r>
    </w:p>
    <w:p w:rsidR="00FC2DA4" w:rsidRDefault="0021206D">
      <w:r>
        <w:rPr>
          <w:noProof/>
        </w:rPr>
        <w:drawing>
          <wp:inline distT="0" distB="0" distL="0" distR="0">
            <wp:extent cx="6217920" cy="157018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_pos.png"/>
                    <pic:cNvPicPr/>
                  </pic:nvPicPr>
                  <pic:blipFill>
                    <a:blip r:embed="rId11"/>
                    <a:stretch>
                      <a:fillRect/>
                    </a:stretch>
                  </pic:blipFill>
                  <pic:spPr>
                    <a:xfrm>
                      <a:off x="0" y="0"/>
                      <a:ext cx="6217920" cy="1570182"/>
                    </a:xfrm>
                    <a:prstGeom prst="rect">
                      <a:avLst/>
                    </a:prstGeom>
                  </pic:spPr>
                </pic:pic>
              </a:graphicData>
            </a:graphic>
          </wp:inline>
        </w:drawing>
      </w:r>
    </w:p>
    <w:p w:rsidR="00FC2DA4" w:rsidRDefault="0021206D">
      <w:pPr>
        <w:jc w:val="center"/>
      </w:pPr>
      <w:r>
        <w:rPr>
          <w:i/>
          <w:color w:val="64748B"/>
          <w:sz w:val="17"/>
        </w:rPr>
        <w:t>Figure 10.1: Cashier Shift Opening, Multi-Tender Checkout, and Z-Report Closing</w:t>
      </w:r>
    </w:p>
    <w:p w:rsidR="00FC2DA4" w:rsidRDefault="0021206D">
      <w:pPr>
        <w:pStyle w:val="Heading2"/>
      </w:pPr>
      <w:r>
        <w:lastRenderedPageBreak/>
        <w:t>10.1 Daily Cashier Shift Procedures</w:t>
      </w:r>
    </w:p>
    <w:p w:rsidR="00FC2DA4" w:rsidRDefault="0021206D">
      <w:pPr>
        <w:spacing w:before="80" w:after="40"/>
        <w:ind w:left="288"/>
      </w:pPr>
      <w:r>
        <w:rPr>
          <w:b/>
          <w:color w:val="0F2942"/>
          <w:sz w:val="20"/>
        </w:rPr>
        <w:t xml:space="preserve">Step 1: </w:t>
      </w:r>
      <w:r>
        <w:rPr>
          <w:b/>
          <w:color w:val="1E3A8A"/>
          <w:sz w:val="20"/>
        </w:rPr>
        <w:t xml:space="preserve">Open POS Terminal Shift — </w:t>
      </w:r>
      <w:r>
        <w:rPr>
          <w:sz w:val="19"/>
        </w:rPr>
        <w:t>Launch POS Terminal. Enter your Cashier PIN and input your Opening Float C</w:t>
      </w:r>
      <w:r>
        <w:rPr>
          <w:sz w:val="19"/>
        </w:rPr>
        <w:t>ash amount (e.g., GH₵ 200.00).</w:t>
      </w:r>
    </w:p>
    <w:p w:rsidR="00FC2DA4" w:rsidRDefault="0021206D">
      <w:pPr>
        <w:spacing w:before="80" w:after="40"/>
        <w:ind w:left="288"/>
      </w:pPr>
      <w:r>
        <w:rPr>
          <w:b/>
          <w:color w:val="0F2942"/>
          <w:sz w:val="20"/>
        </w:rPr>
        <w:t xml:space="preserve">Step 2: </w:t>
      </w:r>
      <w:r>
        <w:rPr>
          <w:b/>
          <w:color w:val="1E3A8A"/>
          <w:sz w:val="20"/>
        </w:rPr>
        <w:t xml:space="preserve">Scan or Search Items — </w:t>
      </w:r>
      <w:r>
        <w:rPr>
          <w:sz w:val="19"/>
        </w:rPr>
        <w:t>Scan product barcodes or click visual category tiles. Adjust quantities or apply authorized cashier discounts.</w:t>
      </w:r>
    </w:p>
    <w:p w:rsidR="00FC2DA4" w:rsidRDefault="0021206D">
      <w:pPr>
        <w:spacing w:before="80" w:after="40"/>
        <w:ind w:left="288"/>
      </w:pPr>
      <w:r>
        <w:rPr>
          <w:b/>
          <w:color w:val="0F2942"/>
          <w:sz w:val="20"/>
        </w:rPr>
        <w:t xml:space="preserve">Step 3: </w:t>
      </w:r>
      <w:r>
        <w:rPr>
          <w:b/>
          <w:color w:val="1E3A8A"/>
          <w:sz w:val="20"/>
        </w:rPr>
        <w:t xml:space="preserve">Select Payment Tender — </w:t>
      </w:r>
      <w:r>
        <w:rPr>
          <w:sz w:val="19"/>
        </w:rPr>
        <w:t>Click 'Checkout'. Choose from Cash, Mobile Money (M</w:t>
      </w:r>
      <w:r>
        <w:rPr>
          <w:sz w:val="19"/>
        </w:rPr>
        <w:t>oMo), Visa/Mastercard, or Split Tender (e.g., GH₵ 50 Cash + GH₵ 100 MoMo).</w:t>
      </w:r>
    </w:p>
    <w:p w:rsidR="00FC2DA4" w:rsidRDefault="0021206D">
      <w:pPr>
        <w:spacing w:before="80" w:after="40"/>
        <w:ind w:left="288"/>
      </w:pPr>
      <w:r>
        <w:rPr>
          <w:b/>
          <w:color w:val="0F2942"/>
          <w:sz w:val="20"/>
        </w:rPr>
        <w:t xml:space="preserve">Step 4: </w:t>
      </w:r>
      <w:r>
        <w:rPr>
          <w:b/>
          <w:color w:val="1E3A8A"/>
          <w:sz w:val="20"/>
        </w:rPr>
        <w:t xml:space="preserve">Print Receipt &amp; Complete Sale — </w:t>
      </w:r>
      <w:r>
        <w:rPr>
          <w:sz w:val="19"/>
        </w:rPr>
        <w:t>Click 'Complete Sale'. Thermal receipt prints automatically and cash drawer triggers open.</w:t>
      </w:r>
    </w:p>
    <w:p w:rsidR="00FC2DA4" w:rsidRDefault="0021206D">
      <w:pPr>
        <w:spacing w:before="80" w:after="40"/>
        <w:ind w:left="288"/>
      </w:pPr>
      <w:r>
        <w:rPr>
          <w:b/>
          <w:color w:val="0F2942"/>
          <w:sz w:val="20"/>
        </w:rPr>
        <w:t xml:space="preserve">Step 5: </w:t>
      </w:r>
      <w:r>
        <w:rPr>
          <w:b/>
          <w:color w:val="1E3A8A"/>
          <w:sz w:val="20"/>
        </w:rPr>
        <w:t xml:space="preserve">End of Shift Z-Report Reconciliation — </w:t>
      </w:r>
      <w:r>
        <w:rPr>
          <w:sz w:val="19"/>
        </w:rPr>
        <w:t xml:space="preserve">At </w:t>
      </w:r>
      <w:r>
        <w:rPr>
          <w:sz w:val="19"/>
        </w:rPr>
        <w:t>shift end, click 'Close Register'. Perform blind cash count. System prints official Z-Report comparing expected cash with physical cash.</w:t>
      </w:r>
    </w:p>
    <w:p w:rsidR="00FC2DA4" w:rsidRDefault="0021206D">
      <w:pPr>
        <w:spacing w:after="80"/>
        <w:ind w:left="576"/>
      </w:pPr>
      <w:r>
        <w:rPr>
          <w:b/>
          <w:color w:val="059669"/>
          <w:sz w:val="18"/>
        </w:rPr>
        <w:t xml:space="preserve">System Result: </w:t>
      </w:r>
      <w:r>
        <w:rPr>
          <w:i/>
          <w:color w:val="334155"/>
          <w:sz w:val="18"/>
        </w:rPr>
        <w:t>Shift closed and sales figures posted to Finance.</w:t>
      </w:r>
    </w:p>
    <w:p w:rsidR="00FC2DA4" w:rsidRDefault="0021206D">
      <w:r>
        <w:br w:type="page"/>
      </w:r>
    </w:p>
    <w:p w:rsidR="00FC2DA4" w:rsidRDefault="0021206D">
      <w:pPr>
        <w:pStyle w:val="Heading1"/>
      </w:pPr>
      <w:r>
        <w:lastRenderedPageBreak/>
        <w:t>Section 11: Production &amp; Manufacturing</w:t>
      </w:r>
    </w:p>
    <w:p w:rsidR="00FC2DA4" w:rsidRDefault="0021206D">
      <w:r>
        <w:t>The Productio</w:t>
      </w:r>
      <w:r>
        <w:t>n module enables shop-floor scheduling, multi-level Bill of Materials (BOM) management, material requisitioning, machine routing, and finished goods quality inspections.</w:t>
      </w:r>
    </w:p>
    <w:p w:rsidR="00FC2DA4" w:rsidRDefault="0021206D">
      <w:r>
        <w:rPr>
          <w:noProof/>
        </w:rPr>
        <w:drawing>
          <wp:inline distT="0" distB="0" distL="0" distR="0">
            <wp:extent cx="6217920" cy="157018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_prod.png"/>
                    <pic:cNvPicPr/>
                  </pic:nvPicPr>
                  <pic:blipFill>
                    <a:blip r:embed="rId12"/>
                    <a:stretch>
                      <a:fillRect/>
                    </a:stretch>
                  </pic:blipFill>
                  <pic:spPr>
                    <a:xfrm>
                      <a:off x="0" y="0"/>
                      <a:ext cx="6217920" cy="1570182"/>
                    </a:xfrm>
                    <a:prstGeom prst="rect">
                      <a:avLst/>
                    </a:prstGeom>
                  </pic:spPr>
                </pic:pic>
              </a:graphicData>
            </a:graphic>
          </wp:inline>
        </w:drawing>
      </w:r>
    </w:p>
    <w:p w:rsidR="00FC2DA4" w:rsidRDefault="0021206D">
      <w:pPr>
        <w:jc w:val="center"/>
      </w:pPr>
      <w:r>
        <w:rPr>
          <w:i/>
          <w:color w:val="64748B"/>
          <w:sz w:val="17"/>
        </w:rPr>
        <w:t>Figure 11.1: Bill of Materials, Work Order Issuance, and Quality Control Workflow</w:t>
      </w:r>
    </w:p>
    <w:p w:rsidR="00FC2DA4" w:rsidRDefault="0021206D">
      <w:pPr>
        <w:pStyle w:val="Heading2"/>
      </w:pPr>
      <w:r>
        <w:t>11</w:t>
      </w:r>
      <w:r>
        <w:t>.1 Bill of Materials (BOM) Definition</w:t>
      </w:r>
    </w:p>
    <w:p w:rsidR="00FC2DA4" w:rsidRDefault="0021206D">
      <w:r>
        <w:t>A BOM defines the exact recipe and standard input quantities required to manufacture 1 unit of finished product:</w:t>
      </w:r>
    </w:p>
    <w:tbl>
      <w:tblPr>
        <w:tblW w:w="0" w:type="auto"/>
        <w:jc w:val="center"/>
        <w:tblBorders>
          <w:top w:val="single" w:sz="4" w:space="0" w:color="CBD5E1"/>
          <w:bottom w:val="single" w:sz="8" w:space="0" w:color="0F2942"/>
          <w:insideH w:val="single" w:sz="4" w:space="0" w:color="E2E8F0"/>
        </w:tblBorders>
        <w:tblLook w:val="04A0" w:firstRow="1" w:lastRow="0" w:firstColumn="1" w:lastColumn="0" w:noHBand="0" w:noVBand="1"/>
      </w:tblPr>
      <w:tblGrid>
        <w:gridCol w:w="2592"/>
        <w:gridCol w:w="1728"/>
        <w:gridCol w:w="1728"/>
        <w:gridCol w:w="1728"/>
        <w:gridCol w:w="2016"/>
      </w:tblGrid>
      <w:tr w:rsidR="00FC2DA4">
        <w:trPr>
          <w:jc w:val="center"/>
        </w:trPr>
        <w:tc>
          <w:tcPr>
            <w:tcW w:w="2592" w:type="dxa"/>
            <w:shd w:val="clear" w:color="auto" w:fill="0F2942"/>
            <w:tcMar>
              <w:top w:w="100" w:type="dxa"/>
              <w:left w:w="120" w:type="dxa"/>
              <w:bottom w:w="100" w:type="dxa"/>
              <w:right w:w="120" w:type="dxa"/>
            </w:tcMar>
          </w:tcPr>
          <w:p w:rsidR="00FC2DA4" w:rsidRDefault="0021206D">
            <w:r>
              <w:rPr>
                <w:rFonts w:ascii="Calibri" w:hAnsi="Calibri"/>
                <w:b/>
                <w:color w:val="FFFFFF"/>
                <w:sz w:val="18"/>
              </w:rPr>
              <w:t>BOM Component</w:t>
            </w:r>
          </w:p>
        </w:tc>
        <w:tc>
          <w:tcPr>
            <w:tcW w:w="1728" w:type="dxa"/>
            <w:shd w:val="clear" w:color="auto" w:fill="0F2942"/>
            <w:tcMar>
              <w:top w:w="100" w:type="dxa"/>
              <w:left w:w="120" w:type="dxa"/>
              <w:bottom w:w="100" w:type="dxa"/>
              <w:right w:w="120" w:type="dxa"/>
            </w:tcMar>
          </w:tcPr>
          <w:p w:rsidR="00FC2DA4" w:rsidRDefault="0021206D">
            <w:r>
              <w:rPr>
                <w:rFonts w:ascii="Calibri" w:hAnsi="Calibri"/>
                <w:b/>
                <w:color w:val="FFFFFF"/>
                <w:sz w:val="18"/>
              </w:rPr>
              <w:t>Item Type</w:t>
            </w:r>
          </w:p>
        </w:tc>
        <w:tc>
          <w:tcPr>
            <w:tcW w:w="1728" w:type="dxa"/>
            <w:shd w:val="clear" w:color="auto" w:fill="0F2942"/>
            <w:tcMar>
              <w:top w:w="100" w:type="dxa"/>
              <w:left w:w="120" w:type="dxa"/>
              <w:bottom w:w="100" w:type="dxa"/>
              <w:right w:w="120" w:type="dxa"/>
            </w:tcMar>
          </w:tcPr>
          <w:p w:rsidR="00FC2DA4" w:rsidRDefault="0021206D">
            <w:r>
              <w:rPr>
                <w:rFonts w:ascii="Calibri" w:hAnsi="Calibri"/>
                <w:b/>
                <w:color w:val="FFFFFF"/>
                <w:sz w:val="18"/>
              </w:rPr>
              <w:t>Standard Quantity</w:t>
            </w:r>
          </w:p>
        </w:tc>
        <w:tc>
          <w:tcPr>
            <w:tcW w:w="1728" w:type="dxa"/>
            <w:shd w:val="clear" w:color="auto" w:fill="0F2942"/>
            <w:tcMar>
              <w:top w:w="100" w:type="dxa"/>
              <w:left w:w="120" w:type="dxa"/>
              <w:bottom w:w="100" w:type="dxa"/>
              <w:right w:w="120" w:type="dxa"/>
            </w:tcMar>
          </w:tcPr>
          <w:p w:rsidR="00FC2DA4" w:rsidRDefault="0021206D">
            <w:r>
              <w:rPr>
                <w:rFonts w:ascii="Calibri" w:hAnsi="Calibri"/>
                <w:b/>
                <w:color w:val="FFFFFF"/>
                <w:sz w:val="18"/>
              </w:rPr>
              <w:t>Scrap Allowance %</w:t>
            </w:r>
          </w:p>
        </w:tc>
        <w:tc>
          <w:tcPr>
            <w:tcW w:w="2016" w:type="dxa"/>
            <w:shd w:val="clear" w:color="auto" w:fill="0F2942"/>
            <w:tcMar>
              <w:top w:w="100" w:type="dxa"/>
              <w:left w:w="120" w:type="dxa"/>
              <w:bottom w:w="100" w:type="dxa"/>
              <w:right w:w="120" w:type="dxa"/>
            </w:tcMar>
          </w:tcPr>
          <w:p w:rsidR="00FC2DA4" w:rsidRDefault="0021206D">
            <w:r>
              <w:rPr>
                <w:rFonts w:ascii="Calibri" w:hAnsi="Calibri"/>
                <w:b/>
                <w:color w:val="FFFFFF"/>
                <w:sz w:val="18"/>
              </w:rPr>
              <w:t>Cost Allocation</w:t>
            </w:r>
          </w:p>
        </w:tc>
      </w:tr>
      <w:tr w:rsidR="00FC2DA4">
        <w:trPr>
          <w:jc w:val="center"/>
        </w:trPr>
        <w:tc>
          <w:tcPr>
            <w:tcW w:w="2592" w:type="dxa"/>
            <w:shd w:val="clear" w:color="auto" w:fill="FFFFFF"/>
            <w:tcMar>
              <w:top w:w="80" w:type="dxa"/>
              <w:left w:w="120" w:type="dxa"/>
              <w:bottom w:w="80" w:type="dxa"/>
              <w:right w:w="120" w:type="dxa"/>
            </w:tcMar>
          </w:tcPr>
          <w:p w:rsidR="00FC2DA4" w:rsidRDefault="0021206D">
            <w:r>
              <w:rPr>
                <w:rFonts w:ascii="Calibri" w:hAnsi="Calibri"/>
                <w:color w:val="1E293B"/>
                <w:sz w:val="17"/>
              </w:rPr>
              <w:t>Clinker Ore (Raw)</w:t>
            </w:r>
          </w:p>
        </w:tc>
        <w:tc>
          <w:tcPr>
            <w:tcW w:w="1728" w:type="dxa"/>
            <w:shd w:val="clear" w:color="auto" w:fill="FFFFFF"/>
            <w:tcMar>
              <w:top w:w="80" w:type="dxa"/>
              <w:left w:w="120" w:type="dxa"/>
              <w:bottom w:w="80" w:type="dxa"/>
              <w:right w:w="120" w:type="dxa"/>
            </w:tcMar>
          </w:tcPr>
          <w:p w:rsidR="00FC2DA4" w:rsidRDefault="0021206D">
            <w:r>
              <w:rPr>
                <w:rFonts w:ascii="Calibri" w:hAnsi="Calibri"/>
                <w:color w:val="1E293B"/>
                <w:sz w:val="17"/>
              </w:rPr>
              <w:t xml:space="preserve">Raw </w:t>
            </w:r>
            <w:r>
              <w:rPr>
                <w:rFonts w:ascii="Calibri" w:hAnsi="Calibri"/>
                <w:color w:val="1E293B"/>
                <w:sz w:val="17"/>
              </w:rPr>
              <w:t>Material</w:t>
            </w:r>
          </w:p>
        </w:tc>
        <w:tc>
          <w:tcPr>
            <w:tcW w:w="1728" w:type="dxa"/>
            <w:shd w:val="clear" w:color="auto" w:fill="FFFFFF"/>
            <w:tcMar>
              <w:top w:w="80" w:type="dxa"/>
              <w:left w:w="120" w:type="dxa"/>
              <w:bottom w:w="80" w:type="dxa"/>
              <w:right w:w="120" w:type="dxa"/>
            </w:tcMar>
          </w:tcPr>
          <w:p w:rsidR="00FC2DA4" w:rsidRDefault="0021206D">
            <w:r>
              <w:rPr>
                <w:rFonts w:ascii="Calibri" w:hAnsi="Calibri"/>
                <w:color w:val="1E293B"/>
                <w:sz w:val="17"/>
              </w:rPr>
              <w:t>850.00 KG</w:t>
            </w:r>
          </w:p>
        </w:tc>
        <w:tc>
          <w:tcPr>
            <w:tcW w:w="1728" w:type="dxa"/>
            <w:shd w:val="clear" w:color="auto" w:fill="FFFFFF"/>
            <w:tcMar>
              <w:top w:w="80" w:type="dxa"/>
              <w:left w:w="120" w:type="dxa"/>
              <w:bottom w:w="80" w:type="dxa"/>
              <w:right w:w="120" w:type="dxa"/>
            </w:tcMar>
          </w:tcPr>
          <w:p w:rsidR="00FC2DA4" w:rsidRDefault="0021206D">
            <w:r>
              <w:rPr>
                <w:rFonts w:ascii="Calibri" w:hAnsi="Calibri"/>
                <w:color w:val="1E293B"/>
                <w:sz w:val="17"/>
              </w:rPr>
              <w:t>2.00%</w:t>
            </w:r>
          </w:p>
        </w:tc>
        <w:tc>
          <w:tcPr>
            <w:tcW w:w="2016" w:type="dxa"/>
            <w:shd w:val="clear" w:color="auto" w:fill="FFFFFF"/>
            <w:tcMar>
              <w:top w:w="80" w:type="dxa"/>
              <w:left w:w="120" w:type="dxa"/>
              <w:bottom w:w="80" w:type="dxa"/>
              <w:right w:w="120" w:type="dxa"/>
            </w:tcMar>
          </w:tcPr>
          <w:p w:rsidR="00FC2DA4" w:rsidRDefault="0021206D">
            <w:r>
              <w:rPr>
                <w:rFonts w:ascii="Calibri" w:hAnsi="Calibri"/>
                <w:color w:val="1E293B"/>
                <w:sz w:val="17"/>
              </w:rPr>
              <w:t>Direct Raw Material Cost</w:t>
            </w:r>
          </w:p>
        </w:tc>
      </w:tr>
      <w:tr w:rsidR="00FC2DA4">
        <w:trPr>
          <w:jc w:val="center"/>
        </w:trPr>
        <w:tc>
          <w:tcPr>
            <w:tcW w:w="2592" w:type="dxa"/>
            <w:shd w:val="clear" w:color="auto" w:fill="F8FAFC"/>
            <w:tcMar>
              <w:top w:w="80" w:type="dxa"/>
              <w:left w:w="120" w:type="dxa"/>
              <w:bottom w:w="80" w:type="dxa"/>
              <w:right w:w="120" w:type="dxa"/>
            </w:tcMar>
          </w:tcPr>
          <w:p w:rsidR="00FC2DA4" w:rsidRDefault="0021206D">
            <w:r>
              <w:rPr>
                <w:rFonts w:ascii="Calibri" w:hAnsi="Calibri"/>
                <w:color w:val="1E293B"/>
                <w:sz w:val="17"/>
              </w:rPr>
              <w:t>Gypsum Mineral</w:t>
            </w:r>
          </w:p>
        </w:tc>
        <w:tc>
          <w:tcPr>
            <w:tcW w:w="1728" w:type="dxa"/>
            <w:shd w:val="clear" w:color="auto" w:fill="F8FAFC"/>
            <w:tcMar>
              <w:top w:w="80" w:type="dxa"/>
              <w:left w:w="120" w:type="dxa"/>
              <w:bottom w:w="80" w:type="dxa"/>
              <w:right w:w="120" w:type="dxa"/>
            </w:tcMar>
          </w:tcPr>
          <w:p w:rsidR="00FC2DA4" w:rsidRDefault="0021206D">
            <w:r>
              <w:rPr>
                <w:rFonts w:ascii="Calibri" w:hAnsi="Calibri"/>
                <w:color w:val="1E293B"/>
                <w:sz w:val="17"/>
              </w:rPr>
              <w:t>Additive</w:t>
            </w:r>
          </w:p>
        </w:tc>
        <w:tc>
          <w:tcPr>
            <w:tcW w:w="1728" w:type="dxa"/>
            <w:shd w:val="clear" w:color="auto" w:fill="F8FAFC"/>
            <w:tcMar>
              <w:top w:w="80" w:type="dxa"/>
              <w:left w:w="120" w:type="dxa"/>
              <w:bottom w:w="80" w:type="dxa"/>
              <w:right w:w="120" w:type="dxa"/>
            </w:tcMar>
          </w:tcPr>
          <w:p w:rsidR="00FC2DA4" w:rsidRDefault="0021206D">
            <w:r>
              <w:rPr>
                <w:rFonts w:ascii="Calibri" w:hAnsi="Calibri"/>
                <w:color w:val="1E293B"/>
                <w:sz w:val="17"/>
              </w:rPr>
              <w:t>50.00 KG</w:t>
            </w:r>
          </w:p>
        </w:tc>
        <w:tc>
          <w:tcPr>
            <w:tcW w:w="1728" w:type="dxa"/>
            <w:shd w:val="clear" w:color="auto" w:fill="F8FAFC"/>
            <w:tcMar>
              <w:top w:w="80" w:type="dxa"/>
              <w:left w:w="120" w:type="dxa"/>
              <w:bottom w:w="80" w:type="dxa"/>
              <w:right w:w="120" w:type="dxa"/>
            </w:tcMar>
          </w:tcPr>
          <w:p w:rsidR="00FC2DA4" w:rsidRDefault="0021206D">
            <w:r>
              <w:rPr>
                <w:rFonts w:ascii="Calibri" w:hAnsi="Calibri"/>
                <w:color w:val="1E293B"/>
                <w:sz w:val="17"/>
              </w:rPr>
              <w:t>1.00%</w:t>
            </w:r>
          </w:p>
        </w:tc>
        <w:tc>
          <w:tcPr>
            <w:tcW w:w="2016" w:type="dxa"/>
            <w:shd w:val="clear" w:color="auto" w:fill="F8FAFC"/>
            <w:tcMar>
              <w:top w:w="80" w:type="dxa"/>
              <w:left w:w="120" w:type="dxa"/>
              <w:bottom w:w="80" w:type="dxa"/>
              <w:right w:w="120" w:type="dxa"/>
            </w:tcMar>
          </w:tcPr>
          <w:p w:rsidR="00FC2DA4" w:rsidRDefault="0021206D">
            <w:r>
              <w:rPr>
                <w:rFonts w:ascii="Calibri" w:hAnsi="Calibri"/>
                <w:color w:val="1E293B"/>
                <w:sz w:val="17"/>
              </w:rPr>
              <w:t>Direct Material Cost</w:t>
            </w:r>
          </w:p>
        </w:tc>
      </w:tr>
      <w:tr w:rsidR="00FC2DA4">
        <w:trPr>
          <w:jc w:val="center"/>
        </w:trPr>
        <w:tc>
          <w:tcPr>
            <w:tcW w:w="2592" w:type="dxa"/>
            <w:shd w:val="clear" w:color="auto" w:fill="FFFFFF"/>
            <w:tcMar>
              <w:top w:w="80" w:type="dxa"/>
              <w:left w:w="120" w:type="dxa"/>
              <w:bottom w:w="80" w:type="dxa"/>
              <w:right w:w="120" w:type="dxa"/>
            </w:tcMar>
          </w:tcPr>
          <w:p w:rsidR="00FC2DA4" w:rsidRDefault="0021206D">
            <w:r>
              <w:rPr>
                <w:rFonts w:ascii="Calibri" w:hAnsi="Calibri"/>
                <w:color w:val="1E293B"/>
                <w:sz w:val="17"/>
              </w:rPr>
              <w:t>Kraft Paper Sack</w:t>
            </w:r>
          </w:p>
        </w:tc>
        <w:tc>
          <w:tcPr>
            <w:tcW w:w="1728" w:type="dxa"/>
            <w:shd w:val="clear" w:color="auto" w:fill="FFFFFF"/>
            <w:tcMar>
              <w:top w:w="80" w:type="dxa"/>
              <w:left w:w="120" w:type="dxa"/>
              <w:bottom w:w="80" w:type="dxa"/>
              <w:right w:w="120" w:type="dxa"/>
            </w:tcMar>
          </w:tcPr>
          <w:p w:rsidR="00FC2DA4" w:rsidRDefault="0021206D">
            <w:r>
              <w:rPr>
                <w:rFonts w:ascii="Calibri" w:hAnsi="Calibri"/>
                <w:color w:val="1E293B"/>
                <w:sz w:val="17"/>
              </w:rPr>
              <w:t>Packaging</w:t>
            </w:r>
          </w:p>
        </w:tc>
        <w:tc>
          <w:tcPr>
            <w:tcW w:w="1728" w:type="dxa"/>
            <w:shd w:val="clear" w:color="auto" w:fill="FFFFFF"/>
            <w:tcMar>
              <w:top w:w="80" w:type="dxa"/>
              <w:left w:w="120" w:type="dxa"/>
              <w:bottom w:w="80" w:type="dxa"/>
              <w:right w:w="120" w:type="dxa"/>
            </w:tcMar>
          </w:tcPr>
          <w:p w:rsidR="00FC2DA4" w:rsidRDefault="0021206D">
            <w:r>
              <w:rPr>
                <w:rFonts w:ascii="Calibri" w:hAnsi="Calibri"/>
                <w:color w:val="1E293B"/>
                <w:sz w:val="17"/>
              </w:rPr>
              <w:t>20.00 PCS</w:t>
            </w:r>
          </w:p>
        </w:tc>
        <w:tc>
          <w:tcPr>
            <w:tcW w:w="1728" w:type="dxa"/>
            <w:shd w:val="clear" w:color="auto" w:fill="FFFFFF"/>
            <w:tcMar>
              <w:top w:w="80" w:type="dxa"/>
              <w:left w:w="120" w:type="dxa"/>
              <w:bottom w:w="80" w:type="dxa"/>
              <w:right w:w="120" w:type="dxa"/>
            </w:tcMar>
          </w:tcPr>
          <w:p w:rsidR="00FC2DA4" w:rsidRDefault="0021206D">
            <w:r>
              <w:rPr>
                <w:rFonts w:ascii="Calibri" w:hAnsi="Calibri"/>
                <w:color w:val="1E293B"/>
                <w:sz w:val="17"/>
              </w:rPr>
              <w:t>0.50%</w:t>
            </w:r>
          </w:p>
        </w:tc>
        <w:tc>
          <w:tcPr>
            <w:tcW w:w="2016" w:type="dxa"/>
            <w:shd w:val="clear" w:color="auto" w:fill="FFFFFF"/>
            <w:tcMar>
              <w:top w:w="80" w:type="dxa"/>
              <w:left w:w="120" w:type="dxa"/>
              <w:bottom w:w="80" w:type="dxa"/>
              <w:right w:w="120" w:type="dxa"/>
            </w:tcMar>
          </w:tcPr>
          <w:p w:rsidR="00FC2DA4" w:rsidRDefault="0021206D">
            <w:r>
              <w:rPr>
                <w:rFonts w:ascii="Calibri" w:hAnsi="Calibri"/>
                <w:color w:val="1E293B"/>
                <w:sz w:val="17"/>
              </w:rPr>
              <w:t>Packaging Material Cost</w:t>
            </w:r>
          </w:p>
        </w:tc>
      </w:tr>
      <w:tr w:rsidR="00FC2DA4">
        <w:trPr>
          <w:jc w:val="center"/>
        </w:trPr>
        <w:tc>
          <w:tcPr>
            <w:tcW w:w="2592" w:type="dxa"/>
            <w:shd w:val="clear" w:color="auto" w:fill="F8FAFC"/>
            <w:tcMar>
              <w:top w:w="80" w:type="dxa"/>
              <w:left w:w="120" w:type="dxa"/>
              <w:bottom w:w="80" w:type="dxa"/>
              <w:right w:w="120" w:type="dxa"/>
            </w:tcMar>
          </w:tcPr>
          <w:p w:rsidR="00FC2DA4" w:rsidRDefault="0021206D">
            <w:r>
              <w:rPr>
                <w:rFonts w:ascii="Calibri" w:hAnsi="Calibri"/>
                <w:color w:val="1E293B"/>
                <w:sz w:val="17"/>
              </w:rPr>
              <w:t>Grinding Machine Power</w:t>
            </w:r>
          </w:p>
        </w:tc>
        <w:tc>
          <w:tcPr>
            <w:tcW w:w="1728" w:type="dxa"/>
            <w:shd w:val="clear" w:color="auto" w:fill="F8FAFC"/>
            <w:tcMar>
              <w:top w:w="80" w:type="dxa"/>
              <w:left w:w="120" w:type="dxa"/>
              <w:bottom w:w="80" w:type="dxa"/>
              <w:right w:w="120" w:type="dxa"/>
            </w:tcMar>
          </w:tcPr>
          <w:p w:rsidR="00FC2DA4" w:rsidRDefault="0021206D">
            <w:r>
              <w:rPr>
                <w:rFonts w:ascii="Calibri" w:hAnsi="Calibri"/>
                <w:color w:val="1E293B"/>
                <w:sz w:val="17"/>
              </w:rPr>
              <w:t>Direct Overhead</w:t>
            </w:r>
          </w:p>
        </w:tc>
        <w:tc>
          <w:tcPr>
            <w:tcW w:w="1728" w:type="dxa"/>
            <w:shd w:val="clear" w:color="auto" w:fill="F8FAFC"/>
            <w:tcMar>
              <w:top w:w="80" w:type="dxa"/>
              <w:left w:w="120" w:type="dxa"/>
              <w:bottom w:w="80" w:type="dxa"/>
              <w:right w:w="120" w:type="dxa"/>
            </w:tcMar>
          </w:tcPr>
          <w:p w:rsidR="00FC2DA4" w:rsidRDefault="0021206D">
            <w:r>
              <w:rPr>
                <w:rFonts w:ascii="Calibri" w:hAnsi="Calibri"/>
                <w:color w:val="1E293B"/>
                <w:sz w:val="17"/>
              </w:rPr>
              <w:t>15.00 KWh</w:t>
            </w:r>
          </w:p>
        </w:tc>
        <w:tc>
          <w:tcPr>
            <w:tcW w:w="1728" w:type="dxa"/>
            <w:shd w:val="clear" w:color="auto" w:fill="F8FAFC"/>
            <w:tcMar>
              <w:top w:w="80" w:type="dxa"/>
              <w:left w:w="120" w:type="dxa"/>
              <w:bottom w:w="80" w:type="dxa"/>
              <w:right w:w="120" w:type="dxa"/>
            </w:tcMar>
          </w:tcPr>
          <w:p w:rsidR="00FC2DA4" w:rsidRDefault="0021206D">
            <w:r>
              <w:rPr>
                <w:rFonts w:ascii="Calibri" w:hAnsi="Calibri"/>
                <w:color w:val="1E293B"/>
                <w:sz w:val="17"/>
              </w:rPr>
              <w:t>0.00%</w:t>
            </w:r>
          </w:p>
        </w:tc>
        <w:tc>
          <w:tcPr>
            <w:tcW w:w="2016" w:type="dxa"/>
            <w:shd w:val="clear" w:color="auto" w:fill="F8FAFC"/>
            <w:tcMar>
              <w:top w:w="80" w:type="dxa"/>
              <w:left w:w="120" w:type="dxa"/>
              <w:bottom w:w="80" w:type="dxa"/>
              <w:right w:w="120" w:type="dxa"/>
            </w:tcMar>
          </w:tcPr>
          <w:p w:rsidR="00FC2DA4" w:rsidRDefault="0021206D">
            <w:r>
              <w:rPr>
                <w:rFonts w:ascii="Calibri" w:hAnsi="Calibri"/>
                <w:color w:val="1E293B"/>
                <w:sz w:val="17"/>
              </w:rPr>
              <w:t xml:space="preserve">Manufacturing </w:t>
            </w:r>
            <w:r>
              <w:rPr>
                <w:rFonts w:ascii="Calibri" w:hAnsi="Calibri"/>
                <w:color w:val="1E293B"/>
                <w:sz w:val="17"/>
              </w:rPr>
              <w:t>Overhead</w:t>
            </w:r>
          </w:p>
        </w:tc>
      </w:tr>
      <w:tr w:rsidR="00FC2DA4">
        <w:trPr>
          <w:jc w:val="center"/>
        </w:trPr>
        <w:tc>
          <w:tcPr>
            <w:tcW w:w="2592" w:type="dxa"/>
            <w:shd w:val="clear" w:color="auto" w:fill="FFFFFF"/>
            <w:tcMar>
              <w:top w:w="80" w:type="dxa"/>
              <w:left w:w="120" w:type="dxa"/>
              <w:bottom w:w="80" w:type="dxa"/>
              <w:right w:w="120" w:type="dxa"/>
            </w:tcMar>
          </w:tcPr>
          <w:p w:rsidR="00FC2DA4" w:rsidRDefault="0021206D">
            <w:r>
              <w:rPr>
                <w:rFonts w:ascii="Calibri" w:hAnsi="Calibri"/>
                <w:color w:val="1E293B"/>
                <w:sz w:val="17"/>
              </w:rPr>
              <w:t>Operator Labor</w:t>
            </w:r>
          </w:p>
        </w:tc>
        <w:tc>
          <w:tcPr>
            <w:tcW w:w="1728" w:type="dxa"/>
            <w:shd w:val="clear" w:color="auto" w:fill="FFFFFF"/>
            <w:tcMar>
              <w:top w:w="80" w:type="dxa"/>
              <w:left w:w="120" w:type="dxa"/>
              <w:bottom w:w="80" w:type="dxa"/>
              <w:right w:w="120" w:type="dxa"/>
            </w:tcMar>
          </w:tcPr>
          <w:p w:rsidR="00FC2DA4" w:rsidRDefault="0021206D">
            <w:r>
              <w:rPr>
                <w:rFonts w:ascii="Calibri" w:hAnsi="Calibri"/>
                <w:color w:val="1E293B"/>
                <w:sz w:val="17"/>
              </w:rPr>
              <w:t>Direct Labor</w:t>
            </w:r>
          </w:p>
        </w:tc>
        <w:tc>
          <w:tcPr>
            <w:tcW w:w="1728" w:type="dxa"/>
            <w:shd w:val="clear" w:color="auto" w:fill="FFFFFF"/>
            <w:tcMar>
              <w:top w:w="80" w:type="dxa"/>
              <w:left w:w="120" w:type="dxa"/>
              <w:bottom w:w="80" w:type="dxa"/>
              <w:right w:w="120" w:type="dxa"/>
            </w:tcMar>
          </w:tcPr>
          <w:p w:rsidR="00FC2DA4" w:rsidRDefault="0021206D">
            <w:r>
              <w:rPr>
                <w:rFonts w:ascii="Calibri" w:hAnsi="Calibri"/>
                <w:color w:val="1E293B"/>
                <w:sz w:val="17"/>
              </w:rPr>
              <w:t>0.50 Hours</w:t>
            </w:r>
          </w:p>
        </w:tc>
        <w:tc>
          <w:tcPr>
            <w:tcW w:w="1728" w:type="dxa"/>
            <w:shd w:val="clear" w:color="auto" w:fill="FFFFFF"/>
            <w:tcMar>
              <w:top w:w="80" w:type="dxa"/>
              <w:left w:w="120" w:type="dxa"/>
              <w:bottom w:w="80" w:type="dxa"/>
              <w:right w:w="120" w:type="dxa"/>
            </w:tcMar>
          </w:tcPr>
          <w:p w:rsidR="00FC2DA4" w:rsidRDefault="0021206D">
            <w:r>
              <w:rPr>
                <w:rFonts w:ascii="Calibri" w:hAnsi="Calibri"/>
                <w:color w:val="1E293B"/>
                <w:sz w:val="17"/>
              </w:rPr>
              <w:t>0.00%</w:t>
            </w:r>
          </w:p>
        </w:tc>
        <w:tc>
          <w:tcPr>
            <w:tcW w:w="2016" w:type="dxa"/>
            <w:shd w:val="clear" w:color="auto" w:fill="FFFFFF"/>
            <w:tcMar>
              <w:top w:w="80" w:type="dxa"/>
              <w:left w:w="120" w:type="dxa"/>
              <w:bottom w:w="80" w:type="dxa"/>
              <w:right w:w="120" w:type="dxa"/>
            </w:tcMar>
          </w:tcPr>
          <w:p w:rsidR="00FC2DA4" w:rsidRDefault="0021206D">
            <w:r>
              <w:rPr>
                <w:rFonts w:ascii="Calibri" w:hAnsi="Calibri"/>
                <w:color w:val="1E293B"/>
                <w:sz w:val="17"/>
              </w:rPr>
              <w:t>Direct Labor Cost</w:t>
            </w:r>
          </w:p>
        </w:tc>
      </w:tr>
    </w:tbl>
    <w:p w:rsidR="00FC2DA4" w:rsidRDefault="00FC2DA4">
      <w:pPr>
        <w:spacing w:after="120"/>
      </w:pPr>
    </w:p>
    <w:p w:rsidR="00FC2DA4" w:rsidRDefault="0021206D">
      <w:pPr>
        <w:pStyle w:val="Heading1"/>
      </w:pPr>
      <w:r>
        <w:t>Section 12: Project Management &amp; Costing</w:t>
      </w:r>
    </w:p>
    <w:p w:rsidR="00FC2DA4" w:rsidRDefault="0021206D">
      <w:r>
        <w:t xml:space="preserve">The Project Management module tracks client project deliverables, Work Breakdown Structure (WBS) task hierarchies, resource timesheets, and </w:t>
      </w:r>
      <w:r>
        <w:t>project financial profitability against budgeted baselines.</w:t>
      </w:r>
    </w:p>
    <w:p w:rsidR="00FC2DA4" w:rsidRDefault="0021206D">
      <w:r>
        <w:rPr>
          <w:noProof/>
        </w:rPr>
        <w:lastRenderedPageBreak/>
        <w:drawing>
          <wp:inline distT="0" distB="0" distL="0" distR="0">
            <wp:extent cx="6217920" cy="157018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_pm.png"/>
                    <pic:cNvPicPr/>
                  </pic:nvPicPr>
                  <pic:blipFill>
                    <a:blip r:embed="rId13"/>
                    <a:stretch>
                      <a:fillRect/>
                    </a:stretch>
                  </pic:blipFill>
                  <pic:spPr>
                    <a:xfrm>
                      <a:off x="0" y="0"/>
                      <a:ext cx="6217920" cy="1570182"/>
                    </a:xfrm>
                    <a:prstGeom prst="rect">
                      <a:avLst/>
                    </a:prstGeom>
                  </pic:spPr>
                </pic:pic>
              </a:graphicData>
            </a:graphic>
          </wp:inline>
        </w:drawing>
      </w:r>
    </w:p>
    <w:p w:rsidR="00FC2DA4" w:rsidRDefault="0021206D">
      <w:pPr>
        <w:jc w:val="center"/>
      </w:pPr>
      <w:r>
        <w:rPr>
          <w:i/>
          <w:color w:val="64748B"/>
          <w:sz w:val="17"/>
        </w:rPr>
        <w:t>Figure 12.1: Project Milestone Tracking, Timesheet Approvals, and Cost vs Budget Monitoring</w:t>
      </w:r>
    </w:p>
    <w:p w:rsidR="00FC2DA4" w:rsidRDefault="0021206D">
      <w:pPr>
        <w:pStyle w:val="Heading2"/>
      </w:pPr>
      <w:r>
        <w:t>12.1 Project Lifecycle &amp; Cost Accumulation</w:t>
      </w:r>
    </w:p>
    <w:p w:rsidR="00FC2DA4" w:rsidRDefault="0021206D">
      <w:pPr>
        <w:spacing w:before="80" w:after="40"/>
        <w:ind w:left="288"/>
      </w:pPr>
      <w:r>
        <w:rPr>
          <w:b/>
          <w:color w:val="0F2942"/>
          <w:sz w:val="20"/>
        </w:rPr>
        <w:t xml:space="preserve">Step 1: </w:t>
      </w:r>
      <w:r>
        <w:rPr>
          <w:b/>
          <w:color w:val="1E3A8A"/>
          <w:sz w:val="20"/>
        </w:rPr>
        <w:t xml:space="preserve">Create Project Master — </w:t>
      </w:r>
      <w:r>
        <w:rPr>
          <w:sz w:val="19"/>
        </w:rPr>
        <w:t xml:space="preserve">Go to Project Management &gt; </w:t>
      </w:r>
      <w:r>
        <w:rPr>
          <w:sz w:val="19"/>
        </w:rPr>
        <w:t>Projects &gt; New Project. Set Client, Total Budget, Start Date, and Deadline.</w:t>
      </w:r>
    </w:p>
    <w:p w:rsidR="00FC2DA4" w:rsidRDefault="0021206D">
      <w:pPr>
        <w:spacing w:before="80" w:after="40"/>
        <w:ind w:left="288"/>
      </w:pPr>
      <w:r>
        <w:rPr>
          <w:b/>
          <w:color w:val="0F2942"/>
          <w:sz w:val="20"/>
        </w:rPr>
        <w:t xml:space="preserve">Step 2: </w:t>
      </w:r>
      <w:r>
        <w:rPr>
          <w:b/>
          <w:color w:val="1E3A8A"/>
          <w:sz w:val="20"/>
        </w:rPr>
        <w:t xml:space="preserve">Define WBS Tasks &amp; Milestones — </w:t>
      </w:r>
      <w:r>
        <w:rPr>
          <w:sz w:val="19"/>
        </w:rPr>
        <w:t>Break project down into specific phases, assign task owners, and set expected completion milestones.</w:t>
      </w:r>
    </w:p>
    <w:p w:rsidR="00FC2DA4" w:rsidRDefault="0021206D">
      <w:pPr>
        <w:spacing w:before="80" w:after="40"/>
        <w:ind w:left="288"/>
      </w:pPr>
      <w:r>
        <w:rPr>
          <w:b/>
          <w:color w:val="0F2942"/>
          <w:sz w:val="20"/>
        </w:rPr>
        <w:t xml:space="preserve">Step 3: </w:t>
      </w:r>
      <w:r>
        <w:rPr>
          <w:b/>
          <w:color w:val="1E3A8A"/>
          <w:sz w:val="20"/>
        </w:rPr>
        <w:t xml:space="preserve">Log Timesheets &amp; Expenses — </w:t>
      </w:r>
      <w:r>
        <w:rPr>
          <w:sz w:val="19"/>
        </w:rPr>
        <w:t>Team members log daily working hours and link supplier purchase bills or materials directly to the project code.</w:t>
      </w:r>
    </w:p>
    <w:p w:rsidR="00FC2DA4" w:rsidRDefault="0021206D">
      <w:pPr>
        <w:spacing w:before="80" w:after="40"/>
        <w:ind w:left="288"/>
      </w:pPr>
      <w:r>
        <w:rPr>
          <w:b/>
          <w:color w:val="0F2942"/>
          <w:sz w:val="20"/>
        </w:rPr>
        <w:t xml:space="preserve">Step 4: </w:t>
      </w:r>
      <w:r>
        <w:rPr>
          <w:b/>
          <w:color w:val="1E3A8A"/>
          <w:sz w:val="20"/>
        </w:rPr>
        <w:t xml:space="preserve">Monitor Cost vs Budget Variance — </w:t>
      </w:r>
      <w:r>
        <w:rPr>
          <w:sz w:val="19"/>
        </w:rPr>
        <w:t>Project Manager reviews the real-time financial health dashboard: Total Budget vs Actual Spent vs Rem</w:t>
      </w:r>
      <w:r>
        <w:rPr>
          <w:sz w:val="19"/>
        </w:rPr>
        <w:t>aining Funds.</w:t>
      </w:r>
    </w:p>
    <w:p w:rsidR="00FC2DA4" w:rsidRDefault="0021206D">
      <w:pPr>
        <w:spacing w:before="80" w:after="40"/>
        <w:ind w:left="288"/>
      </w:pPr>
      <w:r>
        <w:rPr>
          <w:b/>
          <w:color w:val="0F2942"/>
          <w:sz w:val="20"/>
        </w:rPr>
        <w:t xml:space="preserve">Step 5: </w:t>
      </w:r>
      <w:r>
        <w:rPr>
          <w:b/>
          <w:color w:val="1E3A8A"/>
          <w:sz w:val="20"/>
        </w:rPr>
        <w:t xml:space="preserve">Milestone Billing &amp; Closure — </w:t>
      </w:r>
      <w:r>
        <w:rPr>
          <w:sz w:val="19"/>
        </w:rPr>
        <w:t>Generate milestone progress invoices to client. Upon completion of all deliverables, officially close project.</w:t>
      </w:r>
    </w:p>
    <w:p w:rsidR="00FC2DA4" w:rsidRDefault="0021206D">
      <w:pPr>
        <w:spacing w:after="80"/>
        <w:ind w:left="576"/>
      </w:pPr>
      <w:r>
        <w:rPr>
          <w:b/>
          <w:color w:val="059669"/>
          <w:sz w:val="18"/>
        </w:rPr>
        <w:t xml:space="preserve">System Result: </w:t>
      </w:r>
      <w:r>
        <w:rPr>
          <w:i/>
          <w:color w:val="334155"/>
          <w:sz w:val="18"/>
        </w:rPr>
        <w:t>Final project profitability report generated.</w:t>
      </w:r>
    </w:p>
    <w:p w:rsidR="00FC2DA4" w:rsidRDefault="0021206D">
      <w:r>
        <w:br w:type="page"/>
      </w:r>
    </w:p>
    <w:p w:rsidR="00FC2DA4" w:rsidRDefault="0021206D">
      <w:pPr>
        <w:pStyle w:val="Heading1"/>
      </w:pPr>
      <w:r>
        <w:lastRenderedPageBreak/>
        <w:t xml:space="preserve">Section 13: Human Resources &amp; </w:t>
      </w:r>
      <w:r>
        <w:t>Payroll</w:t>
      </w:r>
    </w:p>
    <w:p w:rsidR="00FC2DA4" w:rsidRDefault="0021206D">
      <w:r>
        <w:t>The HR module manages employee records, department structures, leave management, biometric attendance logs, and automated monthly payroll calculation with statutory Ghana tax and social security deductions.</w:t>
      </w:r>
    </w:p>
    <w:p w:rsidR="00FC2DA4" w:rsidRDefault="0021206D">
      <w:pPr>
        <w:pStyle w:val="Heading2"/>
      </w:pPr>
      <w:r>
        <w:t>13.1 Automated Payroll Calculation Formul</w:t>
      </w:r>
      <w:r>
        <w:t>a</w:t>
      </w:r>
    </w:p>
    <w:p w:rsidR="00FC2DA4" w:rsidRDefault="0021206D">
      <w:r>
        <w:t>OmniSuite automatically computes gross-to-net pay using standard statutory formulas:</w:t>
      </w:r>
    </w:p>
    <w:tbl>
      <w:tblPr>
        <w:tblW w:w="0" w:type="auto"/>
        <w:jc w:val="center"/>
        <w:tblBorders>
          <w:top w:val="single" w:sz="4" w:space="0" w:color="CBD5E1"/>
          <w:bottom w:val="single" w:sz="8" w:space="0" w:color="0F2942"/>
          <w:insideH w:val="single" w:sz="4" w:space="0" w:color="E2E8F0"/>
        </w:tblBorders>
        <w:tblLook w:val="04A0" w:firstRow="1" w:lastRow="0" w:firstColumn="1" w:lastColumn="0" w:noHBand="0" w:noVBand="1"/>
      </w:tblPr>
      <w:tblGrid>
        <w:gridCol w:w="2448"/>
        <w:gridCol w:w="1728"/>
        <w:gridCol w:w="3168"/>
        <w:gridCol w:w="2448"/>
      </w:tblGrid>
      <w:tr w:rsidR="00FC2DA4">
        <w:trPr>
          <w:jc w:val="center"/>
        </w:trPr>
        <w:tc>
          <w:tcPr>
            <w:tcW w:w="2448" w:type="dxa"/>
            <w:shd w:val="clear" w:color="auto" w:fill="0F2942"/>
            <w:tcMar>
              <w:top w:w="100" w:type="dxa"/>
              <w:left w:w="120" w:type="dxa"/>
              <w:bottom w:w="100" w:type="dxa"/>
              <w:right w:w="120" w:type="dxa"/>
            </w:tcMar>
          </w:tcPr>
          <w:p w:rsidR="00FC2DA4" w:rsidRDefault="0021206D">
            <w:r>
              <w:rPr>
                <w:rFonts w:ascii="Calibri" w:hAnsi="Calibri"/>
                <w:b/>
                <w:color w:val="FFFFFF"/>
                <w:sz w:val="18"/>
              </w:rPr>
              <w:t>Payroll Element</w:t>
            </w:r>
          </w:p>
        </w:tc>
        <w:tc>
          <w:tcPr>
            <w:tcW w:w="1728" w:type="dxa"/>
            <w:shd w:val="clear" w:color="auto" w:fill="0F2942"/>
            <w:tcMar>
              <w:top w:w="100" w:type="dxa"/>
              <w:left w:w="120" w:type="dxa"/>
              <w:bottom w:w="100" w:type="dxa"/>
              <w:right w:w="120" w:type="dxa"/>
            </w:tcMar>
          </w:tcPr>
          <w:p w:rsidR="00FC2DA4" w:rsidRDefault="0021206D">
            <w:r>
              <w:rPr>
                <w:rFonts w:ascii="Calibri" w:hAnsi="Calibri"/>
                <w:b/>
                <w:color w:val="FFFFFF"/>
                <w:sz w:val="18"/>
              </w:rPr>
              <w:t>Type</w:t>
            </w:r>
          </w:p>
        </w:tc>
        <w:tc>
          <w:tcPr>
            <w:tcW w:w="3168" w:type="dxa"/>
            <w:shd w:val="clear" w:color="auto" w:fill="0F2942"/>
            <w:tcMar>
              <w:top w:w="100" w:type="dxa"/>
              <w:left w:w="120" w:type="dxa"/>
              <w:bottom w:w="100" w:type="dxa"/>
              <w:right w:w="120" w:type="dxa"/>
            </w:tcMar>
          </w:tcPr>
          <w:p w:rsidR="00FC2DA4" w:rsidRDefault="0021206D">
            <w:r>
              <w:rPr>
                <w:rFonts w:ascii="Calibri" w:hAnsi="Calibri"/>
                <w:b/>
                <w:color w:val="FFFFFF"/>
                <w:sz w:val="18"/>
              </w:rPr>
              <w:t>Calculation Basis</w:t>
            </w:r>
          </w:p>
        </w:tc>
        <w:tc>
          <w:tcPr>
            <w:tcW w:w="2448" w:type="dxa"/>
            <w:shd w:val="clear" w:color="auto" w:fill="0F2942"/>
            <w:tcMar>
              <w:top w:w="100" w:type="dxa"/>
              <w:left w:w="120" w:type="dxa"/>
              <w:bottom w:w="100" w:type="dxa"/>
              <w:right w:w="120" w:type="dxa"/>
            </w:tcMar>
          </w:tcPr>
          <w:p w:rsidR="00FC2DA4" w:rsidRDefault="0021206D">
            <w:r>
              <w:rPr>
                <w:rFonts w:ascii="Calibri" w:hAnsi="Calibri"/>
                <w:b/>
                <w:color w:val="FFFFFF"/>
                <w:sz w:val="18"/>
              </w:rPr>
              <w:t>Statutory Reference</w:t>
            </w:r>
          </w:p>
        </w:tc>
      </w:tr>
      <w:tr w:rsidR="00FC2DA4">
        <w:trPr>
          <w:jc w:val="center"/>
        </w:trPr>
        <w:tc>
          <w:tcPr>
            <w:tcW w:w="2448" w:type="dxa"/>
            <w:shd w:val="clear" w:color="auto" w:fill="FFFFFF"/>
            <w:tcMar>
              <w:top w:w="80" w:type="dxa"/>
              <w:left w:w="120" w:type="dxa"/>
              <w:bottom w:w="80" w:type="dxa"/>
              <w:right w:w="120" w:type="dxa"/>
            </w:tcMar>
          </w:tcPr>
          <w:p w:rsidR="00FC2DA4" w:rsidRDefault="0021206D">
            <w:r>
              <w:rPr>
                <w:rFonts w:ascii="Calibri" w:hAnsi="Calibri"/>
                <w:color w:val="1E293B"/>
                <w:sz w:val="17"/>
              </w:rPr>
              <w:t>Basic Salary</w:t>
            </w:r>
          </w:p>
        </w:tc>
        <w:tc>
          <w:tcPr>
            <w:tcW w:w="1728" w:type="dxa"/>
            <w:shd w:val="clear" w:color="auto" w:fill="FFFFFF"/>
            <w:tcMar>
              <w:top w:w="80" w:type="dxa"/>
              <w:left w:w="120" w:type="dxa"/>
              <w:bottom w:w="80" w:type="dxa"/>
              <w:right w:w="120" w:type="dxa"/>
            </w:tcMar>
          </w:tcPr>
          <w:p w:rsidR="00FC2DA4" w:rsidRDefault="0021206D">
            <w:r>
              <w:rPr>
                <w:rFonts w:ascii="Calibri" w:hAnsi="Calibri"/>
                <w:color w:val="1E293B"/>
                <w:sz w:val="17"/>
              </w:rPr>
              <w:t>Base Earnings</w:t>
            </w:r>
          </w:p>
        </w:tc>
        <w:tc>
          <w:tcPr>
            <w:tcW w:w="3168" w:type="dxa"/>
            <w:shd w:val="clear" w:color="auto" w:fill="FFFFFF"/>
            <w:tcMar>
              <w:top w:w="80" w:type="dxa"/>
              <w:left w:w="120" w:type="dxa"/>
              <w:bottom w:w="80" w:type="dxa"/>
              <w:right w:w="120" w:type="dxa"/>
            </w:tcMar>
          </w:tcPr>
          <w:p w:rsidR="00FC2DA4" w:rsidRDefault="0021206D">
            <w:r>
              <w:rPr>
                <w:rFonts w:ascii="Calibri" w:hAnsi="Calibri"/>
                <w:color w:val="1E293B"/>
                <w:sz w:val="17"/>
              </w:rPr>
              <w:t>Contracted monthly base salary.</w:t>
            </w:r>
          </w:p>
        </w:tc>
        <w:tc>
          <w:tcPr>
            <w:tcW w:w="2448" w:type="dxa"/>
            <w:shd w:val="clear" w:color="auto" w:fill="FFFFFF"/>
            <w:tcMar>
              <w:top w:w="80" w:type="dxa"/>
              <w:left w:w="120" w:type="dxa"/>
              <w:bottom w:w="80" w:type="dxa"/>
              <w:right w:w="120" w:type="dxa"/>
            </w:tcMar>
          </w:tcPr>
          <w:p w:rsidR="00FC2DA4" w:rsidRDefault="0021206D">
            <w:r>
              <w:rPr>
                <w:rFonts w:ascii="Calibri" w:hAnsi="Calibri"/>
                <w:color w:val="1E293B"/>
                <w:sz w:val="17"/>
              </w:rPr>
              <w:t>Employment Agreement</w:t>
            </w:r>
          </w:p>
        </w:tc>
      </w:tr>
      <w:tr w:rsidR="00FC2DA4">
        <w:trPr>
          <w:jc w:val="center"/>
        </w:trPr>
        <w:tc>
          <w:tcPr>
            <w:tcW w:w="2448" w:type="dxa"/>
            <w:shd w:val="clear" w:color="auto" w:fill="F8FAFC"/>
            <w:tcMar>
              <w:top w:w="80" w:type="dxa"/>
              <w:left w:w="120" w:type="dxa"/>
              <w:bottom w:w="80" w:type="dxa"/>
              <w:right w:w="120" w:type="dxa"/>
            </w:tcMar>
          </w:tcPr>
          <w:p w:rsidR="00FC2DA4" w:rsidRDefault="0021206D">
            <w:r>
              <w:rPr>
                <w:rFonts w:ascii="Calibri" w:hAnsi="Calibri"/>
                <w:color w:val="1E293B"/>
                <w:sz w:val="17"/>
              </w:rPr>
              <w:t>Cash Allowances</w:t>
            </w:r>
          </w:p>
        </w:tc>
        <w:tc>
          <w:tcPr>
            <w:tcW w:w="1728" w:type="dxa"/>
            <w:shd w:val="clear" w:color="auto" w:fill="F8FAFC"/>
            <w:tcMar>
              <w:top w:w="80" w:type="dxa"/>
              <w:left w:w="120" w:type="dxa"/>
              <w:bottom w:w="80" w:type="dxa"/>
              <w:right w:w="120" w:type="dxa"/>
            </w:tcMar>
          </w:tcPr>
          <w:p w:rsidR="00FC2DA4" w:rsidRDefault="0021206D">
            <w:r>
              <w:rPr>
                <w:rFonts w:ascii="Calibri" w:hAnsi="Calibri"/>
                <w:color w:val="1E293B"/>
                <w:sz w:val="17"/>
              </w:rPr>
              <w:t>Earnings</w:t>
            </w:r>
          </w:p>
        </w:tc>
        <w:tc>
          <w:tcPr>
            <w:tcW w:w="3168" w:type="dxa"/>
            <w:shd w:val="clear" w:color="auto" w:fill="F8FAFC"/>
            <w:tcMar>
              <w:top w:w="80" w:type="dxa"/>
              <w:left w:w="120" w:type="dxa"/>
              <w:bottom w:w="80" w:type="dxa"/>
              <w:right w:w="120" w:type="dxa"/>
            </w:tcMar>
          </w:tcPr>
          <w:p w:rsidR="00FC2DA4" w:rsidRDefault="0021206D">
            <w:r>
              <w:rPr>
                <w:rFonts w:ascii="Calibri" w:hAnsi="Calibri"/>
                <w:color w:val="1E293B"/>
                <w:sz w:val="17"/>
              </w:rPr>
              <w:t>Housing, transport, and utility allowances (Taxable).</w:t>
            </w:r>
          </w:p>
        </w:tc>
        <w:tc>
          <w:tcPr>
            <w:tcW w:w="2448" w:type="dxa"/>
            <w:shd w:val="clear" w:color="auto" w:fill="F8FAFC"/>
            <w:tcMar>
              <w:top w:w="80" w:type="dxa"/>
              <w:left w:w="120" w:type="dxa"/>
              <w:bottom w:w="80" w:type="dxa"/>
              <w:right w:w="120" w:type="dxa"/>
            </w:tcMar>
          </w:tcPr>
          <w:p w:rsidR="00FC2DA4" w:rsidRDefault="0021206D">
            <w:r>
              <w:rPr>
                <w:rFonts w:ascii="Calibri" w:hAnsi="Calibri"/>
                <w:color w:val="1E293B"/>
                <w:sz w:val="17"/>
              </w:rPr>
              <w:t>GRA Income Tax Act</w:t>
            </w:r>
          </w:p>
        </w:tc>
      </w:tr>
      <w:tr w:rsidR="00FC2DA4">
        <w:trPr>
          <w:jc w:val="center"/>
        </w:trPr>
        <w:tc>
          <w:tcPr>
            <w:tcW w:w="2448" w:type="dxa"/>
            <w:shd w:val="clear" w:color="auto" w:fill="FFFFFF"/>
            <w:tcMar>
              <w:top w:w="80" w:type="dxa"/>
              <w:left w:w="120" w:type="dxa"/>
              <w:bottom w:w="80" w:type="dxa"/>
              <w:right w:w="120" w:type="dxa"/>
            </w:tcMar>
          </w:tcPr>
          <w:p w:rsidR="00FC2DA4" w:rsidRDefault="0021206D">
            <w:r>
              <w:rPr>
                <w:rFonts w:ascii="Calibri" w:hAnsi="Calibri"/>
                <w:color w:val="1E293B"/>
                <w:sz w:val="17"/>
              </w:rPr>
              <w:t>Gross Salary</w:t>
            </w:r>
          </w:p>
        </w:tc>
        <w:tc>
          <w:tcPr>
            <w:tcW w:w="1728" w:type="dxa"/>
            <w:shd w:val="clear" w:color="auto" w:fill="FFFFFF"/>
            <w:tcMar>
              <w:top w:w="80" w:type="dxa"/>
              <w:left w:w="120" w:type="dxa"/>
              <w:bottom w:w="80" w:type="dxa"/>
              <w:right w:w="120" w:type="dxa"/>
            </w:tcMar>
          </w:tcPr>
          <w:p w:rsidR="00FC2DA4" w:rsidRDefault="0021206D">
            <w:r>
              <w:rPr>
                <w:rFonts w:ascii="Calibri" w:hAnsi="Calibri"/>
                <w:color w:val="1E293B"/>
                <w:sz w:val="17"/>
              </w:rPr>
              <w:t>Total Income</w:t>
            </w:r>
          </w:p>
        </w:tc>
        <w:tc>
          <w:tcPr>
            <w:tcW w:w="3168" w:type="dxa"/>
            <w:shd w:val="clear" w:color="auto" w:fill="FFFFFF"/>
            <w:tcMar>
              <w:top w:w="80" w:type="dxa"/>
              <w:left w:w="120" w:type="dxa"/>
              <w:bottom w:w="80" w:type="dxa"/>
              <w:right w:w="120" w:type="dxa"/>
            </w:tcMar>
          </w:tcPr>
          <w:p w:rsidR="00FC2DA4" w:rsidRDefault="0021206D">
            <w:r>
              <w:rPr>
                <w:rFonts w:ascii="Calibri" w:hAnsi="Calibri"/>
                <w:color w:val="1E293B"/>
                <w:sz w:val="17"/>
              </w:rPr>
              <w:t>Basic Salary + Taxable Allowances.</w:t>
            </w:r>
          </w:p>
        </w:tc>
        <w:tc>
          <w:tcPr>
            <w:tcW w:w="2448" w:type="dxa"/>
            <w:shd w:val="clear" w:color="auto" w:fill="FFFFFF"/>
            <w:tcMar>
              <w:top w:w="80" w:type="dxa"/>
              <w:left w:w="120" w:type="dxa"/>
              <w:bottom w:w="80" w:type="dxa"/>
              <w:right w:w="120" w:type="dxa"/>
            </w:tcMar>
          </w:tcPr>
          <w:p w:rsidR="00FC2DA4" w:rsidRDefault="0021206D">
            <w:r>
              <w:rPr>
                <w:rFonts w:ascii="Calibri" w:hAnsi="Calibri"/>
                <w:color w:val="1E293B"/>
                <w:sz w:val="17"/>
              </w:rPr>
              <w:t>Total Earnings</w:t>
            </w:r>
          </w:p>
        </w:tc>
      </w:tr>
      <w:tr w:rsidR="00FC2DA4">
        <w:trPr>
          <w:jc w:val="center"/>
        </w:trPr>
        <w:tc>
          <w:tcPr>
            <w:tcW w:w="2448" w:type="dxa"/>
            <w:shd w:val="clear" w:color="auto" w:fill="F8FAFC"/>
            <w:tcMar>
              <w:top w:w="80" w:type="dxa"/>
              <w:left w:w="120" w:type="dxa"/>
              <w:bottom w:w="80" w:type="dxa"/>
              <w:right w:w="120" w:type="dxa"/>
            </w:tcMar>
          </w:tcPr>
          <w:p w:rsidR="00FC2DA4" w:rsidRDefault="0021206D">
            <w:r>
              <w:rPr>
                <w:rFonts w:ascii="Calibri" w:hAnsi="Calibri"/>
                <w:color w:val="1E293B"/>
                <w:sz w:val="17"/>
              </w:rPr>
              <w:t>SSNIT Employee Contribution</w:t>
            </w:r>
          </w:p>
        </w:tc>
        <w:tc>
          <w:tcPr>
            <w:tcW w:w="1728" w:type="dxa"/>
            <w:shd w:val="clear" w:color="auto" w:fill="F8FAFC"/>
            <w:tcMar>
              <w:top w:w="80" w:type="dxa"/>
              <w:left w:w="120" w:type="dxa"/>
              <w:bottom w:w="80" w:type="dxa"/>
              <w:right w:w="120" w:type="dxa"/>
            </w:tcMar>
          </w:tcPr>
          <w:p w:rsidR="00FC2DA4" w:rsidRDefault="0021206D">
            <w:r>
              <w:rPr>
                <w:rFonts w:ascii="Calibri" w:hAnsi="Calibri"/>
                <w:color w:val="1E293B"/>
                <w:sz w:val="17"/>
              </w:rPr>
              <w:t>Statutory Deduction</w:t>
            </w:r>
          </w:p>
        </w:tc>
        <w:tc>
          <w:tcPr>
            <w:tcW w:w="3168" w:type="dxa"/>
            <w:shd w:val="clear" w:color="auto" w:fill="F8FAFC"/>
            <w:tcMar>
              <w:top w:w="80" w:type="dxa"/>
              <w:left w:w="120" w:type="dxa"/>
              <w:bottom w:w="80" w:type="dxa"/>
              <w:right w:w="120" w:type="dxa"/>
            </w:tcMar>
          </w:tcPr>
          <w:p w:rsidR="00FC2DA4" w:rsidRDefault="0021206D">
            <w:r>
              <w:rPr>
                <w:rFonts w:ascii="Calibri" w:hAnsi="Calibri"/>
                <w:color w:val="1E293B"/>
                <w:sz w:val="17"/>
              </w:rPr>
              <w:t>5.5% of Basic Salary (Tax-deductible).</w:t>
            </w:r>
          </w:p>
        </w:tc>
        <w:tc>
          <w:tcPr>
            <w:tcW w:w="2448" w:type="dxa"/>
            <w:shd w:val="clear" w:color="auto" w:fill="F8FAFC"/>
            <w:tcMar>
              <w:top w:w="80" w:type="dxa"/>
              <w:left w:w="120" w:type="dxa"/>
              <w:bottom w:w="80" w:type="dxa"/>
              <w:right w:w="120" w:type="dxa"/>
            </w:tcMar>
          </w:tcPr>
          <w:p w:rsidR="00FC2DA4" w:rsidRDefault="0021206D">
            <w:r>
              <w:rPr>
                <w:rFonts w:ascii="Calibri" w:hAnsi="Calibri"/>
                <w:color w:val="1E293B"/>
                <w:sz w:val="17"/>
              </w:rPr>
              <w:t xml:space="preserve">National Pensions </w:t>
            </w:r>
            <w:r>
              <w:rPr>
                <w:rFonts w:ascii="Calibri" w:hAnsi="Calibri"/>
                <w:color w:val="1E293B"/>
                <w:sz w:val="17"/>
              </w:rPr>
              <w:t>Act 766</w:t>
            </w:r>
          </w:p>
        </w:tc>
      </w:tr>
      <w:tr w:rsidR="00FC2DA4">
        <w:trPr>
          <w:jc w:val="center"/>
        </w:trPr>
        <w:tc>
          <w:tcPr>
            <w:tcW w:w="2448" w:type="dxa"/>
            <w:shd w:val="clear" w:color="auto" w:fill="FFFFFF"/>
            <w:tcMar>
              <w:top w:w="80" w:type="dxa"/>
              <w:left w:w="120" w:type="dxa"/>
              <w:bottom w:w="80" w:type="dxa"/>
              <w:right w:w="120" w:type="dxa"/>
            </w:tcMar>
          </w:tcPr>
          <w:p w:rsidR="00FC2DA4" w:rsidRDefault="0021206D">
            <w:r>
              <w:rPr>
                <w:rFonts w:ascii="Calibri" w:hAnsi="Calibri"/>
                <w:color w:val="1E293B"/>
                <w:sz w:val="17"/>
              </w:rPr>
              <w:t>Taxable Income</w:t>
            </w:r>
          </w:p>
        </w:tc>
        <w:tc>
          <w:tcPr>
            <w:tcW w:w="1728" w:type="dxa"/>
            <w:shd w:val="clear" w:color="auto" w:fill="FFFFFF"/>
            <w:tcMar>
              <w:top w:w="80" w:type="dxa"/>
              <w:left w:w="120" w:type="dxa"/>
              <w:bottom w:w="80" w:type="dxa"/>
              <w:right w:w="120" w:type="dxa"/>
            </w:tcMar>
          </w:tcPr>
          <w:p w:rsidR="00FC2DA4" w:rsidRDefault="0021206D">
            <w:r>
              <w:rPr>
                <w:rFonts w:ascii="Calibri" w:hAnsi="Calibri"/>
                <w:color w:val="1E293B"/>
                <w:sz w:val="17"/>
              </w:rPr>
              <w:t>Net Tax Base</w:t>
            </w:r>
          </w:p>
        </w:tc>
        <w:tc>
          <w:tcPr>
            <w:tcW w:w="3168" w:type="dxa"/>
            <w:shd w:val="clear" w:color="auto" w:fill="FFFFFF"/>
            <w:tcMar>
              <w:top w:w="80" w:type="dxa"/>
              <w:left w:w="120" w:type="dxa"/>
              <w:bottom w:w="80" w:type="dxa"/>
              <w:right w:w="120" w:type="dxa"/>
            </w:tcMar>
          </w:tcPr>
          <w:p w:rsidR="00FC2DA4" w:rsidRDefault="0021206D">
            <w:r>
              <w:rPr>
                <w:rFonts w:ascii="Calibri" w:hAnsi="Calibri"/>
                <w:color w:val="1E293B"/>
                <w:sz w:val="17"/>
              </w:rPr>
              <w:t>Gross Salary - 5.5% SSNIT Employee.</w:t>
            </w:r>
          </w:p>
        </w:tc>
        <w:tc>
          <w:tcPr>
            <w:tcW w:w="2448" w:type="dxa"/>
            <w:shd w:val="clear" w:color="auto" w:fill="FFFFFF"/>
            <w:tcMar>
              <w:top w:w="80" w:type="dxa"/>
              <w:left w:w="120" w:type="dxa"/>
              <w:bottom w:w="80" w:type="dxa"/>
              <w:right w:w="120" w:type="dxa"/>
            </w:tcMar>
          </w:tcPr>
          <w:p w:rsidR="00FC2DA4" w:rsidRDefault="0021206D">
            <w:r>
              <w:rPr>
                <w:rFonts w:ascii="Calibri" w:hAnsi="Calibri"/>
                <w:color w:val="1E293B"/>
                <w:sz w:val="17"/>
              </w:rPr>
              <w:t>GRA PAYE Tax Base</w:t>
            </w:r>
          </w:p>
        </w:tc>
      </w:tr>
      <w:tr w:rsidR="00FC2DA4">
        <w:trPr>
          <w:jc w:val="center"/>
        </w:trPr>
        <w:tc>
          <w:tcPr>
            <w:tcW w:w="2448" w:type="dxa"/>
            <w:shd w:val="clear" w:color="auto" w:fill="F8FAFC"/>
            <w:tcMar>
              <w:top w:w="80" w:type="dxa"/>
              <w:left w:w="120" w:type="dxa"/>
              <w:bottom w:w="80" w:type="dxa"/>
              <w:right w:w="120" w:type="dxa"/>
            </w:tcMar>
          </w:tcPr>
          <w:p w:rsidR="00FC2DA4" w:rsidRDefault="0021206D">
            <w:r>
              <w:rPr>
                <w:rFonts w:ascii="Calibri" w:hAnsi="Calibri"/>
                <w:color w:val="1E293B"/>
                <w:sz w:val="17"/>
              </w:rPr>
              <w:t>PAYE Income Tax</w:t>
            </w:r>
          </w:p>
        </w:tc>
        <w:tc>
          <w:tcPr>
            <w:tcW w:w="1728" w:type="dxa"/>
            <w:shd w:val="clear" w:color="auto" w:fill="F8FAFC"/>
            <w:tcMar>
              <w:top w:w="80" w:type="dxa"/>
              <w:left w:w="120" w:type="dxa"/>
              <w:bottom w:w="80" w:type="dxa"/>
              <w:right w:w="120" w:type="dxa"/>
            </w:tcMar>
          </w:tcPr>
          <w:p w:rsidR="00FC2DA4" w:rsidRDefault="0021206D">
            <w:r>
              <w:rPr>
                <w:rFonts w:ascii="Calibri" w:hAnsi="Calibri"/>
                <w:color w:val="1E293B"/>
                <w:sz w:val="17"/>
              </w:rPr>
              <w:t>Statutory Deduction</w:t>
            </w:r>
          </w:p>
        </w:tc>
        <w:tc>
          <w:tcPr>
            <w:tcW w:w="3168" w:type="dxa"/>
            <w:shd w:val="clear" w:color="auto" w:fill="F8FAFC"/>
            <w:tcMar>
              <w:top w:w="80" w:type="dxa"/>
              <w:left w:w="120" w:type="dxa"/>
              <w:bottom w:w="80" w:type="dxa"/>
              <w:right w:w="120" w:type="dxa"/>
            </w:tcMar>
          </w:tcPr>
          <w:p w:rsidR="00FC2DA4" w:rsidRDefault="0021206D">
            <w:r>
              <w:rPr>
                <w:rFonts w:ascii="Calibri" w:hAnsi="Calibri"/>
                <w:color w:val="1E293B"/>
                <w:sz w:val="17"/>
              </w:rPr>
              <w:t>Graduated GRA monthly tax brackets (0% to 35%).</w:t>
            </w:r>
          </w:p>
        </w:tc>
        <w:tc>
          <w:tcPr>
            <w:tcW w:w="2448" w:type="dxa"/>
            <w:shd w:val="clear" w:color="auto" w:fill="F8FAFC"/>
            <w:tcMar>
              <w:top w:w="80" w:type="dxa"/>
              <w:left w:w="120" w:type="dxa"/>
              <w:bottom w:w="80" w:type="dxa"/>
              <w:right w:w="120" w:type="dxa"/>
            </w:tcMar>
          </w:tcPr>
          <w:p w:rsidR="00FC2DA4" w:rsidRDefault="0021206D">
            <w:r>
              <w:rPr>
                <w:rFonts w:ascii="Calibri" w:hAnsi="Calibri"/>
                <w:color w:val="1E293B"/>
                <w:sz w:val="17"/>
              </w:rPr>
              <w:t>GRA PAYE Tax Schedule</w:t>
            </w:r>
          </w:p>
        </w:tc>
      </w:tr>
      <w:tr w:rsidR="00FC2DA4">
        <w:trPr>
          <w:jc w:val="center"/>
        </w:trPr>
        <w:tc>
          <w:tcPr>
            <w:tcW w:w="2448" w:type="dxa"/>
            <w:shd w:val="clear" w:color="auto" w:fill="FFFFFF"/>
            <w:tcMar>
              <w:top w:w="80" w:type="dxa"/>
              <w:left w:w="120" w:type="dxa"/>
              <w:bottom w:w="80" w:type="dxa"/>
              <w:right w:w="120" w:type="dxa"/>
            </w:tcMar>
          </w:tcPr>
          <w:p w:rsidR="00FC2DA4" w:rsidRDefault="0021206D">
            <w:r>
              <w:rPr>
                <w:rFonts w:ascii="Calibri" w:hAnsi="Calibri"/>
                <w:color w:val="1E293B"/>
                <w:sz w:val="17"/>
              </w:rPr>
              <w:t>SSNIT Employer Contribution</w:t>
            </w:r>
          </w:p>
        </w:tc>
        <w:tc>
          <w:tcPr>
            <w:tcW w:w="1728" w:type="dxa"/>
            <w:shd w:val="clear" w:color="auto" w:fill="FFFFFF"/>
            <w:tcMar>
              <w:top w:w="80" w:type="dxa"/>
              <w:left w:w="120" w:type="dxa"/>
              <w:bottom w:w="80" w:type="dxa"/>
              <w:right w:w="120" w:type="dxa"/>
            </w:tcMar>
          </w:tcPr>
          <w:p w:rsidR="00FC2DA4" w:rsidRDefault="0021206D">
            <w:r>
              <w:rPr>
                <w:rFonts w:ascii="Calibri" w:hAnsi="Calibri"/>
                <w:color w:val="1E293B"/>
                <w:sz w:val="17"/>
              </w:rPr>
              <w:t>Company Expense</w:t>
            </w:r>
          </w:p>
        </w:tc>
        <w:tc>
          <w:tcPr>
            <w:tcW w:w="3168" w:type="dxa"/>
            <w:shd w:val="clear" w:color="auto" w:fill="FFFFFF"/>
            <w:tcMar>
              <w:top w:w="80" w:type="dxa"/>
              <w:left w:w="120" w:type="dxa"/>
              <w:bottom w:w="80" w:type="dxa"/>
              <w:right w:w="120" w:type="dxa"/>
            </w:tcMar>
          </w:tcPr>
          <w:p w:rsidR="00FC2DA4" w:rsidRDefault="0021206D">
            <w:r>
              <w:rPr>
                <w:rFonts w:ascii="Calibri" w:hAnsi="Calibri"/>
                <w:color w:val="1E293B"/>
                <w:sz w:val="17"/>
              </w:rPr>
              <w:t xml:space="preserve">13.0% of </w:t>
            </w:r>
            <w:r>
              <w:rPr>
                <w:rFonts w:ascii="Calibri" w:hAnsi="Calibri"/>
                <w:color w:val="1E293B"/>
                <w:sz w:val="17"/>
              </w:rPr>
              <w:t>Basic Salary (Company overhead).</w:t>
            </w:r>
          </w:p>
        </w:tc>
        <w:tc>
          <w:tcPr>
            <w:tcW w:w="2448" w:type="dxa"/>
            <w:shd w:val="clear" w:color="auto" w:fill="FFFFFF"/>
            <w:tcMar>
              <w:top w:w="80" w:type="dxa"/>
              <w:left w:w="120" w:type="dxa"/>
              <w:bottom w:w="80" w:type="dxa"/>
              <w:right w:w="120" w:type="dxa"/>
            </w:tcMar>
          </w:tcPr>
          <w:p w:rsidR="00FC2DA4" w:rsidRDefault="0021206D">
            <w:r>
              <w:rPr>
                <w:rFonts w:ascii="Calibri" w:hAnsi="Calibri"/>
                <w:color w:val="1E293B"/>
                <w:sz w:val="17"/>
              </w:rPr>
              <w:t>National Pensions Act 766</w:t>
            </w:r>
          </w:p>
        </w:tc>
      </w:tr>
      <w:tr w:rsidR="00FC2DA4">
        <w:trPr>
          <w:jc w:val="center"/>
        </w:trPr>
        <w:tc>
          <w:tcPr>
            <w:tcW w:w="2448" w:type="dxa"/>
            <w:shd w:val="clear" w:color="auto" w:fill="F8FAFC"/>
            <w:tcMar>
              <w:top w:w="80" w:type="dxa"/>
              <w:left w:w="120" w:type="dxa"/>
              <w:bottom w:w="80" w:type="dxa"/>
              <w:right w:w="120" w:type="dxa"/>
            </w:tcMar>
          </w:tcPr>
          <w:p w:rsidR="00FC2DA4" w:rsidRDefault="0021206D">
            <w:r>
              <w:rPr>
                <w:rFonts w:ascii="Calibri" w:hAnsi="Calibri"/>
                <w:color w:val="1E293B"/>
                <w:sz w:val="17"/>
              </w:rPr>
              <w:t>Net Take-Home Pay</w:t>
            </w:r>
          </w:p>
        </w:tc>
        <w:tc>
          <w:tcPr>
            <w:tcW w:w="1728" w:type="dxa"/>
            <w:shd w:val="clear" w:color="auto" w:fill="F8FAFC"/>
            <w:tcMar>
              <w:top w:w="80" w:type="dxa"/>
              <w:left w:w="120" w:type="dxa"/>
              <w:bottom w:w="80" w:type="dxa"/>
              <w:right w:w="120" w:type="dxa"/>
            </w:tcMar>
          </w:tcPr>
          <w:p w:rsidR="00FC2DA4" w:rsidRDefault="0021206D">
            <w:r>
              <w:rPr>
                <w:rFonts w:ascii="Calibri" w:hAnsi="Calibri"/>
                <w:color w:val="1E293B"/>
                <w:sz w:val="17"/>
              </w:rPr>
              <w:t>Final Disbursement</w:t>
            </w:r>
          </w:p>
        </w:tc>
        <w:tc>
          <w:tcPr>
            <w:tcW w:w="3168" w:type="dxa"/>
            <w:shd w:val="clear" w:color="auto" w:fill="F8FAFC"/>
            <w:tcMar>
              <w:top w:w="80" w:type="dxa"/>
              <w:left w:w="120" w:type="dxa"/>
              <w:bottom w:w="80" w:type="dxa"/>
              <w:right w:w="120" w:type="dxa"/>
            </w:tcMar>
          </w:tcPr>
          <w:p w:rsidR="00FC2DA4" w:rsidRDefault="0021206D">
            <w:r>
              <w:rPr>
                <w:rFonts w:ascii="Calibri" w:hAnsi="Calibri"/>
                <w:color w:val="1E293B"/>
                <w:sz w:val="17"/>
              </w:rPr>
              <w:t>Gross Salary - SSNIT (5.5%) - PAYE - Staff Loans.</w:t>
            </w:r>
          </w:p>
        </w:tc>
        <w:tc>
          <w:tcPr>
            <w:tcW w:w="2448" w:type="dxa"/>
            <w:shd w:val="clear" w:color="auto" w:fill="F8FAFC"/>
            <w:tcMar>
              <w:top w:w="80" w:type="dxa"/>
              <w:left w:w="120" w:type="dxa"/>
              <w:bottom w:w="80" w:type="dxa"/>
              <w:right w:w="120" w:type="dxa"/>
            </w:tcMar>
          </w:tcPr>
          <w:p w:rsidR="00FC2DA4" w:rsidRDefault="0021206D">
            <w:r>
              <w:rPr>
                <w:rFonts w:ascii="Calibri" w:hAnsi="Calibri"/>
                <w:color w:val="1E293B"/>
                <w:sz w:val="17"/>
              </w:rPr>
              <w:t>Disbursed to Bank Account</w:t>
            </w:r>
          </w:p>
        </w:tc>
      </w:tr>
    </w:tbl>
    <w:p w:rsidR="00FC2DA4" w:rsidRDefault="00FC2DA4">
      <w:pPr>
        <w:spacing w:after="120"/>
      </w:pPr>
    </w:p>
    <w:p w:rsidR="00FC2DA4" w:rsidRDefault="0021206D">
      <w:pPr>
        <w:pStyle w:val="Heading1"/>
      </w:pPr>
      <w:r>
        <w:t>Section 14: Asset Maintenance &amp; Logistics</w:t>
      </w:r>
    </w:p>
    <w:p w:rsidR="00FC2DA4" w:rsidRDefault="0021206D">
      <w:r>
        <w:t xml:space="preserve">OmniSuite provides dedicated </w:t>
      </w:r>
      <w:r>
        <w:t>operational modules for Fixed Asset Maintenance and Transport Fleet Logistics.</w:t>
      </w:r>
    </w:p>
    <w:p w:rsidR="00FC2DA4" w:rsidRDefault="0021206D">
      <w:r>
        <w:rPr>
          <w:noProof/>
        </w:rPr>
        <w:drawing>
          <wp:inline distT="0" distB="0" distL="0" distR="0">
            <wp:extent cx="6217920" cy="157018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_fleet.png"/>
                    <pic:cNvPicPr/>
                  </pic:nvPicPr>
                  <pic:blipFill>
                    <a:blip r:embed="rId14"/>
                    <a:stretch>
                      <a:fillRect/>
                    </a:stretch>
                  </pic:blipFill>
                  <pic:spPr>
                    <a:xfrm>
                      <a:off x="0" y="0"/>
                      <a:ext cx="6217920" cy="1570182"/>
                    </a:xfrm>
                    <a:prstGeom prst="rect">
                      <a:avLst/>
                    </a:prstGeom>
                  </pic:spPr>
                </pic:pic>
              </a:graphicData>
            </a:graphic>
          </wp:inline>
        </w:drawing>
      </w:r>
    </w:p>
    <w:p w:rsidR="00FC2DA4" w:rsidRDefault="0021206D">
      <w:pPr>
        <w:jc w:val="center"/>
      </w:pPr>
      <w:r>
        <w:rPr>
          <w:i/>
          <w:color w:val="64748B"/>
          <w:sz w:val="17"/>
        </w:rPr>
        <w:lastRenderedPageBreak/>
        <w:t>Figure 14.1: Fleet Vehicle Assignment, Digital Waybill Tracking, and Delivery POD Flow</w:t>
      </w:r>
    </w:p>
    <w:tbl>
      <w:tblPr>
        <w:tblW w:w="0" w:type="auto"/>
        <w:jc w:val="center"/>
        <w:tblBorders>
          <w:top w:val="single" w:sz="4" w:space="0" w:color="CBD5E1"/>
          <w:bottom w:val="single" w:sz="8" w:space="0" w:color="0F2942"/>
          <w:insideH w:val="single" w:sz="4" w:space="0" w:color="E2E8F0"/>
        </w:tblBorders>
        <w:tblLook w:val="04A0" w:firstRow="1" w:lastRow="0" w:firstColumn="1" w:lastColumn="0" w:noHBand="0" w:noVBand="1"/>
      </w:tblPr>
      <w:tblGrid>
        <w:gridCol w:w="2304"/>
        <w:gridCol w:w="4608"/>
        <w:gridCol w:w="2880"/>
      </w:tblGrid>
      <w:tr w:rsidR="00FC2DA4">
        <w:trPr>
          <w:jc w:val="center"/>
        </w:trPr>
        <w:tc>
          <w:tcPr>
            <w:tcW w:w="2304" w:type="dxa"/>
            <w:shd w:val="clear" w:color="auto" w:fill="0F2942"/>
            <w:tcMar>
              <w:top w:w="100" w:type="dxa"/>
              <w:left w:w="120" w:type="dxa"/>
              <w:bottom w:w="100" w:type="dxa"/>
              <w:right w:w="120" w:type="dxa"/>
            </w:tcMar>
          </w:tcPr>
          <w:p w:rsidR="00FC2DA4" w:rsidRDefault="0021206D">
            <w:r>
              <w:rPr>
                <w:rFonts w:ascii="Calibri" w:hAnsi="Calibri"/>
                <w:b/>
                <w:color w:val="FFFFFF"/>
                <w:sz w:val="18"/>
              </w:rPr>
              <w:t>Logistics Function</w:t>
            </w:r>
          </w:p>
        </w:tc>
        <w:tc>
          <w:tcPr>
            <w:tcW w:w="4608" w:type="dxa"/>
            <w:shd w:val="clear" w:color="auto" w:fill="0F2942"/>
            <w:tcMar>
              <w:top w:w="100" w:type="dxa"/>
              <w:left w:w="120" w:type="dxa"/>
              <w:bottom w:w="100" w:type="dxa"/>
              <w:right w:w="120" w:type="dxa"/>
            </w:tcMar>
          </w:tcPr>
          <w:p w:rsidR="00FC2DA4" w:rsidRDefault="0021206D">
            <w:r>
              <w:rPr>
                <w:rFonts w:ascii="Calibri" w:hAnsi="Calibri"/>
                <w:b/>
                <w:color w:val="FFFFFF"/>
                <w:sz w:val="18"/>
              </w:rPr>
              <w:t>Key Steps &amp; User Procedures</w:t>
            </w:r>
          </w:p>
        </w:tc>
        <w:tc>
          <w:tcPr>
            <w:tcW w:w="2880" w:type="dxa"/>
            <w:shd w:val="clear" w:color="auto" w:fill="0F2942"/>
            <w:tcMar>
              <w:top w:w="100" w:type="dxa"/>
              <w:left w:w="120" w:type="dxa"/>
              <w:bottom w:w="100" w:type="dxa"/>
              <w:right w:w="120" w:type="dxa"/>
            </w:tcMar>
          </w:tcPr>
          <w:p w:rsidR="00FC2DA4" w:rsidRDefault="0021206D">
            <w:r>
              <w:rPr>
                <w:rFonts w:ascii="Calibri" w:hAnsi="Calibri"/>
                <w:b/>
                <w:color w:val="FFFFFF"/>
                <w:sz w:val="18"/>
              </w:rPr>
              <w:t>Operational Output</w:t>
            </w:r>
          </w:p>
        </w:tc>
      </w:tr>
      <w:tr w:rsidR="00FC2DA4">
        <w:trPr>
          <w:jc w:val="center"/>
        </w:trPr>
        <w:tc>
          <w:tcPr>
            <w:tcW w:w="2304" w:type="dxa"/>
            <w:shd w:val="clear" w:color="auto" w:fill="FFFFFF"/>
            <w:tcMar>
              <w:top w:w="80" w:type="dxa"/>
              <w:left w:w="120" w:type="dxa"/>
              <w:bottom w:w="80" w:type="dxa"/>
              <w:right w:w="120" w:type="dxa"/>
            </w:tcMar>
          </w:tcPr>
          <w:p w:rsidR="00FC2DA4" w:rsidRDefault="0021206D">
            <w:r>
              <w:rPr>
                <w:rFonts w:ascii="Calibri" w:hAnsi="Calibri"/>
                <w:color w:val="1E293B"/>
                <w:sz w:val="17"/>
              </w:rPr>
              <w:t>Trip Waybill Issuance</w:t>
            </w:r>
          </w:p>
        </w:tc>
        <w:tc>
          <w:tcPr>
            <w:tcW w:w="4608" w:type="dxa"/>
            <w:shd w:val="clear" w:color="auto" w:fill="FFFFFF"/>
            <w:tcMar>
              <w:top w:w="80" w:type="dxa"/>
              <w:left w:w="120" w:type="dxa"/>
              <w:bottom w:w="80" w:type="dxa"/>
              <w:right w:w="120" w:type="dxa"/>
            </w:tcMar>
          </w:tcPr>
          <w:p w:rsidR="00FC2DA4" w:rsidRDefault="0021206D">
            <w:r>
              <w:rPr>
                <w:rFonts w:ascii="Calibri" w:hAnsi="Calibri"/>
                <w:color w:val="1E293B"/>
                <w:sz w:val="17"/>
              </w:rPr>
              <w:t>Select Vehicle, assigned Driver, Destination Customer, and line items being transported.</w:t>
            </w:r>
          </w:p>
        </w:tc>
        <w:tc>
          <w:tcPr>
            <w:tcW w:w="2880" w:type="dxa"/>
            <w:shd w:val="clear" w:color="auto" w:fill="FFFFFF"/>
            <w:tcMar>
              <w:top w:w="80" w:type="dxa"/>
              <w:left w:w="120" w:type="dxa"/>
              <w:bottom w:w="80" w:type="dxa"/>
              <w:right w:w="120" w:type="dxa"/>
            </w:tcMar>
          </w:tcPr>
          <w:p w:rsidR="00FC2DA4" w:rsidRDefault="0021206D">
            <w:r>
              <w:rPr>
                <w:rFonts w:ascii="Calibri" w:hAnsi="Calibri"/>
                <w:color w:val="1E293B"/>
                <w:sz w:val="17"/>
              </w:rPr>
              <w:t>Official Digital Waybill with QR verification code.</w:t>
            </w:r>
          </w:p>
        </w:tc>
      </w:tr>
      <w:tr w:rsidR="00FC2DA4">
        <w:trPr>
          <w:jc w:val="center"/>
        </w:trPr>
        <w:tc>
          <w:tcPr>
            <w:tcW w:w="2304" w:type="dxa"/>
            <w:shd w:val="clear" w:color="auto" w:fill="F8FAFC"/>
            <w:tcMar>
              <w:top w:w="80" w:type="dxa"/>
              <w:left w:w="120" w:type="dxa"/>
              <w:bottom w:w="80" w:type="dxa"/>
              <w:right w:w="120" w:type="dxa"/>
            </w:tcMar>
          </w:tcPr>
          <w:p w:rsidR="00FC2DA4" w:rsidRDefault="0021206D">
            <w:r>
              <w:rPr>
                <w:rFonts w:ascii="Calibri" w:hAnsi="Calibri"/>
                <w:color w:val="1E293B"/>
                <w:sz w:val="17"/>
              </w:rPr>
              <w:t>Fuel Consumption Log</w:t>
            </w:r>
          </w:p>
        </w:tc>
        <w:tc>
          <w:tcPr>
            <w:tcW w:w="4608" w:type="dxa"/>
            <w:shd w:val="clear" w:color="auto" w:fill="F8FAFC"/>
            <w:tcMar>
              <w:top w:w="80" w:type="dxa"/>
              <w:left w:w="120" w:type="dxa"/>
              <w:bottom w:w="80" w:type="dxa"/>
              <w:right w:w="120" w:type="dxa"/>
            </w:tcMar>
          </w:tcPr>
          <w:p w:rsidR="00FC2DA4" w:rsidRDefault="0021206D">
            <w:r>
              <w:rPr>
                <w:rFonts w:ascii="Calibri" w:hAnsi="Calibri"/>
                <w:color w:val="1E293B"/>
                <w:sz w:val="17"/>
              </w:rPr>
              <w:t>Record odometer reading, fuel volume (Liters), fuel station, and purchase cost receipt.</w:t>
            </w:r>
          </w:p>
        </w:tc>
        <w:tc>
          <w:tcPr>
            <w:tcW w:w="2880" w:type="dxa"/>
            <w:shd w:val="clear" w:color="auto" w:fill="F8FAFC"/>
            <w:tcMar>
              <w:top w:w="80" w:type="dxa"/>
              <w:left w:w="120" w:type="dxa"/>
              <w:bottom w:w="80" w:type="dxa"/>
              <w:right w:w="120" w:type="dxa"/>
            </w:tcMar>
          </w:tcPr>
          <w:p w:rsidR="00FC2DA4" w:rsidRDefault="0021206D">
            <w:r>
              <w:rPr>
                <w:rFonts w:ascii="Calibri" w:hAnsi="Calibri"/>
                <w:color w:val="1E293B"/>
                <w:sz w:val="17"/>
              </w:rPr>
              <w:t>Fuel</w:t>
            </w:r>
            <w:r>
              <w:rPr>
                <w:rFonts w:ascii="Calibri" w:hAnsi="Calibri"/>
                <w:color w:val="1E293B"/>
                <w:sz w:val="17"/>
              </w:rPr>
              <w:t xml:space="preserve"> efficiency auditing and fleet expense posting.</w:t>
            </w:r>
          </w:p>
        </w:tc>
      </w:tr>
      <w:tr w:rsidR="00FC2DA4">
        <w:trPr>
          <w:jc w:val="center"/>
        </w:trPr>
        <w:tc>
          <w:tcPr>
            <w:tcW w:w="2304" w:type="dxa"/>
            <w:shd w:val="clear" w:color="auto" w:fill="FFFFFF"/>
            <w:tcMar>
              <w:top w:w="80" w:type="dxa"/>
              <w:left w:w="120" w:type="dxa"/>
              <w:bottom w:w="80" w:type="dxa"/>
              <w:right w:w="120" w:type="dxa"/>
            </w:tcMar>
          </w:tcPr>
          <w:p w:rsidR="00FC2DA4" w:rsidRDefault="0021206D">
            <w:r>
              <w:rPr>
                <w:rFonts w:ascii="Calibri" w:hAnsi="Calibri"/>
                <w:color w:val="1E293B"/>
                <w:sz w:val="17"/>
              </w:rPr>
              <w:t>Proof of Delivery (POD)</w:t>
            </w:r>
          </w:p>
        </w:tc>
        <w:tc>
          <w:tcPr>
            <w:tcW w:w="4608" w:type="dxa"/>
            <w:shd w:val="clear" w:color="auto" w:fill="FFFFFF"/>
            <w:tcMar>
              <w:top w:w="80" w:type="dxa"/>
              <w:left w:w="120" w:type="dxa"/>
              <w:bottom w:w="80" w:type="dxa"/>
              <w:right w:w="120" w:type="dxa"/>
            </w:tcMar>
          </w:tcPr>
          <w:p w:rsidR="00FC2DA4" w:rsidRDefault="0021206D">
            <w:r>
              <w:rPr>
                <w:rFonts w:ascii="Calibri" w:hAnsi="Calibri"/>
                <w:color w:val="1E293B"/>
                <w:sz w:val="17"/>
              </w:rPr>
              <w:t>Receiving customer inspects cargo, signs digital glass / delivery note, and status changes to 'Delivered'.</w:t>
            </w:r>
          </w:p>
        </w:tc>
        <w:tc>
          <w:tcPr>
            <w:tcW w:w="2880" w:type="dxa"/>
            <w:shd w:val="clear" w:color="auto" w:fill="FFFFFF"/>
            <w:tcMar>
              <w:top w:w="80" w:type="dxa"/>
              <w:left w:w="120" w:type="dxa"/>
              <w:bottom w:w="80" w:type="dxa"/>
              <w:right w:w="120" w:type="dxa"/>
            </w:tcMar>
          </w:tcPr>
          <w:p w:rsidR="00FC2DA4" w:rsidRDefault="0021206D">
            <w:r>
              <w:rPr>
                <w:rFonts w:ascii="Calibri" w:hAnsi="Calibri"/>
                <w:color w:val="1E293B"/>
                <w:sz w:val="17"/>
              </w:rPr>
              <w:t>Triggers sales order completion and invoice release.</w:t>
            </w:r>
          </w:p>
        </w:tc>
      </w:tr>
      <w:tr w:rsidR="00FC2DA4">
        <w:trPr>
          <w:jc w:val="center"/>
        </w:trPr>
        <w:tc>
          <w:tcPr>
            <w:tcW w:w="2304" w:type="dxa"/>
            <w:shd w:val="clear" w:color="auto" w:fill="F8FAFC"/>
            <w:tcMar>
              <w:top w:w="80" w:type="dxa"/>
              <w:left w:w="120" w:type="dxa"/>
              <w:bottom w:w="80" w:type="dxa"/>
              <w:right w:w="120" w:type="dxa"/>
            </w:tcMar>
          </w:tcPr>
          <w:p w:rsidR="00FC2DA4" w:rsidRDefault="0021206D">
            <w:r>
              <w:rPr>
                <w:rFonts w:ascii="Calibri" w:hAnsi="Calibri"/>
                <w:color w:val="1E293B"/>
                <w:sz w:val="17"/>
              </w:rPr>
              <w:t xml:space="preserve">Asset Maintenance Job </w:t>
            </w:r>
            <w:r>
              <w:rPr>
                <w:rFonts w:ascii="Calibri" w:hAnsi="Calibri"/>
                <w:color w:val="1E293B"/>
                <w:sz w:val="17"/>
              </w:rPr>
              <w:t>Order</w:t>
            </w:r>
          </w:p>
        </w:tc>
        <w:tc>
          <w:tcPr>
            <w:tcW w:w="4608" w:type="dxa"/>
            <w:shd w:val="clear" w:color="auto" w:fill="F8FAFC"/>
            <w:tcMar>
              <w:top w:w="80" w:type="dxa"/>
              <w:left w:w="120" w:type="dxa"/>
              <w:bottom w:w="80" w:type="dxa"/>
              <w:right w:w="120" w:type="dxa"/>
            </w:tcMar>
          </w:tcPr>
          <w:p w:rsidR="00FC2DA4" w:rsidRDefault="0021206D">
            <w:r>
              <w:rPr>
                <w:rFonts w:ascii="Calibri" w:hAnsi="Calibri"/>
                <w:color w:val="1E293B"/>
                <w:sz w:val="17"/>
              </w:rPr>
              <w:t>Log breakdown issue, assign maintenance technician, issue spare parts from inventory, and log labor hours.</w:t>
            </w:r>
          </w:p>
        </w:tc>
        <w:tc>
          <w:tcPr>
            <w:tcW w:w="2880" w:type="dxa"/>
            <w:shd w:val="clear" w:color="auto" w:fill="F8FAFC"/>
            <w:tcMar>
              <w:top w:w="80" w:type="dxa"/>
              <w:left w:w="120" w:type="dxa"/>
              <w:bottom w:w="80" w:type="dxa"/>
              <w:right w:w="120" w:type="dxa"/>
            </w:tcMar>
          </w:tcPr>
          <w:p w:rsidR="00FC2DA4" w:rsidRDefault="0021206D">
            <w:r>
              <w:rPr>
                <w:rFonts w:ascii="Calibri" w:hAnsi="Calibri"/>
                <w:color w:val="1E293B"/>
                <w:sz w:val="17"/>
              </w:rPr>
              <w:t>Restores equipment to service and updates asset log.</w:t>
            </w:r>
          </w:p>
        </w:tc>
      </w:tr>
    </w:tbl>
    <w:p w:rsidR="00FC2DA4" w:rsidRDefault="00FC2DA4">
      <w:pPr>
        <w:spacing w:after="120"/>
      </w:pPr>
    </w:p>
    <w:p w:rsidR="00FC2DA4" w:rsidRDefault="0021206D">
      <w:r>
        <w:br w:type="page"/>
      </w:r>
    </w:p>
    <w:p w:rsidR="00FC2DA4" w:rsidRDefault="0021206D">
      <w:pPr>
        <w:pStyle w:val="Heading1"/>
      </w:pPr>
      <w:r>
        <w:lastRenderedPageBreak/>
        <w:t>Section 15: Business</w:t>
      </w:r>
      <w:r w:rsidR="00A451EB">
        <w:t xml:space="preserve"> Intelligence &amp; Banks AI </w:t>
      </w:r>
      <w:bookmarkStart w:id="0" w:name="_GoBack"/>
      <w:bookmarkEnd w:id="0"/>
    </w:p>
    <w:p w:rsidR="00FC2DA4" w:rsidRDefault="0021206D">
      <w:r>
        <w:t xml:space="preserve">OmniSuite combines interactive </w:t>
      </w:r>
      <w:r>
        <w:t>multi-dimensional BI dashboards with 'Banks AI'—an integrated executive AI assistant capable of answering natural language queries and executing live read-only database tools across all modules.</w:t>
      </w:r>
    </w:p>
    <w:p w:rsidR="00FC2DA4" w:rsidRDefault="0021206D">
      <w:pPr>
        <w:pStyle w:val="Heading2"/>
      </w:pPr>
      <w:r>
        <w:t>15.1 How to Interact with Banks AI</w:t>
      </w:r>
    </w:p>
    <w:p w:rsidR="00FC2DA4" w:rsidRDefault="0021206D">
      <w:r>
        <w:t>Banks AI is accessible fro</w:t>
      </w:r>
      <w:r>
        <w:t>m any screen via the golden spark icon in the top navigation bar:</w:t>
      </w:r>
    </w:p>
    <w:tbl>
      <w:tblPr>
        <w:tblW w:w="0" w:type="auto"/>
        <w:jc w:val="center"/>
        <w:tblBorders>
          <w:top w:val="single" w:sz="4" w:space="0" w:color="CBD5E1"/>
          <w:bottom w:val="single" w:sz="8" w:space="0" w:color="0F2942"/>
          <w:insideH w:val="single" w:sz="4" w:space="0" w:color="E2E8F0"/>
        </w:tblBorders>
        <w:tblLook w:val="04A0" w:firstRow="1" w:lastRow="0" w:firstColumn="1" w:lastColumn="0" w:noHBand="0" w:noVBand="1"/>
      </w:tblPr>
      <w:tblGrid>
        <w:gridCol w:w="3168"/>
        <w:gridCol w:w="2592"/>
        <w:gridCol w:w="4032"/>
      </w:tblGrid>
      <w:tr w:rsidR="00FC2DA4">
        <w:trPr>
          <w:jc w:val="center"/>
        </w:trPr>
        <w:tc>
          <w:tcPr>
            <w:tcW w:w="3168" w:type="dxa"/>
            <w:shd w:val="clear" w:color="auto" w:fill="0F2942"/>
            <w:tcMar>
              <w:top w:w="100" w:type="dxa"/>
              <w:left w:w="120" w:type="dxa"/>
              <w:bottom w:w="100" w:type="dxa"/>
              <w:right w:w="120" w:type="dxa"/>
            </w:tcMar>
          </w:tcPr>
          <w:p w:rsidR="00FC2DA4" w:rsidRDefault="0021206D">
            <w:r>
              <w:rPr>
                <w:rFonts w:ascii="Calibri" w:hAnsi="Calibri"/>
                <w:b/>
                <w:color w:val="FFFFFF"/>
                <w:sz w:val="18"/>
              </w:rPr>
              <w:t>Example Natural Language Query</w:t>
            </w:r>
          </w:p>
        </w:tc>
        <w:tc>
          <w:tcPr>
            <w:tcW w:w="2592" w:type="dxa"/>
            <w:shd w:val="clear" w:color="auto" w:fill="0F2942"/>
            <w:tcMar>
              <w:top w:w="100" w:type="dxa"/>
              <w:left w:w="120" w:type="dxa"/>
              <w:bottom w:w="100" w:type="dxa"/>
              <w:right w:w="120" w:type="dxa"/>
            </w:tcMar>
          </w:tcPr>
          <w:p w:rsidR="00FC2DA4" w:rsidRDefault="0021206D">
            <w:r>
              <w:rPr>
                <w:rFonts w:ascii="Calibri" w:hAnsi="Calibri"/>
                <w:b/>
                <w:color w:val="FFFFFF"/>
                <w:sz w:val="18"/>
              </w:rPr>
              <w:t>Underlying Tool Executed</w:t>
            </w:r>
          </w:p>
        </w:tc>
        <w:tc>
          <w:tcPr>
            <w:tcW w:w="4032" w:type="dxa"/>
            <w:shd w:val="clear" w:color="auto" w:fill="0F2942"/>
            <w:tcMar>
              <w:top w:w="100" w:type="dxa"/>
              <w:left w:w="120" w:type="dxa"/>
              <w:bottom w:w="100" w:type="dxa"/>
              <w:right w:w="120" w:type="dxa"/>
            </w:tcMar>
          </w:tcPr>
          <w:p w:rsidR="00FC2DA4" w:rsidRDefault="0021206D">
            <w:r>
              <w:rPr>
                <w:rFonts w:ascii="Calibri" w:hAnsi="Calibri"/>
                <w:b/>
                <w:color w:val="FFFFFF"/>
                <w:sz w:val="18"/>
              </w:rPr>
              <w:t>Information Returned to User</w:t>
            </w:r>
          </w:p>
        </w:tc>
      </w:tr>
      <w:tr w:rsidR="00FC2DA4">
        <w:trPr>
          <w:jc w:val="center"/>
        </w:trPr>
        <w:tc>
          <w:tcPr>
            <w:tcW w:w="3168" w:type="dxa"/>
            <w:shd w:val="clear" w:color="auto" w:fill="FFFFFF"/>
            <w:tcMar>
              <w:top w:w="80" w:type="dxa"/>
              <w:left w:w="120" w:type="dxa"/>
              <w:bottom w:w="80" w:type="dxa"/>
              <w:right w:w="120" w:type="dxa"/>
            </w:tcMar>
          </w:tcPr>
          <w:p w:rsidR="00FC2DA4" w:rsidRDefault="0021206D">
            <w:r>
              <w:rPr>
                <w:rFonts w:ascii="Calibri" w:hAnsi="Calibri"/>
                <w:color w:val="1E293B"/>
                <w:sz w:val="17"/>
              </w:rPr>
              <w:t>'When was the last sale done?'</w:t>
            </w:r>
          </w:p>
        </w:tc>
        <w:tc>
          <w:tcPr>
            <w:tcW w:w="2592" w:type="dxa"/>
            <w:shd w:val="clear" w:color="auto" w:fill="FFFFFF"/>
            <w:tcMar>
              <w:top w:w="80" w:type="dxa"/>
              <w:left w:w="120" w:type="dxa"/>
              <w:bottom w:w="80" w:type="dxa"/>
              <w:right w:w="120" w:type="dxa"/>
            </w:tcMar>
          </w:tcPr>
          <w:p w:rsidR="00FC2DA4" w:rsidRDefault="0021206D">
            <w:r>
              <w:rPr>
                <w:rFonts w:ascii="Calibri" w:hAnsi="Calibri"/>
                <w:color w:val="1E293B"/>
                <w:sz w:val="17"/>
              </w:rPr>
              <w:t>get_recent_sales</w:t>
            </w:r>
          </w:p>
        </w:tc>
        <w:tc>
          <w:tcPr>
            <w:tcW w:w="4032" w:type="dxa"/>
            <w:shd w:val="clear" w:color="auto" w:fill="FFFFFF"/>
            <w:tcMar>
              <w:top w:w="80" w:type="dxa"/>
              <w:left w:w="120" w:type="dxa"/>
              <w:bottom w:w="80" w:type="dxa"/>
              <w:right w:w="120" w:type="dxa"/>
            </w:tcMar>
          </w:tcPr>
          <w:p w:rsidR="00FC2DA4" w:rsidRDefault="0021206D">
            <w:r>
              <w:rPr>
                <w:rFonts w:ascii="Calibri" w:hAnsi="Calibri"/>
                <w:color w:val="1E293B"/>
                <w:sz w:val="17"/>
              </w:rPr>
              <w:t>Exact date/time, POS receipt number, gross/net amount in</w:t>
            </w:r>
            <w:r>
              <w:rPr>
                <w:rFonts w:ascii="Calibri" w:hAnsi="Calibri"/>
                <w:color w:val="1E293B"/>
                <w:sz w:val="17"/>
              </w:rPr>
              <w:t xml:space="preserve"> GH₵, customer, and payment method.</w:t>
            </w:r>
          </w:p>
        </w:tc>
      </w:tr>
      <w:tr w:rsidR="00FC2DA4">
        <w:trPr>
          <w:jc w:val="center"/>
        </w:trPr>
        <w:tc>
          <w:tcPr>
            <w:tcW w:w="3168" w:type="dxa"/>
            <w:shd w:val="clear" w:color="auto" w:fill="F8FAFC"/>
            <w:tcMar>
              <w:top w:w="80" w:type="dxa"/>
              <w:left w:w="120" w:type="dxa"/>
              <w:bottom w:w="80" w:type="dxa"/>
              <w:right w:w="120" w:type="dxa"/>
            </w:tcMar>
          </w:tcPr>
          <w:p w:rsidR="00FC2DA4" w:rsidRDefault="0021206D">
            <w:r>
              <w:rPr>
                <w:rFonts w:ascii="Calibri" w:hAnsi="Calibri"/>
                <w:color w:val="1E293B"/>
                <w:sz w:val="17"/>
              </w:rPr>
              <w:t>'What is our total inventory valuation?'</w:t>
            </w:r>
          </w:p>
        </w:tc>
        <w:tc>
          <w:tcPr>
            <w:tcW w:w="2592" w:type="dxa"/>
            <w:shd w:val="clear" w:color="auto" w:fill="F8FAFC"/>
            <w:tcMar>
              <w:top w:w="80" w:type="dxa"/>
              <w:left w:w="120" w:type="dxa"/>
              <w:bottom w:w="80" w:type="dxa"/>
              <w:right w:w="120" w:type="dxa"/>
            </w:tcMar>
          </w:tcPr>
          <w:p w:rsidR="00FC2DA4" w:rsidRDefault="0021206D">
            <w:r>
              <w:rPr>
                <w:rFonts w:ascii="Calibri" w:hAnsi="Calibri"/>
                <w:color w:val="1E293B"/>
                <w:sz w:val="17"/>
              </w:rPr>
              <w:t>get_inventory_health</w:t>
            </w:r>
          </w:p>
        </w:tc>
        <w:tc>
          <w:tcPr>
            <w:tcW w:w="4032" w:type="dxa"/>
            <w:shd w:val="clear" w:color="auto" w:fill="F8FAFC"/>
            <w:tcMar>
              <w:top w:w="80" w:type="dxa"/>
              <w:left w:w="120" w:type="dxa"/>
              <w:bottom w:w="80" w:type="dxa"/>
              <w:right w:w="120" w:type="dxa"/>
            </w:tcMar>
          </w:tcPr>
          <w:p w:rsidR="00FC2DA4" w:rsidRDefault="0021206D">
            <w:r>
              <w:rPr>
                <w:rFonts w:ascii="Calibri" w:hAnsi="Calibri"/>
                <w:color w:val="1E293B"/>
                <w:sz w:val="17"/>
              </w:rPr>
              <w:t>Total active item count, total warehouse units on hand, and total GHS valuation.</w:t>
            </w:r>
          </w:p>
        </w:tc>
      </w:tr>
      <w:tr w:rsidR="00FC2DA4">
        <w:trPr>
          <w:jc w:val="center"/>
        </w:trPr>
        <w:tc>
          <w:tcPr>
            <w:tcW w:w="3168" w:type="dxa"/>
            <w:shd w:val="clear" w:color="auto" w:fill="FFFFFF"/>
            <w:tcMar>
              <w:top w:w="80" w:type="dxa"/>
              <w:left w:w="120" w:type="dxa"/>
              <w:bottom w:w="80" w:type="dxa"/>
              <w:right w:w="120" w:type="dxa"/>
            </w:tcMar>
          </w:tcPr>
          <w:p w:rsidR="00FC2DA4" w:rsidRDefault="0021206D">
            <w:r>
              <w:rPr>
                <w:rFonts w:ascii="Calibri" w:hAnsi="Calibri"/>
                <w:color w:val="1E293B"/>
                <w:sz w:val="17"/>
              </w:rPr>
              <w:t>'Show financial performance this month'</w:t>
            </w:r>
          </w:p>
        </w:tc>
        <w:tc>
          <w:tcPr>
            <w:tcW w:w="2592" w:type="dxa"/>
            <w:shd w:val="clear" w:color="auto" w:fill="FFFFFF"/>
            <w:tcMar>
              <w:top w:w="80" w:type="dxa"/>
              <w:left w:w="120" w:type="dxa"/>
              <w:bottom w:w="80" w:type="dxa"/>
              <w:right w:w="120" w:type="dxa"/>
            </w:tcMar>
          </w:tcPr>
          <w:p w:rsidR="00FC2DA4" w:rsidRDefault="0021206D">
            <w:r>
              <w:rPr>
                <w:rFonts w:ascii="Calibri" w:hAnsi="Calibri"/>
                <w:color w:val="1E293B"/>
                <w:sz w:val="17"/>
              </w:rPr>
              <w:t>get_financial_analytics</w:t>
            </w:r>
          </w:p>
        </w:tc>
        <w:tc>
          <w:tcPr>
            <w:tcW w:w="4032" w:type="dxa"/>
            <w:shd w:val="clear" w:color="auto" w:fill="FFFFFF"/>
            <w:tcMar>
              <w:top w:w="80" w:type="dxa"/>
              <w:left w:w="120" w:type="dxa"/>
              <w:bottom w:w="80" w:type="dxa"/>
              <w:right w:w="120" w:type="dxa"/>
            </w:tcMar>
          </w:tcPr>
          <w:p w:rsidR="00FC2DA4" w:rsidRDefault="0021206D">
            <w:r>
              <w:rPr>
                <w:rFonts w:ascii="Calibri" w:hAnsi="Calibri"/>
                <w:color w:val="1E293B"/>
                <w:sz w:val="17"/>
              </w:rPr>
              <w:t xml:space="preserve">Total </w:t>
            </w:r>
            <w:r>
              <w:rPr>
                <w:rFonts w:ascii="Calibri" w:hAnsi="Calibri"/>
                <w:color w:val="1E293B"/>
                <w:sz w:val="17"/>
              </w:rPr>
              <w:t>revenue, total purchases, gross profit margin, top customers, and top suppliers.</w:t>
            </w:r>
          </w:p>
        </w:tc>
      </w:tr>
      <w:tr w:rsidR="00FC2DA4">
        <w:trPr>
          <w:jc w:val="center"/>
        </w:trPr>
        <w:tc>
          <w:tcPr>
            <w:tcW w:w="3168" w:type="dxa"/>
            <w:shd w:val="clear" w:color="auto" w:fill="F8FAFC"/>
            <w:tcMar>
              <w:top w:w="80" w:type="dxa"/>
              <w:left w:w="120" w:type="dxa"/>
              <w:bottom w:w="80" w:type="dxa"/>
              <w:right w:w="120" w:type="dxa"/>
            </w:tcMar>
          </w:tcPr>
          <w:p w:rsidR="00FC2DA4" w:rsidRDefault="0021206D">
            <w:r>
              <w:rPr>
                <w:rFonts w:ascii="Calibri" w:hAnsi="Calibri"/>
                <w:color w:val="1E293B"/>
                <w:sz w:val="17"/>
              </w:rPr>
              <w:t>'Check active project budgets'</w:t>
            </w:r>
          </w:p>
        </w:tc>
        <w:tc>
          <w:tcPr>
            <w:tcW w:w="2592" w:type="dxa"/>
            <w:shd w:val="clear" w:color="auto" w:fill="F8FAFC"/>
            <w:tcMar>
              <w:top w:w="80" w:type="dxa"/>
              <w:left w:w="120" w:type="dxa"/>
              <w:bottom w:w="80" w:type="dxa"/>
              <w:right w:w="120" w:type="dxa"/>
            </w:tcMar>
          </w:tcPr>
          <w:p w:rsidR="00FC2DA4" w:rsidRDefault="0021206D">
            <w:r>
              <w:rPr>
                <w:rFonts w:ascii="Calibri" w:hAnsi="Calibri"/>
                <w:color w:val="1E293B"/>
                <w:sz w:val="17"/>
              </w:rPr>
              <w:t>get_project_analytics</w:t>
            </w:r>
          </w:p>
        </w:tc>
        <w:tc>
          <w:tcPr>
            <w:tcW w:w="4032" w:type="dxa"/>
            <w:shd w:val="clear" w:color="auto" w:fill="F8FAFC"/>
            <w:tcMar>
              <w:top w:w="80" w:type="dxa"/>
              <w:left w:w="120" w:type="dxa"/>
              <w:bottom w:w="80" w:type="dxa"/>
              <w:right w:w="120" w:type="dxa"/>
            </w:tcMar>
          </w:tcPr>
          <w:p w:rsidR="00FC2DA4" w:rsidRDefault="0021206D">
            <w:r>
              <w:rPr>
                <w:rFonts w:ascii="Calibri" w:hAnsi="Calibri"/>
                <w:color w:val="1E293B"/>
                <w:sz w:val="17"/>
              </w:rPr>
              <w:t>Total projects, active projects, allocated budget, incurred expenses, and remaining funds.</w:t>
            </w:r>
          </w:p>
        </w:tc>
      </w:tr>
      <w:tr w:rsidR="00FC2DA4">
        <w:trPr>
          <w:jc w:val="center"/>
        </w:trPr>
        <w:tc>
          <w:tcPr>
            <w:tcW w:w="3168" w:type="dxa"/>
            <w:shd w:val="clear" w:color="auto" w:fill="FFFFFF"/>
            <w:tcMar>
              <w:top w:w="80" w:type="dxa"/>
              <w:left w:w="120" w:type="dxa"/>
              <w:bottom w:w="80" w:type="dxa"/>
              <w:right w:w="120" w:type="dxa"/>
            </w:tcMar>
          </w:tcPr>
          <w:p w:rsidR="00FC2DA4" w:rsidRDefault="0021206D">
            <w:r>
              <w:rPr>
                <w:rFonts w:ascii="Calibri" w:hAnsi="Calibri"/>
                <w:color w:val="1E293B"/>
                <w:sz w:val="17"/>
              </w:rPr>
              <w:t xml:space="preserve">'How do I process a sales </w:t>
            </w:r>
            <w:r>
              <w:rPr>
                <w:rFonts w:ascii="Calibri" w:hAnsi="Calibri"/>
                <w:color w:val="1E293B"/>
                <w:sz w:val="17"/>
              </w:rPr>
              <w:t>return?'</w:t>
            </w:r>
          </w:p>
        </w:tc>
        <w:tc>
          <w:tcPr>
            <w:tcW w:w="2592" w:type="dxa"/>
            <w:shd w:val="clear" w:color="auto" w:fill="FFFFFF"/>
            <w:tcMar>
              <w:top w:w="80" w:type="dxa"/>
              <w:left w:w="120" w:type="dxa"/>
              <w:bottom w:w="80" w:type="dxa"/>
              <w:right w:w="120" w:type="dxa"/>
            </w:tcMar>
          </w:tcPr>
          <w:p w:rsidR="00FC2DA4" w:rsidRDefault="0021206D">
            <w:r>
              <w:rPr>
                <w:rFonts w:ascii="Calibri" w:hAnsi="Calibri"/>
                <w:color w:val="1E293B"/>
                <w:sz w:val="17"/>
              </w:rPr>
              <w:t>get_erp_workflow_guide</w:t>
            </w:r>
          </w:p>
        </w:tc>
        <w:tc>
          <w:tcPr>
            <w:tcW w:w="4032" w:type="dxa"/>
            <w:shd w:val="clear" w:color="auto" w:fill="FFFFFF"/>
            <w:tcMar>
              <w:top w:w="80" w:type="dxa"/>
              <w:left w:w="120" w:type="dxa"/>
              <w:bottom w:w="80" w:type="dxa"/>
              <w:right w:w="120" w:type="dxa"/>
            </w:tcMar>
          </w:tcPr>
          <w:p w:rsidR="00FC2DA4" w:rsidRDefault="0021206D">
            <w:r>
              <w:rPr>
                <w:rFonts w:ascii="Calibri" w:hAnsi="Calibri"/>
                <w:color w:val="1E293B"/>
                <w:sz w:val="17"/>
              </w:rPr>
              <w:t>Step-by-step Standard Operating Procedure guide tailored to OmniSuite navigation.</w:t>
            </w:r>
          </w:p>
        </w:tc>
      </w:tr>
    </w:tbl>
    <w:p w:rsidR="00FC2DA4" w:rsidRDefault="00FC2DA4">
      <w:pPr>
        <w:spacing w:after="120"/>
      </w:pPr>
    </w:p>
    <w:tbl>
      <w:tblPr>
        <w:tblW w:w="0" w:type="auto"/>
        <w:jc w:val="center"/>
        <w:tblLook w:val="04A0" w:firstRow="1" w:lastRow="0" w:firstColumn="1" w:lastColumn="0" w:noHBand="0" w:noVBand="1"/>
      </w:tblPr>
      <w:tblGrid>
        <w:gridCol w:w="9936"/>
      </w:tblGrid>
      <w:tr w:rsidR="00FC2DA4">
        <w:trPr>
          <w:jc w:val="center"/>
        </w:trPr>
        <w:tc>
          <w:tcPr>
            <w:tcW w:w="9936" w:type="dxa"/>
            <w:tcBorders>
              <w:left w:val="single" w:sz="36" w:space="0" w:color="3B82F6"/>
            </w:tcBorders>
            <w:shd w:val="clear" w:color="auto" w:fill="EFF6FF"/>
            <w:tcMar>
              <w:top w:w="140" w:type="dxa"/>
              <w:left w:w="200" w:type="dxa"/>
              <w:bottom w:w="140" w:type="dxa"/>
              <w:right w:w="200" w:type="dxa"/>
            </w:tcMar>
          </w:tcPr>
          <w:p w:rsidR="00FC2DA4" w:rsidRDefault="0021206D">
            <w:pPr>
              <w:spacing w:after="80"/>
            </w:pPr>
            <w:r>
              <w:rPr>
                <w:rFonts w:ascii="Calibri" w:hAnsi="Calibri"/>
                <w:b/>
                <w:color w:val="1E40AF"/>
                <w:sz w:val="19"/>
              </w:rPr>
              <w:t>[AI SECURITY &amp; PERMISSION SCOPING]</w:t>
            </w:r>
            <w:r>
              <w:rPr>
                <w:rFonts w:ascii="Calibri" w:hAnsi="Calibri"/>
                <w:b/>
                <w:color w:val="1E40AF"/>
                <w:sz w:val="19"/>
              </w:rPr>
              <w:br/>
            </w:r>
            <w:r>
              <w:rPr>
                <w:rFonts w:ascii="Calibri" w:hAnsi="Calibri"/>
                <w:color w:val="1E293B"/>
                <w:sz w:val="19"/>
              </w:rPr>
              <w:t xml:space="preserve">Banks AI enforces strict RBAC security. A user with Warehouse permissions cannot query payroll data or </w:t>
            </w:r>
            <w:r>
              <w:rPr>
                <w:rFonts w:ascii="Calibri" w:hAnsi="Calibri"/>
                <w:color w:val="1E293B"/>
                <w:sz w:val="19"/>
              </w:rPr>
              <w:t>executive financial margins. The AI automatically respects the active user's permitted modules.</w:t>
            </w:r>
          </w:p>
        </w:tc>
      </w:tr>
    </w:tbl>
    <w:p w:rsidR="00FC2DA4" w:rsidRDefault="00FC2DA4">
      <w:pPr>
        <w:spacing w:after="120"/>
      </w:pPr>
    </w:p>
    <w:p w:rsidR="00FC2DA4" w:rsidRDefault="0021206D">
      <w:pPr>
        <w:pStyle w:val="Heading1"/>
      </w:pPr>
      <w:r>
        <w:t>Section 16: Error Handling, Validation Rules &amp; Troubleshooting</w:t>
      </w:r>
    </w:p>
    <w:p w:rsidR="00FC2DA4" w:rsidRDefault="0021206D">
      <w:r>
        <w:t>When encountering unexpected system alerts or validation blocks, refer to this diagnostic troub</w:t>
      </w:r>
      <w:r>
        <w:t>leshooting matrix:</w:t>
      </w:r>
    </w:p>
    <w:tbl>
      <w:tblPr>
        <w:tblW w:w="0" w:type="auto"/>
        <w:jc w:val="center"/>
        <w:tblBorders>
          <w:top w:val="single" w:sz="4" w:space="0" w:color="CBD5E1"/>
          <w:bottom w:val="single" w:sz="8" w:space="0" w:color="0F2942"/>
          <w:insideH w:val="single" w:sz="4" w:space="0" w:color="E2E8F0"/>
        </w:tblBorders>
        <w:tblLook w:val="04A0" w:firstRow="1" w:lastRow="0" w:firstColumn="1" w:lastColumn="0" w:noHBand="0" w:noVBand="1"/>
      </w:tblPr>
      <w:tblGrid>
        <w:gridCol w:w="2592"/>
        <w:gridCol w:w="3168"/>
        <w:gridCol w:w="4032"/>
      </w:tblGrid>
      <w:tr w:rsidR="00FC2DA4">
        <w:trPr>
          <w:jc w:val="center"/>
        </w:trPr>
        <w:tc>
          <w:tcPr>
            <w:tcW w:w="2592" w:type="dxa"/>
            <w:shd w:val="clear" w:color="auto" w:fill="0F2942"/>
            <w:tcMar>
              <w:top w:w="100" w:type="dxa"/>
              <w:left w:w="120" w:type="dxa"/>
              <w:bottom w:w="100" w:type="dxa"/>
              <w:right w:w="120" w:type="dxa"/>
            </w:tcMar>
          </w:tcPr>
          <w:p w:rsidR="00FC2DA4" w:rsidRDefault="0021206D">
            <w:r>
              <w:rPr>
                <w:rFonts w:ascii="Calibri" w:hAnsi="Calibri"/>
                <w:b/>
                <w:color w:val="FFFFFF"/>
                <w:sz w:val="18"/>
              </w:rPr>
              <w:t>System Error / Alert Message</w:t>
            </w:r>
          </w:p>
        </w:tc>
        <w:tc>
          <w:tcPr>
            <w:tcW w:w="3168" w:type="dxa"/>
            <w:shd w:val="clear" w:color="auto" w:fill="0F2942"/>
            <w:tcMar>
              <w:top w:w="100" w:type="dxa"/>
              <w:left w:w="120" w:type="dxa"/>
              <w:bottom w:w="100" w:type="dxa"/>
              <w:right w:w="120" w:type="dxa"/>
            </w:tcMar>
          </w:tcPr>
          <w:p w:rsidR="00FC2DA4" w:rsidRDefault="0021206D">
            <w:r>
              <w:rPr>
                <w:rFonts w:ascii="Calibri" w:hAnsi="Calibri"/>
                <w:b/>
                <w:color w:val="FFFFFF"/>
                <w:sz w:val="18"/>
              </w:rPr>
              <w:t>Root Cause Analysis</w:t>
            </w:r>
          </w:p>
        </w:tc>
        <w:tc>
          <w:tcPr>
            <w:tcW w:w="4032" w:type="dxa"/>
            <w:shd w:val="clear" w:color="auto" w:fill="0F2942"/>
            <w:tcMar>
              <w:top w:w="100" w:type="dxa"/>
              <w:left w:w="120" w:type="dxa"/>
              <w:bottom w:w="100" w:type="dxa"/>
              <w:right w:w="120" w:type="dxa"/>
            </w:tcMar>
          </w:tcPr>
          <w:p w:rsidR="00FC2DA4" w:rsidRDefault="0021206D">
            <w:r>
              <w:rPr>
                <w:rFonts w:ascii="Calibri" w:hAnsi="Calibri"/>
                <w:b/>
                <w:color w:val="FFFFFF"/>
                <w:sz w:val="18"/>
              </w:rPr>
              <w:t>Step-by-Step Resolution Action</w:t>
            </w:r>
          </w:p>
        </w:tc>
      </w:tr>
      <w:tr w:rsidR="00FC2DA4">
        <w:trPr>
          <w:jc w:val="center"/>
        </w:trPr>
        <w:tc>
          <w:tcPr>
            <w:tcW w:w="2592" w:type="dxa"/>
            <w:shd w:val="clear" w:color="auto" w:fill="FFFFFF"/>
            <w:tcMar>
              <w:top w:w="80" w:type="dxa"/>
              <w:left w:w="120" w:type="dxa"/>
              <w:bottom w:w="80" w:type="dxa"/>
              <w:right w:w="120" w:type="dxa"/>
            </w:tcMar>
          </w:tcPr>
          <w:p w:rsidR="00FC2DA4" w:rsidRDefault="0021206D">
            <w:r>
              <w:rPr>
                <w:rFonts w:ascii="Calibri" w:hAnsi="Calibri"/>
                <w:color w:val="1E293B"/>
                <w:sz w:val="17"/>
              </w:rPr>
              <w:t>Cannot Submit: 'Insufficient Available Stock'</w:t>
            </w:r>
          </w:p>
        </w:tc>
        <w:tc>
          <w:tcPr>
            <w:tcW w:w="3168" w:type="dxa"/>
            <w:shd w:val="clear" w:color="auto" w:fill="FFFFFF"/>
            <w:tcMar>
              <w:top w:w="80" w:type="dxa"/>
              <w:left w:w="120" w:type="dxa"/>
              <w:bottom w:w="80" w:type="dxa"/>
              <w:right w:w="120" w:type="dxa"/>
            </w:tcMar>
          </w:tcPr>
          <w:p w:rsidR="00FC2DA4" w:rsidRDefault="0021206D">
            <w:r>
              <w:rPr>
                <w:rFonts w:ascii="Calibri" w:hAnsi="Calibri"/>
                <w:color w:val="1E293B"/>
                <w:sz w:val="17"/>
              </w:rPr>
              <w:t>Requested quantity exceeds available unreserved stock in source warehouse.</w:t>
            </w:r>
          </w:p>
        </w:tc>
        <w:tc>
          <w:tcPr>
            <w:tcW w:w="4032" w:type="dxa"/>
            <w:shd w:val="clear" w:color="auto" w:fill="FFFFFF"/>
            <w:tcMar>
              <w:top w:w="80" w:type="dxa"/>
              <w:left w:w="120" w:type="dxa"/>
              <w:bottom w:w="80" w:type="dxa"/>
              <w:right w:w="120" w:type="dxa"/>
            </w:tcMar>
          </w:tcPr>
          <w:p w:rsidR="00FC2DA4" w:rsidRDefault="0021206D">
            <w:r>
              <w:rPr>
                <w:rFonts w:ascii="Calibri" w:hAnsi="Calibri"/>
                <w:color w:val="1E293B"/>
                <w:sz w:val="17"/>
              </w:rPr>
              <w:t xml:space="preserve">Perform a physical stock check. If </w:t>
            </w:r>
            <w:r>
              <w:rPr>
                <w:rFonts w:ascii="Calibri" w:hAnsi="Calibri"/>
                <w:color w:val="1E293B"/>
                <w:sz w:val="17"/>
              </w:rPr>
              <w:t>items exist, check for unaccepted transfers or enter a stock adjustment.</w:t>
            </w:r>
          </w:p>
        </w:tc>
      </w:tr>
      <w:tr w:rsidR="00FC2DA4">
        <w:trPr>
          <w:jc w:val="center"/>
        </w:trPr>
        <w:tc>
          <w:tcPr>
            <w:tcW w:w="2592" w:type="dxa"/>
            <w:shd w:val="clear" w:color="auto" w:fill="F8FAFC"/>
            <w:tcMar>
              <w:top w:w="80" w:type="dxa"/>
              <w:left w:w="120" w:type="dxa"/>
              <w:bottom w:w="80" w:type="dxa"/>
              <w:right w:w="120" w:type="dxa"/>
            </w:tcMar>
          </w:tcPr>
          <w:p w:rsidR="00FC2DA4" w:rsidRDefault="0021206D">
            <w:r>
              <w:rPr>
                <w:rFonts w:ascii="Calibri" w:hAnsi="Calibri"/>
                <w:color w:val="1E293B"/>
                <w:sz w:val="17"/>
              </w:rPr>
              <w:t>'Permission Denied / Unauthorized Action'</w:t>
            </w:r>
          </w:p>
        </w:tc>
        <w:tc>
          <w:tcPr>
            <w:tcW w:w="3168" w:type="dxa"/>
            <w:shd w:val="clear" w:color="auto" w:fill="F8FAFC"/>
            <w:tcMar>
              <w:top w:w="80" w:type="dxa"/>
              <w:left w:w="120" w:type="dxa"/>
              <w:bottom w:w="80" w:type="dxa"/>
              <w:right w:w="120" w:type="dxa"/>
            </w:tcMar>
          </w:tcPr>
          <w:p w:rsidR="00FC2DA4" w:rsidRDefault="0021206D">
            <w:r>
              <w:rPr>
                <w:rFonts w:ascii="Calibri" w:hAnsi="Calibri"/>
                <w:color w:val="1E293B"/>
                <w:sz w:val="17"/>
              </w:rPr>
              <w:t>User role lacks required privilege for this specific transaction.</w:t>
            </w:r>
          </w:p>
        </w:tc>
        <w:tc>
          <w:tcPr>
            <w:tcW w:w="4032" w:type="dxa"/>
            <w:shd w:val="clear" w:color="auto" w:fill="F8FAFC"/>
            <w:tcMar>
              <w:top w:w="80" w:type="dxa"/>
              <w:left w:w="120" w:type="dxa"/>
              <w:bottom w:w="80" w:type="dxa"/>
              <w:right w:w="120" w:type="dxa"/>
            </w:tcMar>
          </w:tcPr>
          <w:p w:rsidR="00FC2DA4" w:rsidRDefault="0021206D">
            <w:r>
              <w:rPr>
                <w:rFonts w:ascii="Calibri" w:hAnsi="Calibri"/>
                <w:color w:val="1E293B"/>
                <w:sz w:val="17"/>
              </w:rPr>
              <w:t>Contact System Administrator under Admin &gt; Roles to verify user's assigned</w:t>
            </w:r>
            <w:r>
              <w:rPr>
                <w:rFonts w:ascii="Calibri" w:hAnsi="Calibri"/>
                <w:color w:val="1E293B"/>
                <w:sz w:val="17"/>
              </w:rPr>
              <w:t xml:space="preserve"> role permissions.</w:t>
            </w:r>
          </w:p>
        </w:tc>
      </w:tr>
      <w:tr w:rsidR="00FC2DA4">
        <w:trPr>
          <w:jc w:val="center"/>
        </w:trPr>
        <w:tc>
          <w:tcPr>
            <w:tcW w:w="2592" w:type="dxa"/>
            <w:shd w:val="clear" w:color="auto" w:fill="FFFFFF"/>
            <w:tcMar>
              <w:top w:w="80" w:type="dxa"/>
              <w:left w:w="120" w:type="dxa"/>
              <w:bottom w:w="80" w:type="dxa"/>
              <w:right w:w="120" w:type="dxa"/>
            </w:tcMar>
          </w:tcPr>
          <w:p w:rsidR="00FC2DA4" w:rsidRDefault="0021206D">
            <w:r>
              <w:rPr>
                <w:rFonts w:ascii="Calibri" w:hAnsi="Calibri"/>
                <w:color w:val="1E293B"/>
                <w:sz w:val="17"/>
              </w:rPr>
              <w:lastRenderedPageBreak/>
              <w:t>'Period Closed / Cannot Post Voucher'</w:t>
            </w:r>
          </w:p>
        </w:tc>
        <w:tc>
          <w:tcPr>
            <w:tcW w:w="3168" w:type="dxa"/>
            <w:shd w:val="clear" w:color="auto" w:fill="FFFFFF"/>
            <w:tcMar>
              <w:top w:w="80" w:type="dxa"/>
              <w:left w:w="120" w:type="dxa"/>
              <w:bottom w:w="80" w:type="dxa"/>
              <w:right w:w="120" w:type="dxa"/>
            </w:tcMar>
          </w:tcPr>
          <w:p w:rsidR="00FC2DA4" w:rsidRDefault="0021206D">
            <w:r>
              <w:rPr>
                <w:rFonts w:ascii="Calibri" w:hAnsi="Calibri"/>
                <w:color w:val="1E293B"/>
                <w:sz w:val="17"/>
              </w:rPr>
              <w:t>Accounting period has been locked by Finance to prevent backdating.</w:t>
            </w:r>
          </w:p>
        </w:tc>
        <w:tc>
          <w:tcPr>
            <w:tcW w:w="4032" w:type="dxa"/>
            <w:shd w:val="clear" w:color="auto" w:fill="FFFFFF"/>
            <w:tcMar>
              <w:top w:w="80" w:type="dxa"/>
              <w:left w:w="120" w:type="dxa"/>
              <w:bottom w:w="80" w:type="dxa"/>
              <w:right w:w="120" w:type="dxa"/>
            </w:tcMar>
          </w:tcPr>
          <w:p w:rsidR="00FC2DA4" w:rsidRDefault="0021206D">
            <w:r>
              <w:rPr>
                <w:rFonts w:ascii="Calibri" w:hAnsi="Calibri"/>
                <w:color w:val="1E293B"/>
                <w:sz w:val="17"/>
              </w:rPr>
              <w:t>Request Finance Controller authorization to reopen the specific accounting period.</w:t>
            </w:r>
          </w:p>
        </w:tc>
      </w:tr>
      <w:tr w:rsidR="00FC2DA4">
        <w:trPr>
          <w:jc w:val="center"/>
        </w:trPr>
        <w:tc>
          <w:tcPr>
            <w:tcW w:w="2592" w:type="dxa"/>
            <w:shd w:val="clear" w:color="auto" w:fill="F8FAFC"/>
            <w:tcMar>
              <w:top w:w="80" w:type="dxa"/>
              <w:left w:w="120" w:type="dxa"/>
              <w:bottom w:w="80" w:type="dxa"/>
              <w:right w:w="120" w:type="dxa"/>
            </w:tcMar>
          </w:tcPr>
          <w:p w:rsidR="00FC2DA4" w:rsidRDefault="0021206D">
            <w:r>
              <w:rPr>
                <w:rFonts w:ascii="Calibri" w:hAnsi="Calibri"/>
                <w:color w:val="1E293B"/>
                <w:sz w:val="17"/>
              </w:rPr>
              <w:t>'Customer Credit Limit Exceeded'</w:t>
            </w:r>
          </w:p>
        </w:tc>
        <w:tc>
          <w:tcPr>
            <w:tcW w:w="3168" w:type="dxa"/>
            <w:shd w:val="clear" w:color="auto" w:fill="F8FAFC"/>
            <w:tcMar>
              <w:top w:w="80" w:type="dxa"/>
              <w:left w:w="120" w:type="dxa"/>
              <w:bottom w:w="80" w:type="dxa"/>
              <w:right w:w="120" w:type="dxa"/>
            </w:tcMar>
          </w:tcPr>
          <w:p w:rsidR="00FC2DA4" w:rsidRDefault="0021206D">
            <w:r>
              <w:rPr>
                <w:rFonts w:ascii="Calibri" w:hAnsi="Calibri"/>
                <w:color w:val="1E293B"/>
                <w:sz w:val="17"/>
              </w:rPr>
              <w:t xml:space="preserve">Sales order </w:t>
            </w:r>
            <w:r>
              <w:rPr>
                <w:rFonts w:ascii="Calibri" w:hAnsi="Calibri"/>
                <w:color w:val="1E293B"/>
                <w:sz w:val="17"/>
              </w:rPr>
              <w:t>total causes customer balance to exceed approved credit line.</w:t>
            </w:r>
          </w:p>
        </w:tc>
        <w:tc>
          <w:tcPr>
            <w:tcW w:w="4032" w:type="dxa"/>
            <w:shd w:val="clear" w:color="auto" w:fill="F8FAFC"/>
            <w:tcMar>
              <w:top w:w="80" w:type="dxa"/>
              <w:left w:w="120" w:type="dxa"/>
              <w:bottom w:w="80" w:type="dxa"/>
              <w:right w:w="120" w:type="dxa"/>
            </w:tcMar>
          </w:tcPr>
          <w:p w:rsidR="00FC2DA4" w:rsidRDefault="0021206D">
            <w:r>
              <w:rPr>
                <w:rFonts w:ascii="Calibri" w:hAnsi="Calibri"/>
                <w:color w:val="1E293B"/>
                <w:sz w:val="17"/>
              </w:rPr>
              <w:t>Collect outstanding customer payments via Receipt Voucher or request Manager credit override.</w:t>
            </w:r>
          </w:p>
        </w:tc>
      </w:tr>
      <w:tr w:rsidR="00FC2DA4">
        <w:trPr>
          <w:jc w:val="center"/>
        </w:trPr>
        <w:tc>
          <w:tcPr>
            <w:tcW w:w="2592" w:type="dxa"/>
            <w:shd w:val="clear" w:color="auto" w:fill="FFFFFF"/>
            <w:tcMar>
              <w:top w:w="80" w:type="dxa"/>
              <w:left w:w="120" w:type="dxa"/>
              <w:bottom w:w="80" w:type="dxa"/>
              <w:right w:w="120" w:type="dxa"/>
            </w:tcMar>
          </w:tcPr>
          <w:p w:rsidR="00FC2DA4" w:rsidRDefault="0021206D">
            <w:r>
              <w:rPr>
                <w:rFonts w:ascii="Calibri" w:hAnsi="Calibri"/>
                <w:color w:val="1E293B"/>
                <w:sz w:val="17"/>
              </w:rPr>
              <w:t>'Document Sequence Number Conflict'</w:t>
            </w:r>
          </w:p>
        </w:tc>
        <w:tc>
          <w:tcPr>
            <w:tcW w:w="3168" w:type="dxa"/>
            <w:shd w:val="clear" w:color="auto" w:fill="FFFFFF"/>
            <w:tcMar>
              <w:top w:w="80" w:type="dxa"/>
              <w:left w:w="120" w:type="dxa"/>
              <w:bottom w:w="80" w:type="dxa"/>
              <w:right w:w="120" w:type="dxa"/>
            </w:tcMar>
          </w:tcPr>
          <w:p w:rsidR="00FC2DA4" w:rsidRDefault="0021206D">
            <w:r>
              <w:rPr>
                <w:rFonts w:ascii="Calibri" w:hAnsi="Calibri"/>
                <w:color w:val="1E293B"/>
                <w:sz w:val="17"/>
              </w:rPr>
              <w:t xml:space="preserve">Simultaneous multi-terminal transactions generated duplicate </w:t>
            </w:r>
            <w:r>
              <w:rPr>
                <w:rFonts w:ascii="Calibri" w:hAnsi="Calibri"/>
                <w:color w:val="1E293B"/>
                <w:sz w:val="17"/>
              </w:rPr>
              <w:t>numbering.</w:t>
            </w:r>
          </w:p>
        </w:tc>
        <w:tc>
          <w:tcPr>
            <w:tcW w:w="4032" w:type="dxa"/>
            <w:shd w:val="clear" w:color="auto" w:fill="FFFFFF"/>
            <w:tcMar>
              <w:top w:w="80" w:type="dxa"/>
              <w:left w:w="120" w:type="dxa"/>
              <w:bottom w:w="80" w:type="dxa"/>
              <w:right w:w="120" w:type="dxa"/>
            </w:tcMar>
          </w:tcPr>
          <w:p w:rsidR="00FC2DA4" w:rsidRDefault="0021206D">
            <w:r>
              <w:rPr>
                <w:rFonts w:ascii="Calibri" w:hAnsi="Calibri"/>
                <w:color w:val="1E293B"/>
                <w:sz w:val="17"/>
              </w:rPr>
              <w:t>Refresh screen. System automatically increments to the next available sequential voucher number.</w:t>
            </w:r>
          </w:p>
        </w:tc>
      </w:tr>
      <w:tr w:rsidR="00FC2DA4">
        <w:trPr>
          <w:jc w:val="center"/>
        </w:trPr>
        <w:tc>
          <w:tcPr>
            <w:tcW w:w="2592" w:type="dxa"/>
            <w:shd w:val="clear" w:color="auto" w:fill="F8FAFC"/>
            <w:tcMar>
              <w:top w:w="80" w:type="dxa"/>
              <w:left w:w="120" w:type="dxa"/>
              <w:bottom w:w="80" w:type="dxa"/>
              <w:right w:w="120" w:type="dxa"/>
            </w:tcMar>
          </w:tcPr>
          <w:p w:rsidR="00FC2DA4" w:rsidRDefault="0021206D">
            <w:r>
              <w:rPr>
                <w:rFonts w:ascii="Calibri" w:hAnsi="Calibri"/>
                <w:color w:val="1E293B"/>
                <w:sz w:val="17"/>
              </w:rPr>
              <w:t>'PO Unit Price Mismatch on GRN'</w:t>
            </w:r>
          </w:p>
        </w:tc>
        <w:tc>
          <w:tcPr>
            <w:tcW w:w="3168" w:type="dxa"/>
            <w:shd w:val="clear" w:color="auto" w:fill="F8FAFC"/>
            <w:tcMar>
              <w:top w:w="80" w:type="dxa"/>
              <w:left w:w="120" w:type="dxa"/>
              <w:bottom w:w="80" w:type="dxa"/>
              <w:right w:w="120" w:type="dxa"/>
            </w:tcMar>
          </w:tcPr>
          <w:p w:rsidR="00FC2DA4" w:rsidRDefault="0021206D">
            <w:r>
              <w:rPr>
                <w:rFonts w:ascii="Calibri" w:hAnsi="Calibri"/>
                <w:color w:val="1E293B"/>
                <w:sz w:val="17"/>
              </w:rPr>
              <w:t>Supplier invoice price differs from contracted Purchase Order price.</w:t>
            </w:r>
          </w:p>
        </w:tc>
        <w:tc>
          <w:tcPr>
            <w:tcW w:w="4032" w:type="dxa"/>
            <w:shd w:val="clear" w:color="auto" w:fill="F8FAFC"/>
            <w:tcMar>
              <w:top w:w="80" w:type="dxa"/>
              <w:left w:w="120" w:type="dxa"/>
              <w:bottom w:w="80" w:type="dxa"/>
              <w:right w:w="120" w:type="dxa"/>
            </w:tcMar>
          </w:tcPr>
          <w:p w:rsidR="00FC2DA4" w:rsidRDefault="0021206D">
            <w:r>
              <w:rPr>
                <w:rFonts w:ascii="Calibri" w:hAnsi="Calibri"/>
                <w:color w:val="1E293B"/>
                <w:sz w:val="17"/>
              </w:rPr>
              <w:t>Procurement Officer must approve a Price Varia</w:t>
            </w:r>
            <w:r>
              <w:rPr>
                <w:rFonts w:ascii="Calibri" w:hAnsi="Calibri"/>
                <w:color w:val="1E293B"/>
                <w:sz w:val="17"/>
              </w:rPr>
              <w:t>nce tolerance or request amended supplier invoice.</w:t>
            </w:r>
          </w:p>
        </w:tc>
      </w:tr>
      <w:tr w:rsidR="00FC2DA4">
        <w:trPr>
          <w:jc w:val="center"/>
        </w:trPr>
        <w:tc>
          <w:tcPr>
            <w:tcW w:w="2592" w:type="dxa"/>
            <w:shd w:val="clear" w:color="auto" w:fill="FFFFFF"/>
            <w:tcMar>
              <w:top w:w="80" w:type="dxa"/>
              <w:left w:w="120" w:type="dxa"/>
              <w:bottom w:w="80" w:type="dxa"/>
              <w:right w:w="120" w:type="dxa"/>
            </w:tcMar>
          </w:tcPr>
          <w:p w:rsidR="00FC2DA4" w:rsidRDefault="0021206D">
            <w:r>
              <w:rPr>
                <w:rFonts w:ascii="Calibri" w:hAnsi="Calibri"/>
                <w:color w:val="1E293B"/>
                <w:sz w:val="17"/>
              </w:rPr>
              <w:t>'POS Terminal: Hardware Printer Offline'</w:t>
            </w:r>
          </w:p>
        </w:tc>
        <w:tc>
          <w:tcPr>
            <w:tcW w:w="3168" w:type="dxa"/>
            <w:shd w:val="clear" w:color="auto" w:fill="FFFFFF"/>
            <w:tcMar>
              <w:top w:w="80" w:type="dxa"/>
              <w:left w:w="120" w:type="dxa"/>
              <w:bottom w:w="80" w:type="dxa"/>
              <w:right w:w="120" w:type="dxa"/>
            </w:tcMar>
          </w:tcPr>
          <w:p w:rsidR="00FC2DA4" w:rsidRDefault="0021206D">
            <w:r>
              <w:rPr>
                <w:rFonts w:ascii="Calibri" w:hAnsi="Calibri"/>
                <w:color w:val="1E293B"/>
                <w:sz w:val="17"/>
              </w:rPr>
              <w:t>Thermal receipt printer disconnected or out of paper roll.</w:t>
            </w:r>
          </w:p>
        </w:tc>
        <w:tc>
          <w:tcPr>
            <w:tcW w:w="4032" w:type="dxa"/>
            <w:shd w:val="clear" w:color="auto" w:fill="FFFFFF"/>
            <w:tcMar>
              <w:top w:w="80" w:type="dxa"/>
              <w:left w:w="120" w:type="dxa"/>
              <w:bottom w:w="80" w:type="dxa"/>
              <w:right w:w="120" w:type="dxa"/>
            </w:tcMar>
          </w:tcPr>
          <w:p w:rsidR="00FC2DA4" w:rsidRDefault="0021206D">
            <w:r>
              <w:rPr>
                <w:rFonts w:ascii="Calibri" w:hAnsi="Calibri"/>
                <w:color w:val="1E293B"/>
                <w:sz w:val="17"/>
              </w:rPr>
              <w:t>Check USB/Ethernet printer cable, verify paper roll feed, and click 'Reprint Last Receipt'.</w:t>
            </w:r>
          </w:p>
        </w:tc>
      </w:tr>
      <w:tr w:rsidR="00FC2DA4">
        <w:trPr>
          <w:jc w:val="center"/>
        </w:trPr>
        <w:tc>
          <w:tcPr>
            <w:tcW w:w="2592" w:type="dxa"/>
            <w:shd w:val="clear" w:color="auto" w:fill="F8FAFC"/>
            <w:tcMar>
              <w:top w:w="80" w:type="dxa"/>
              <w:left w:w="120" w:type="dxa"/>
              <w:bottom w:w="80" w:type="dxa"/>
              <w:right w:w="120" w:type="dxa"/>
            </w:tcMar>
          </w:tcPr>
          <w:p w:rsidR="00FC2DA4" w:rsidRDefault="0021206D">
            <w:r>
              <w:rPr>
                <w:rFonts w:ascii="Calibri" w:hAnsi="Calibri"/>
                <w:color w:val="1E293B"/>
                <w:sz w:val="17"/>
              </w:rPr>
              <w:t xml:space="preserve">Banks AI: </w:t>
            </w:r>
            <w:r>
              <w:rPr>
                <w:rFonts w:ascii="Calibri" w:hAnsi="Calibri"/>
                <w:color w:val="1E293B"/>
                <w:sz w:val="17"/>
              </w:rPr>
              <w:t>'API Quota Exceeded / Failover'</w:t>
            </w:r>
          </w:p>
        </w:tc>
        <w:tc>
          <w:tcPr>
            <w:tcW w:w="3168" w:type="dxa"/>
            <w:shd w:val="clear" w:color="auto" w:fill="F8FAFC"/>
            <w:tcMar>
              <w:top w:w="80" w:type="dxa"/>
              <w:left w:w="120" w:type="dxa"/>
              <w:bottom w:w="80" w:type="dxa"/>
              <w:right w:w="120" w:type="dxa"/>
            </w:tcMar>
          </w:tcPr>
          <w:p w:rsidR="00FC2DA4" w:rsidRDefault="0021206D">
            <w:r>
              <w:rPr>
                <w:rFonts w:ascii="Calibri" w:hAnsi="Calibri"/>
                <w:color w:val="1E293B"/>
                <w:sz w:val="17"/>
              </w:rPr>
              <w:t>Primary Groq AI token limits reached during peak analysis.</w:t>
            </w:r>
          </w:p>
        </w:tc>
        <w:tc>
          <w:tcPr>
            <w:tcW w:w="4032" w:type="dxa"/>
            <w:shd w:val="clear" w:color="auto" w:fill="F8FAFC"/>
            <w:tcMar>
              <w:top w:w="80" w:type="dxa"/>
              <w:left w:w="120" w:type="dxa"/>
              <w:bottom w:w="80" w:type="dxa"/>
              <w:right w:w="120" w:type="dxa"/>
            </w:tcMar>
          </w:tcPr>
          <w:p w:rsidR="00FC2DA4" w:rsidRDefault="0021206D">
            <w:r>
              <w:rPr>
                <w:rFonts w:ascii="Calibri" w:hAnsi="Calibri"/>
                <w:color w:val="1E293B"/>
                <w:sz w:val="17"/>
              </w:rPr>
              <w:t>System automatically fails over to OpenRouter 0x Alpha without interrupting user conversation.</w:t>
            </w:r>
          </w:p>
        </w:tc>
      </w:tr>
    </w:tbl>
    <w:p w:rsidR="00FC2DA4" w:rsidRDefault="00FC2DA4">
      <w:pPr>
        <w:spacing w:after="120"/>
      </w:pPr>
    </w:p>
    <w:p w:rsidR="00FC2DA4" w:rsidRDefault="0021206D">
      <w:r>
        <w:br w:type="page"/>
      </w:r>
    </w:p>
    <w:p w:rsidR="00FC2DA4" w:rsidRDefault="0021206D">
      <w:pPr>
        <w:pStyle w:val="Heading1"/>
      </w:pPr>
      <w:r>
        <w:lastRenderedPageBreak/>
        <w:t>Section 17: Common User Mistakes to Avoid</w:t>
      </w:r>
    </w:p>
    <w:p w:rsidR="00FC2DA4" w:rsidRDefault="0021206D">
      <w:r>
        <w:t xml:space="preserve">To maintain clean data, </w:t>
      </w:r>
      <w:r>
        <w:t>flawless audit trails, and smooth daily operations, business users must avoid these frequent operational errors:</w:t>
      </w:r>
    </w:p>
    <w:tbl>
      <w:tblPr>
        <w:tblW w:w="0" w:type="auto"/>
        <w:jc w:val="center"/>
        <w:tblBorders>
          <w:top w:val="single" w:sz="4" w:space="0" w:color="CBD5E1"/>
          <w:bottom w:val="single" w:sz="8" w:space="0" w:color="0F2942"/>
          <w:insideH w:val="single" w:sz="4" w:space="0" w:color="E2E8F0"/>
        </w:tblBorders>
        <w:tblLook w:val="04A0" w:firstRow="1" w:lastRow="0" w:firstColumn="1" w:lastColumn="0" w:noHBand="0" w:noVBand="1"/>
      </w:tblPr>
      <w:tblGrid>
        <w:gridCol w:w="2592"/>
        <w:gridCol w:w="3312"/>
        <w:gridCol w:w="3888"/>
      </w:tblGrid>
      <w:tr w:rsidR="00FC2DA4">
        <w:trPr>
          <w:jc w:val="center"/>
        </w:trPr>
        <w:tc>
          <w:tcPr>
            <w:tcW w:w="2592" w:type="dxa"/>
            <w:shd w:val="clear" w:color="auto" w:fill="0F2942"/>
            <w:tcMar>
              <w:top w:w="100" w:type="dxa"/>
              <w:left w:w="120" w:type="dxa"/>
              <w:bottom w:w="100" w:type="dxa"/>
              <w:right w:w="120" w:type="dxa"/>
            </w:tcMar>
          </w:tcPr>
          <w:p w:rsidR="00FC2DA4" w:rsidRDefault="0021206D">
            <w:r>
              <w:rPr>
                <w:rFonts w:ascii="Calibri" w:hAnsi="Calibri"/>
                <w:b/>
                <w:color w:val="FFFFFF"/>
                <w:sz w:val="18"/>
              </w:rPr>
              <w:t>Common Operational Mistake</w:t>
            </w:r>
          </w:p>
        </w:tc>
        <w:tc>
          <w:tcPr>
            <w:tcW w:w="3312" w:type="dxa"/>
            <w:shd w:val="clear" w:color="auto" w:fill="0F2942"/>
            <w:tcMar>
              <w:top w:w="100" w:type="dxa"/>
              <w:left w:w="120" w:type="dxa"/>
              <w:bottom w:w="100" w:type="dxa"/>
              <w:right w:w="120" w:type="dxa"/>
            </w:tcMar>
          </w:tcPr>
          <w:p w:rsidR="00FC2DA4" w:rsidRDefault="0021206D">
            <w:r>
              <w:rPr>
                <w:rFonts w:ascii="Calibri" w:hAnsi="Calibri"/>
                <w:b/>
                <w:color w:val="FFFFFF"/>
                <w:sz w:val="18"/>
              </w:rPr>
              <w:t>Why It Causes Business Issues</w:t>
            </w:r>
          </w:p>
        </w:tc>
        <w:tc>
          <w:tcPr>
            <w:tcW w:w="3888" w:type="dxa"/>
            <w:shd w:val="clear" w:color="auto" w:fill="0F2942"/>
            <w:tcMar>
              <w:top w:w="100" w:type="dxa"/>
              <w:left w:w="120" w:type="dxa"/>
              <w:bottom w:w="100" w:type="dxa"/>
              <w:right w:w="120" w:type="dxa"/>
            </w:tcMar>
          </w:tcPr>
          <w:p w:rsidR="00FC2DA4" w:rsidRDefault="0021206D">
            <w:r>
              <w:rPr>
                <w:rFonts w:ascii="Calibri" w:hAnsi="Calibri"/>
                <w:b/>
                <w:color w:val="FFFFFF"/>
                <w:sz w:val="18"/>
              </w:rPr>
              <w:t>Correct Standard Procedure to Follow</w:t>
            </w:r>
          </w:p>
        </w:tc>
      </w:tr>
      <w:tr w:rsidR="00FC2DA4">
        <w:trPr>
          <w:jc w:val="center"/>
        </w:trPr>
        <w:tc>
          <w:tcPr>
            <w:tcW w:w="2592" w:type="dxa"/>
            <w:shd w:val="clear" w:color="auto" w:fill="FFFFFF"/>
            <w:tcMar>
              <w:top w:w="80" w:type="dxa"/>
              <w:left w:w="120" w:type="dxa"/>
              <w:bottom w:w="80" w:type="dxa"/>
              <w:right w:w="120" w:type="dxa"/>
            </w:tcMar>
          </w:tcPr>
          <w:p w:rsidR="00FC2DA4" w:rsidRDefault="0021206D">
            <w:r>
              <w:rPr>
                <w:rFonts w:ascii="Calibri" w:hAnsi="Calibri"/>
                <w:color w:val="1E293B"/>
                <w:sz w:val="17"/>
              </w:rPr>
              <w:t>1. Creating Duplicate Master Records</w:t>
            </w:r>
          </w:p>
        </w:tc>
        <w:tc>
          <w:tcPr>
            <w:tcW w:w="3312" w:type="dxa"/>
            <w:shd w:val="clear" w:color="auto" w:fill="FFFFFF"/>
            <w:tcMar>
              <w:top w:w="80" w:type="dxa"/>
              <w:left w:w="120" w:type="dxa"/>
              <w:bottom w:w="80" w:type="dxa"/>
              <w:right w:w="120" w:type="dxa"/>
            </w:tcMar>
          </w:tcPr>
          <w:p w:rsidR="00FC2DA4" w:rsidRDefault="0021206D">
            <w:r>
              <w:rPr>
                <w:rFonts w:ascii="Calibri" w:hAnsi="Calibri"/>
                <w:color w:val="1E293B"/>
                <w:sz w:val="17"/>
              </w:rPr>
              <w:t xml:space="preserve">Adding a </w:t>
            </w:r>
            <w:r>
              <w:rPr>
                <w:rFonts w:ascii="Calibri" w:hAnsi="Calibri"/>
                <w:color w:val="1E293B"/>
                <w:sz w:val="17"/>
              </w:rPr>
              <w:t>new customer or inventory item instead of searching existing database codes.</w:t>
            </w:r>
          </w:p>
        </w:tc>
        <w:tc>
          <w:tcPr>
            <w:tcW w:w="3888" w:type="dxa"/>
            <w:shd w:val="clear" w:color="auto" w:fill="FFFFFF"/>
            <w:tcMar>
              <w:top w:w="80" w:type="dxa"/>
              <w:left w:w="120" w:type="dxa"/>
              <w:bottom w:w="80" w:type="dxa"/>
              <w:right w:w="120" w:type="dxa"/>
            </w:tcMar>
          </w:tcPr>
          <w:p w:rsidR="00FC2DA4" w:rsidRDefault="0021206D">
            <w:r>
              <w:rPr>
                <w:rFonts w:ascii="Calibri" w:hAnsi="Calibri"/>
                <w:color w:val="1E293B"/>
                <w:sz w:val="17"/>
              </w:rPr>
              <w:t>Always perform a search by Phone Number, TIN, or Item Code before creating new master data.</w:t>
            </w:r>
          </w:p>
        </w:tc>
      </w:tr>
      <w:tr w:rsidR="00FC2DA4">
        <w:trPr>
          <w:jc w:val="center"/>
        </w:trPr>
        <w:tc>
          <w:tcPr>
            <w:tcW w:w="2592" w:type="dxa"/>
            <w:shd w:val="clear" w:color="auto" w:fill="F8FAFC"/>
            <w:tcMar>
              <w:top w:w="80" w:type="dxa"/>
              <w:left w:w="120" w:type="dxa"/>
              <w:bottom w:w="80" w:type="dxa"/>
              <w:right w:w="120" w:type="dxa"/>
            </w:tcMar>
          </w:tcPr>
          <w:p w:rsidR="00FC2DA4" w:rsidRDefault="0021206D">
            <w:r>
              <w:rPr>
                <w:rFonts w:ascii="Calibri" w:hAnsi="Calibri"/>
                <w:color w:val="1E293B"/>
                <w:sz w:val="17"/>
              </w:rPr>
              <w:t>2. Selecting Wrong Operating Warehouse</w:t>
            </w:r>
          </w:p>
        </w:tc>
        <w:tc>
          <w:tcPr>
            <w:tcW w:w="3312" w:type="dxa"/>
            <w:shd w:val="clear" w:color="auto" w:fill="F8FAFC"/>
            <w:tcMar>
              <w:top w:w="80" w:type="dxa"/>
              <w:left w:w="120" w:type="dxa"/>
              <w:bottom w:w="80" w:type="dxa"/>
              <w:right w:w="120" w:type="dxa"/>
            </w:tcMar>
          </w:tcPr>
          <w:p w:rsidR="00FC2DA4" w:rsidRDefault="0021206D">
            <w:r>
              <w:rPr>
                <w:rFonts w:ascii="Calibri" w:hAnsi="Calibri"/>
                <w:color w:val="1E293B"/>
                <w:sz w:val="17"/>
              </w:rPr>
              <w:t>Dispatching stock from 'Main Warehouse' instead</w:t>
            </w:r>
            <w:r>
              <w:rPr>
                <w:rFonts w:ascii="Calibri" w:hAnsi="Calibri"/>
                <w:color w:val="1E293B"/>
                <w:sz w:val="17"/>
              </w:rPr>
              <w:t xml:space="preserve"> of 'Retail Showroom'.</w:t>
            </w:r>
          </w:p>
        </w:tc>
        <w:tc>
          <w:tcPr>
            <w:tcW w:w="3888" w:type="dxa"/>
            <w:shd w:val="clear" w:color="auto" w:fill="F8FAFC"/>
            <w:tcMar>
              <w:top w:w="80" w:type="dxa"/>
              <w:left w:w="120" w:type="dxa"/>
              <w:bottom w:w="80" w:type="dxa"/>
              <w:right w:w="120" w:type="dxa"/>
            </w:tcMar>
          </w:tcPr>
          <w:p w:rsidR="00FC2DA4" w:rsidRDefault="0021206D">
            <w:r>
              <w:rPr>
                <w:rFonts w:ascii="Calibri" w:hAnsi="Calibri"/>
                <w:color w:val="1E293B"/>
                <w:sz w:val="17"/>
              </w:rPr>
              <w:t>Double-check the Source Warehouse dropdown before clicking 'Submit Transfer' or 'Complete Sale'.</w:t>
            </w:r>
          </w:p>
        </w:tc>
      </w:tr>
      <w:tr w:rsidR="00FC2DA4">
        <w:trPr>
          <w:jc w:val="center"/>
        </w:trPr>
        <w:tc>
          <w:tcPr>
            <w:tcW w:w="2592" w:type="dxa"/>
            <w:shd w:val="clear" w:color="auto" w:fill="FFFFFF"/>
            <w:tcMar>
              <w:top w:w="80" w:type="dxa"/>
              <w:left w:w="120" w:type="dxa"/>
              <w:bottom w:w="80" w:type="dxa"/>
              <w:right w:w="120" w:type="dxa"/>
            </w:tcMar>
          </w:tcPr>
          <w:p w:rsidR="00FC2DA4" w:rsidRDefault="0021206D">
            <w:r>
              <w:rPr>
                <w:rFonts w:ascii="Calibri" w:hAnsi="Calibri"/>
                <w:color w:val="1E293B"/>
                <w:sz w:val="17"/>
              </w:rPr>
              <w:t>3. Skipping Delivery Notes during Sales</w:t>
            </w:r>
          </w:p>
        </w:tc>
        <w:tc>
          <w:tcPr>
            <w:tcW w:w="3312" w:type="dxa"/>
            <w:shd w:val="clear" w:color="auto" w:fill="FFFFFF"/>
            <w:tcMar>
              <w:top w:w="80" w:type="dxa"/>
              <w:left w:w="120" w:type="dxa"/>
              <w:bottom w:w="80" w:type="dxa"/>
              <w:right w:w="120" w:type="dxa"/>
            </w:tcMar>
          </w:tcPr>
          <w:p w:rsidR="00FC2DA4" w:rsidRDefault="0021206D">
            <w:r>
              <w:rPr>
                <w:rFonts w:ascii="Calibri" w:hAnsi="Calibri"/>
                <w:color w:val="1E293B"/>
                <w:sz w:val="17"/>
              </w:rPr>
              <w:t>Invoicing a sales order without generating a delivery dispatch note.</w:t>
            </w:r>
          </w:p>
        </w:tc>
        <w:tc>
          <w:tcPr>
            <w:tcW w:w="3888" w:type="dxa"/>
            <w:shd w:val="clear" w:color="auto" w:fill="FFFFFF"/>
            <w:tcMar>
              <w:top w:w="80" w:type="dxa"/>
              <w:left w:w="120" w:type="dxa"/>
              <w:bottom w:w="80" w:type="dxa"/>
              <w:right w:w="120" w:type="dxa"/>
            </w:tcMar>
          </w:tcPr>
          <w:p w:rsidR="00FC2DA4" w:rsidRDefault="0021206D">
            <w:r>
              <w:rPr>
                <w:rFonts w:ascii="Calibri" w:hAnsi="Calibri"/>
                <w:color w:val="1E293B"/>
                <w:sz w:val="17"/>
              </w:rPr>
              <w:t>Always follow the standard</w:t>
            </w:r>
            <w:r>
              <w:rPr>
                <w:rFonts w:ascii="Calibri" w:hAnsi="Calibri"/>
                <w:color w:val="1E293B"/>
                <w:sz w:val="17"/>
              </w:rPr>
              <w:t xml:space="preserve"> O2C workflow: Quote -&gt; Sales Order -&gt; Delivery Note -&gt; Tax Invoice.</w:t>
            </w:r>
          </w:p>
        </w:tc>
      </w:tr>
      <w:tr w:rsidR="00FC2DA4">
        <w:trPr>
          <w:jc w:val="center"/>
        </w:trPr>
        <w:tc>
          <w:tcPr>
            <w:tcW w:w="2592" w:type="dxa"/>
            <w:shd w:val="clear" w:color="auto" w:fill="F8FAFC"/>
            <w:tcMar>
              <w:top w:w="80" w:type="dxa"/>
              <w:left w:w="120" w:type="dxa"/>
              <w:bottom w:w="80" w:type="dxa"/>
              <w:right w:w="120" w:type="dxa"/>
            </w:tcMar>
          </w:tcPr>
          <w:p w:rsidR="00FC2DA4" w:rsidRDefault="0021206D">
            <w:r>
              <w:rPr>
                <w:rFonts w:ascii="Calibri" w:hAnsi="Calibri"/>
                <w:color w:val="1E293B"/>
                <w:sz w:val="17"/>
              </w:rPr>
              <w:t>4. Forgetting to Close POS Shift</w:t>
            </w:r>
          </w:p>
        </w:tc>
        <w:tc>
          <w:tcPr>
            <w:tcW w:w="3312" w:type="dxa"/>
            <w:shd w:val="clear" w:color="auto" w:fill="F8FAFC"/>
            <w:tcMar>
              <w:top w:w="80" w:type="dxa"/>
              <w:left w:w="120" w:type="dxa"/>
              <w:bottom w:w="80" w:type="dxa"/>
              <w:right w:w="120" w:type="dxa"/>
            </w:tcMar>
          </w:tcPr>
          <w:p w:rsidR="00FC2DA4" w:rsidRDefault="0021206D">
            <w:r>
              <w:rPr>
                <w:rFonts w:ascii="Calibri" w:hAnsi="Calibri"/>
                <w:color w:val="1E293B"/>
                <w:sz w:val="17"/>
              </w:rPr>
              <w:t>Leaving POS register open overnight without generating a daily Z-Report.</w:t>
            </w:r>
          </w:p>
        </w:tc>
        <w:tc>
          <w:tcPr>
            <w:tcW w:w="3888" w:type="dxa"/>
            <w:shd w:val="clear" w:color="auto" w:fill="F8FAFC"/>
            <w:tcMar>
              <w:top w:w="80" w:type="dxa"/>
              <w:left w:w="120" w:type="dxa"/>
              <w:bottom w:w="80" w:type="dxa"/>
              <w:right w:w="120" w:type="dxa"/>
            </w:tcMar>
          </w:tcPr>
          <w:p w:rsidR="00FC2DA4" w:rsidRDefault="0021206D">
            <w:r>
              <w:rPr>
                <w:rFonts w:ascii="Calibri" w:hAnsi="Calibri"/>
                <w:color w:val="1E293B"/>
                <w:sz w:val="17"/>
              </w:rPr>
              <w:t>Always complete shift closing reconciliation at the end of each working day.</w:t>
            </w:r>
          </w:p>
        </w:tc>
      </w:tr>
      <w:tr w:rsidR="00FC2DA4">
        <w:trPr>
          <w:jc w:val="center"/>
        </w:trPr>
        <w:tc>
          <w:tcPr>
            <w:tcW w:w="2592" w:type="dxa"/>
            <w:shd w:val="clear" w:color="auto" w:fill="FFFFFF"/>
            <w:tcMar>
              <w:top w:w="80" w:type="dxa"/>
              <w:left w:w="120" w:type="dxa"/>
              <w:bottom w:w="80" w:type="dxa"/>
              <w:right w:w="120" w:type="dxa"/>
            </w:tcMar>
          </w:tcPr>
          <w:p w:rsidR="00FC2DA4" w:rsidRDefault="0021206D">
            <w:r>
              <w:rPr>
                <w:rFonts w:ascii="Calibri" w:hAnsi="Calibri"/>
                <w:color w:val="1E293B"/>
                <w:sz w:val="17"/>
              </w:rPr>
              <w:t>5.</w:t>
            </w:r>
            <w:r>
              <w:rPr>
                <w:rFonts w:ascii="Calibri" w:hAnsi="Calibri"/>
                <w:color w:val="1E293B"/>
                <w:sz w:val="17"/>
              </w:rPr>
              <w:t xml:space="preserve"> Unmatched GRN Postings</w:t>
            </w:r>
          </w:p>
        </w:tc>
        <w:tc>
          <w:tcPr>
            <w:tcW w:w="3312" w:type="dxa"/>
            <w:shd w:val="clear" w:color="auto" w:fill="FFFFFF"/>
            <w:tcMar>
              <w:top w:w="80" w:type="dxa"/>
              <w:left w:w="120" w:type="dxa"/>
              <w:bottom w:w="80" w:type="dxa"/>
              <w:right w:w="120" w:type="dxa"/>
            </w:tcMar>
          </w:tcPr>
          <w:p w:rsidR="00FC2DA4" w:rsidRDefault="0021206D">
            <w:r>
              <w:rPr>
                <w:rFonts w:ascii="Calibri" w:hAnsi="Calibri"/>
                <w:color w:val="1E293B"/>
                <w:sz w:val="17"/>
              </w:rPr>
              <w:t>Entering supplier bills directly into Finance without referencing the warehouse GRN.</w:t>
            </w:r>
          </w:p>
        </w:tc>
        <w:tc>
          <w:tcPr>
            <w:tcW w:w="3888" w:type="dxa"/>
            <w:shd w:val="clear" w:color="auto" w:fill="FFFFFF"/>
            <w:tcMar>
              <w:top w:w="80" w:type="dxa"/>
              <w:left w:w="120" w:type="dxa"/>
              <w:bottom w:w="80" w:type="dxa"/>
              <w:right w:w="120" w:type="dxa"/>
            </w:tcMar>
          </w:tcPr>
          <w:p w:rsidR="00FC2DA4" w:rsidRDefault="0021206D">
            <w:r>
              <w:rPr>
                <w:rFonts w:ascii="Calibri" w:hAnsi="Calibri"/>
                <w:color w:val="1E293B"/>
                <w:sz w:val="17"/>
              </w:rPr>
              <w:t>Always use 3-Way Matching by creating purchase bills directly from approved GRN records.</w:t>
            </w:r>
          </w:p>
        </w:tc>
      </w:tr>
      <w:tr w:rsidR="00FC2DA4">
        <w:trPr>
          <w:jc w:val="center"/>
        </w:trPr>
        <w:tc>
          <w:tcPr>
            <w:tcW w:w="2592" w:type="dxa"/>
            <w:shd w:val="clear" w:color="auto" w:fill="F8FAFC"/>
            <w:tcMar>
              <w:top w:w="80" w:type="dxa"/>
              <w:left w:w="120" w:type="dxa"/>
              <w:bottom w:w="80" w:type="dxa"/>
              <w:right w:w="120" w:type="dxa"/>
            </w:tcMar>
          </w:tcPr>
          <w:p w:rsidR="00FC2DA4" w:rsidRDefault="0021206D">
            <w:r>
              <w:rPr>
                <w:rFonts w:ascii="Calibri" w:hAnsi="Calibri"/>
                <w:color w:val="1E293B"/>
                <w:sz w:val="17"/>
              </w:rPr>
              <w:t>6. Backdating Transactions without Approval</w:t>
            </w:r>
          </w:p>
        </w:tc>
        <w:tc>
          <w:tcPr>
            <w:tcW w:w="3312" w:type="dxa"/>
            <w:shd w:val="clear" w:color="auto" w:fill="F8FAFC"/>
            <w:tcMar>
              <w:top w:w="80" w:type="dxa"/>
              <w:left w:w="120" w:type="dxa"/>
              <w:bottom w:w="80" w:type="dxa"/>
              <w:right w:w="120" w:type="dxa"/>
            </w:tcMar>
          </w:tcPr>
          <w:p w:rsidR="00FC2DA4" w:rsidRDefault="0021206D">
            <w:r>
              <w:rPr>
                <w:rFonts w:ascii="Calibri" w:hAnsi="Calibri"/>
                <w:color w:val="1E293B"/>
                <w:sz w:val="17"/>
              </w:rPr>
              <w:t xml:space="preserve">Setting </w:t>
            </w:r>
            <w:r>
              <w:rPr>
                <w:rFonts w:ascii="Calibri" w:hAnsi="Calibri"/>
                <w:color w:val="1E293B"/>
                <w:sz w:val="17"/>
              </w:rPr>
              <w:t>voucher dates in prior closed months without Finance authorization.</w:t>
            </w:r>
          </w:p>
        </w:tc>
        <w:tc>
          <w:tcPr>
            <w:tcW w:w="3888" w:type="dxa"/>
            <w:shd w:val="clear" w:color="auto" w:fill="F8FAFC"/>
            <w:tcMar>
              <w:top w:w="80" w:type="dxa"/>
              <w:left w:w="120" w:type="dxa"/>
              <w:bottom w:w="80" w:type="dxa"/>
              <w:right w:w="120" w:type="dxa"/>
            </w:tcMar>
          </w:tcPr>
          <w:p w:rsidR="00FC2DA4" w:rsidRDefault="0021206D">
            <w:r>
              <w:rPr>
                <w:rFonts w:ascii="Calibri" w:hAnsi="Calibri"/>
                <w:color w:val="1E293B"/>
                <w:sz w:val="17"/>
              </w:rPr>
              <w:t>Ensure all transaction dates reflect actual operational timing unless authorized by Finance.</w:t>
            </w:r>
          </w:p>
        </w:tc>
      </w:tr>
    </w:tbl>
    <w:p w:rsidR="00FC2DA4" w:rsidRDefault="00FC2DA4">
      <w:pPr>
        <w:spacing w:after="120"/>
      </w:pPr>
    </w:p>
    <w:p w:rsidR="00FC2DA4" w:rsidRDefault="0021206D">
      <w:pPr>
        <w:pStyle w:val="Heading1"/>
      </w:pPr>
      <w:r>
        <w:t>Section 18: Enterprise ERP Operational Glossary</w:t>
      </w:r>
    </w:p>
    <w:tbl>
      <w:tblPr>
        <w:tblW w:w="0" w:type="auto"/>
        <w:jc w:val="center"/>
        <w:tblBorders>
          <w:top w:val="single" w:sz="4" w:space="0" w:color="CBD5E1"/>
          <w:bottom w:val="single" w:sz="8" w:space="0" w:color="0F2942"/>
          <w:insideH w:val="single" w:sz="4" w:space="0" w:color="E2E8F0"/>
        </w:tblBorders>
        <w:tblLook w:val="04A0" w:firstRow="1" w:lastRow="0" w:firstColumn="1" w:lastColumn="0" w:noHBand="0" w:noVBand="1"/>
      </w:tblPr>
      <w:tblGrid>
        <w:gridCol w:w="2592"/>
        <w:gridCol w:w="7200"/>
      </w:tblGrid>
      <w:tr w:rsidR="00FC2DA4">
        <w:trPr>
          <w:jc w:val="center"/>
        </w:trPr>
        <w:tc>
          <w:tcPr>
            <w:tcW w:w="2592" w:type="dxa"/>
            <w:shd w:val="clear" w:color="auto" w:fill="0F2942"/>
            <w:tcMar>
              <w:top w:w="100" w:type="dxa"/>
              <w:left w:w="120" w:type="dxa"/>
              <w:bottom w:w="100" w:type="dxa"/>
              <w:right w:w="120" w:type="dxa"/>
            </w:tcMar>
          </w:tcPr>
          <w:p w:rsidR="00FC2DA4" w:rsidRDefault="0021206D">
            <w:r>
              <w:rPr>
                <w:rFonts w:ascii="Calibri" w:hAnsi="Calibri"/>
                <w:b/>
                <w:color w:val="FFFFFF"/>
                <w:sz w:val="18"/>
              </w:rPr>
              <w:t>ERP Terminology</w:t>
            </w:r>
          </w:p>
        </w:tc>
        <w:tc>
          <w:tcPr>
            <w:tcW w:w="7200" w:type="dxa"/>
            <w:shd w:val="clear" w:color="auto" w:fill="0F2942"/>
            <w:tcMar>
              <w:top w:w="100" w:type="dxa"/>
              <w:left w:w="120" w:type="dxa"/>
              <w:bottom w:w="100" w:type="dxa"/>
              <w:right w:w="120" w:type="dxa"/>
            </w:tcMar>
          </w:tcPr>
          <w:p w:rsidR="00FC2DA4" w:rsidRDefault="0021206D">
            <w:r>
              <w:rPr>
                <w:rFonts w:ascii="Calibri" w:hAnsi="Calibri"/>
                <w:b/>
                <w:color w:val="FFFFFF"/>
                <w:sz w:val="18"/>
              </w:rPr>
              <w:t xml:space="preserve">Authoritative Operational </w:t>
            </w:r>
            <w:r>
              <w:rPr>
                <w:rFonts w:ascii="Calibri" w:hAnsi="Calibri"/>
                <w:b/>
                <w:color w:val="FFFFFF"/>
                <w:sz w:val="18"/>
              </w:rPr>
              <w:t>Definition</w:t>
            </w:r>
          </w:p>
        </w:tc>
      </w:tr>
      <w:tr w:rsidR="00FC2DA4">
        <w:trPr>
          <w:jc w:val="center"/>
        </w:trPr>
        <w:tc>
          <w:tcPr>
            <w:tcW w:w="2592" w:type="dxa"/>
            <w:shd w:val="clear" w:color="auto" w:fill="FFFFFF"/>
            <w:tcMar>
              <w:top w:w="80" w:type="dxa"/>
              <w:left w:w="120" w:type="dxa"/>
              <w:bottom w:w="80" w:type="dxa"/>
              <w:right w:w="120" w:type="dxa"/>
            </w:tcMar>
          </w:tcPr>
          <w:p w:rsidR="00FC2DA4" w:rsidRDefault="0021206D">
            <w:r>
              <w:rPr>
                <w:rFonts w:ascii="Calibri" w:hAnsi="Calibri"/>
                <w:color w:val="1E293B"/>
                <w:sz w:val="17"/>
              </w:rPr>
              <w:t>Accounts Payable (AP)</w:t>
            </w:r>
          </w:p>
        </w:tc>
        <w:tc>
          <w:tcPr>
            <w:tcW w:w="7200" w:type="dxa"/>
            <w:shd w:val="clear" w:color="auto" w:fill="FFFFFF"/>
            <w:tcMar>
              <w:top w:w="80" w:type="dxa"/>
              <w:left w:w="120" w:type="dxa"/>
              <w:bottom w:w="80" w:type="dxa"/>
              <w:right w:w="120" w:type="dxa"/>
            </w:tcMar>
          </w:tcPr>
          <w:p w:rsidR="00FC2DA4" w:rsidRDefault="0021206D">
            <w:r>
              <w:rPr>
                <w:rFonts w:ascii="Calibri" w:hAnsi="Calibri"/>
                <w:color w:val="1E293B"/>
                <w:sz w:val="17"/>
              </w:rPr>
              <w:t>Monies owed by the company to suppliers and vendors for goods and services purchased on credit terms.</w:t>
            </w:r>
          </w:p>
        </w:tc>
      </w:tr>
      <w:tr w:rsidR="00FC2DA4">
        <w:trPr>
          <w:jc w:val="center"/>
        </w:trPr>
        <w:tc>
          <w:tcPr>
            <w:tcW w:w="2592" w:type="dxa"/>
            <w:shd w:val="clear" w:color="auto" w:fill="F8FAFC"/>
            <w:tcMar>
              <w:top w:w="80" w:type="dxa"/>
              <w:left w:w="120" w:type="dxa"/>
              <w:bottom w:w="80" w:type="dxa"/>
              <w:right w:w="120" w:type="dxa"/>
            </w:tcMar>
          </w:tcPr>
          <w:p w:rsidR="00FC2DA4" w:rsidRDefault="0021206D">
            <w:r>
              <w:rPr>
                <w:rFonts w:ascii="Calibri" w:hAnsi="Calibri"/>
                <w:color w:val="1E293B"/>
                <w:sz w:val="17"/>
              </w:rPr>
              <w:t>Accounts Receivable (AR)</w:t>
            </w:r>
          </w:p>
        </w:tc>
        <w:tc>
          <w:tcPr>
            <w:tcW w:w="7200" w:type="dxa"/>
            <w:shd w:val="clear" w:color="auto" w:fill="F8FAFC"/>
            <w:tcMar>
              <w:top w:w="80" w:type="dxa"/>
              <w:left w:w="120" w:type="dxa"/>
              <w:bottom w:w="80" w:type="dxa"/>
              <w:right w:w="120" w:type="dxa"/>
            </w:tcMar>
          </w:tcPr>
          <w:p w:rsidR="00FC2DA4" w:rsidRDefault="0021206D">
            <w:r>
              <w:rPr>
                <w:rFonts w:ascii="Calibri" w:hAnsi="Calibri"/>
                <w:color w:val="1E293B"/>
                <w:sz w:val="17"/>
              </w:rPr>
              <w:t>Monies owed to the company by customers for goods and services delivered on commercial invoice</w:t>
            </w:r>
            <w:r>
              <w:rPr>
                <w:rFonts w:ascii="Calibri" w:hAnsi="Calibri"/>
                <w:color w:val="1E293B"/>
                <w:sz w:val="17"/>
              </w:rPr>
              <w:t xml:space="preserve"> terms.</w:t>
            </w:r>
          </w:p>
        </w:tc>
      </w:tr>
      <w:tr w:rsidR="00FC2DA4">
        <w:trPr>
          <w:jc w:val="center"/>
        </w:trPr>
        <w:tc>
          <w:tcPr>
            <w:tcW w:w="2592" w:type="dxa"/>
            <w:shd w:val="clear" w:color="auto" w:fill="FFFFFF"/>
            <w:tcMar>
              <w:top w:w="80" w:type="dxa"/>
              <w:left w:w="120" w:type="dxa"/>
              <w:bottom w:w="80" w:type="dxa"/>
              <w:right w:w="120" w:type="dxa"/>
            </w:tcMar>
          </w:tcPr>
          <w:p w:rsidR="00FC2DA4" w:rsidRDefault="0021206D">
            <w:r>
              <w:rPr>
                <w:rFonts w:ascii="Calibri" w:hAnsi="Calibri"/>
                <w:color w:val="1E293B"/>
                <w:sz w:val="17"/>
              </w:rPr>
              <w:t>Bill of Materials (BOM)</w:t>
            </w:r>
          </w:p>
        </w:tc>
        <w:tc>
          <w:tcPr>
            <w:tcW w:w="7200" w:type="dxa"/>
            <w:shd w:val="clear" w:color="auto" w:fill="FFFFFF"/>
            <w:tcMar>
              <w:top w:w="80" w:type="dxa"/>
              <w:left w:w="120" w:type="dxa"/>
              <w:bottom w:w="80" w:type="dxa"/>
              <w:right w:w="120" w:type="dxa"/>
            </w:tcMar>
          </w:tcPr>
          <w:p w:rsidR="00FC2DA4" w:rsidRDefault="0021206D">
            <w:r>
              <w:rPr>
                <w:rFonts w:ascii="Calibri" w:hAnsi="Calibri"/>
                <w:color w:val="1E293B"/>
                <w:sz w:val="17"/>
              </w:rPr>
              <w:t>Comprehensive list of raw materials, assemblies, sub-components, and quantities needed to produce a finished unit.</w:t>
            </w:r>
          </w:p>
        </w:tc>
      </w:tr>
      <w:tr w:rsidR="00FC2DA4">
        <w:trPr>
          <w:jc w:val="center"/>
        </w:trPr>
        <w:tc>
          <w:tcPr>
            <w:tcW w:w="2592" w:type="dxa"/>
            <w:shd w:val="clear" w:color="auto" w:fill="F8FAFC"/>
            <w:tcMar>
              <w:top w:w="80" w:type="dxa"/>
              <w:left w:w="120" w:type="dxa"/>
              <w:bottom w:w="80" w:type="dxa"/>
              <w:right w:w="120" w:type="dxa"/>
            </w:tcMar>
          </w:tcPr>
          <w:p w:rsidR="00FC2DA4" w:rsidRDefault="0021206D">
            <w:r>
              <w:rPr>
                <w:rFonts w:ascii="Calibri" w:hAnsi="Calibri"/>
                <w:color w:val="1E293B"/>
                <w:sz w:val="17"/>
              </w:rPr>
              <w:t>Chart of Accounts (COA)</w:t>
            </w:r>
          </w:p>
        </w:tc>
        <w:tc>
          <w:tcPr>
            <w:tcW w:w="7200" w:type="dxa"/>
            <w:shd w:val="clear" w:color="auto" w:fill="F8FAFC"/>
            <w:tcMar>
              <w:top w:w="80" w:type="dxa"/>
              <w:left w:w="120" w:type="dxa"/>
              <w:bottom w:w="80" w:type="dxa"/>
              <w:right w:w="120" w:type="dxa"/>
            </w:tcMar>
          </w:tcPr>
          <w:p w:rsidR="00FC2DA4" w:rsidRDefault="0021206D">
            <w:r>
              <w:rPr>
                <w:rFonts w:ascii="Calibri" w:hAnsi="Calibri"/>
                <w:color w:val="1E293B"/>
                <w:sz w:val="17"/>
              </w:rPr>
              <w:t xml:space="preserve">Systematic financial listing of all ledger accounts used by the organization to </w:t>
            </w:r>
            <w:r>
              <w:rPr>
                <w:rFonts w:ascii="Calibri" w:hAnsi="Calibri"/>
                <w:color w:val="1E293B"/>
                <w:sz w:val="17"/>
              </w:rPr>
              <w:t>categorize transactions.</w:t>
            </w:r>
          </w:p>
        </w:tc>
      </w:tr>
      <w:tr w:rsidR="00FC2DA4">
        <w:trPr>
          <w:jc w:val="center"/>
        </w:trPr>
        <w:tc>
          <w:tcPr>
            <w:tcW w:w="2592" w:type="dxa"/>
            <w:shd w:val="clear" w:color="auto" w:fill="FFFFFF"/>
            <w:tcMar>
              <w:top w:w="80" w:type="dxa"/>
              <w:left w:w="120" w:type="dxa"/>
              <w:bottom w:w="80" w:type="dxa"/>
              <w:right w:w="120" w:type="dxa"/>
            </w:tcMar>
          </w:tcPr>
          <w:p w:rsidR="00FC2DA4" w:rsidRDefault="0021206D">
            <w:r>
              <w:rPr>
                <w:rFonts w:ascii="Calibri" w:hAnsi="Calibri"/>
                <w:color w:val="1E293B"/>
                <w:sz w:val="17"/>
              </w:rPr>
              <w:t>Cost of Goods Sold (COGS)</w:t>
            </w:r>
          </w:p>
        </w:tc>
        <w:tc>
          <w:tcPr>
            <w:tcW w:w="7200" w:type="dxa"/>
            <w:shd w:val="clear" w:color="auto" w:fill="FFFFFF"/>
            <w:tcMar>
              <w:top w:w="80" w:type="dxa"/>
              <w:left w:w="120" w:type="dxa"/>
              <w:bottom w:w="80" w:type="dxa"/>
              <w:right w:w="120" w:type="dxa"/>
            </w:tcMar>
          </w:tcPr>
          <w:p w:rsidR="00FC2DA4" w:rsidRDefault="0021206D">
            <w:r>
              <w:rPr>
                <w:rFonts w:ascii="Calibri" w:hAnsi="Calibri"/>
                <w:color w:val="1E293B"/>
                <w:sz w:val="17"/>
              </w:rPr>
              <w:t>Direct costs attributable to the production or acquisition of the goods sold by the company during a period.</w:t>
            </w:r>
          </w:p>
        </w:tc>
      </w:tr>
      <w:tr w:rsidR="00FC2DA4">
        <w:trPr>
          <w:jc w:val="center"/>
        </w:trPr>
        <w:tc>
          <w:tcPr>
            <w:tcW w:w="2592" w:type="dxa"/>
            <w:shd w:val="clear" w:color="auto" w:fill="F8FAFC"/>
            <w:tcMar>
              <w:top w:w="80" w:type="dxa"/>
              <w:left w:w="120" w:type="dxa"/>
              <w:bottom w:w="80" w:type="dxa"/>
              <w:right w:w="120" w:type="dxa"/>
            </w:tcMar>
          </w:tcPr>
          <w:p w:rsidR="00FC2DA4" w:rsidRDefault="0021206D">
            <w:r>
              <w:rPr>
                <w:rFonts w:ascii="Calibri" w:hAnsi="Calibri"/>
                <w:color w:val="1E293B"/>
                <w:sz w:val="17"/>
              </w:rPr>
              <w:lastRenderedPageBreak/>
              <w:t>Double-Entry Accounting</w:t>
            </w:r>
          </w:p>
        </w:tc>
        <w:tc>
          <w:tcPr>
            <w:tcW w:w="7200" w:type="dxa"/>
            <w:shd w:val="clear" w:color="auto" w:fill="F8FAFC"/>
            <w:tcMar>
              <w:top w:w="80" w:type="dxa"/>
              <w:left w:w="120" w:type="dxa"/>
              <w:bottom w:w="80" w:type="dxa"/>
              <w:right w:w="120" w:type="dxa"/>
            </w:tcMar>
          </w:tcPr>
          <w:p w:rsidR="00FC2DA4" w:rsidRDefault="0021206D">
            <w:r>
              <w:rPr>
                <w:rFonts w:ascii="Calibri" w:hAnsi="Calibri"/>
                <w:color w:val="1E293B"/>
                <w:sz w:val="17"/>
              </w:rPr>
              <w:t>Accounting standard where every financial transaction has equal and op</w:t>
            </w:r>
            <w:r>
              <w:rPr>
                <w:rFonts w:ascii="Calibri" w:hAnsi="Calibri"/>
                <w:color w:val="1E293B"/>
                <w:sz w:val="17"/>
              </w:rPr>
              <w:t>posite debits and credits.</w:t>
            </w:r>
          </w:p>
        </w:tc>
      </w:tr>
      <w:tr w:rsidR="00FC2DA4">
        <w:trPr>
          <w:jc w:val="center"/>
        </w:trPr>
        <w:tc>
          <w:tcPr>
            <w:tcW w:w="2592" w:type="dxa"/>
            <w:shd w:val="clear" w:color="auto" w:fill="FFFFFF"/>
            <w:tcMar>
              <w:top w:w="80" w:type="dxa"/>
              <w:left w:w="120" w:type="dxa"/>
              <w:bottom w:w="80" w:type="dxa"/>
              <w:right w:w="120" w:type="dxa"/>
            </w:tcMar>
          </w:tcPr>
          <w:p w:rsidR="00FC2DA4" w:rsidRDefault="0021206D">
            <w:r>
              <w:rPr>
                <w:rFonts w:ascii="Calibri" w:hAnsi="Calibri"/>
                <w:color w:val="1E293B"/>
                <w:sz w:val="17"/>
              </w:rPr>
              <w:t>FIFO (First-In, First-Out)</w:t>
            </w:r>
          </w:p>
        </w:tc>
        <w:tc>
          <w:tcPr>
            <w:tcW w:w="7200" w:type="dxa"/>
            <w:shd w:val="clear" w:color="auto" w:fill="FFFFFF"/>
            <w:tcMar>
              <w:top w:w="80" w:type="dxa"/>
              <w:left w:w="120" w:type="dxa"/>
              <w:bottom w:w="80" w:type="dxa"/>
              <w:right w:w="120" w:type="dxa"/>
            </w:tcMar>
          </w:tcPr>
          <w:p w:rsidR="00FC2DA4" w:rsidRDefault="0021206D">
            <w:r>
              <w:rPr>
                <w:rFonts w:ascii="Calibri" w:hAnsi="Calibri"/>
                <w:color w:val="1E293B"/>
                <w:sz w:val="17"/>
              </w:rPr>
              <w:t>Inventory valuation method where oldest purchased inventory batches are assumed to be sold or utilized first.</w:t>
            </w:r>
          </w:p>
        </w:tc>
      </w:tr>
      <w:tr w:rsidR="00FC2DA4">
        <w:trPr>
          <w:jc w:val="center"/>
        </w:trPr>
        <w:tc>
          <w:tcPr>
            <w:tcW w:w="2592" w:type="dxa"/>
            <w:shd w:val="clear" w:color="auto" w:fill="F8FAFC"/>
            <w:tcMar>
              <w:top w:w="80" w:type="dxa"/>
              <w:left w:w="120" w:type="dxa"/>
              <w:bottom w:w="80" w:type="dxa"/>
              <w:right w:w="120" w:type="dxa"/>
            </w:tcMar>
          </w:tcPr>
          <w:p w:rsidR="00FC2DA4" w:rsidRDefault="0021206D">
            <w:r>
              <w:rPr>
                <w:rFonts w:ascii="Calibri" w:hAnsi="Calibri"/>
                <w:color w:val="1E293B"/>
                <w:sz w:val="17"/>
              </w:rPr>
              <w:t>Goods Receipt Note (GRN)</w:t>
            </w:r>
          </w:p>
        </w:tc>
        <w:tc>
          <w:tcPr>
            <w:tcW w:w="7200" w:type="dxa"/>
            <w:shd w:val="clear" w:color="auto" w:fill="F8FAFC"/>
            <w:tcMar>
              <w:top w:w="80" w:type="dxa"/>
              <w:left w:w="120" w:type="dxa"/>
              <w:bottom w:w="80" w:type="dxa"/>
              <w:right w:w="120" w:type="dxa"/>
            </w:tcMar>
          </w:tcPr>
          <w:p w:rsidR="00FC2DA4" w:rsidRDefault="0021206D">
            <w:r>
              <w:rPr>
                <w:rFonts w:ascii="Calibri" w:hAnsi="Calibri"/>
                <w:color w:val="1E293B"/>
                <w:sz w:val="17"/>
              </w:rPr>
              <w:t xml:space="preserve">Official warehouse document confirming physical receipt, </w:t>
            </w:r>
            <w:r>
              <w:rPr>
                <w:rFonts w:ascii="Calibri" w:hAnsi="Calibri"/>
                <w:color w:val="1E293B"/>
                <w:sz w:val="17"/>
              </w:rPr>
              <w:t>inspection, and acceptance of incoming goods.</w:t>
            </w:r>
          </w:p>
        </w:tc>
      </w:tr>
      <w:tr w:rsidR="00FC2DA4">
        <w:trPr>
          <w:jc w:val="center"/>
        </w:trPr>
        <w:tc>
          <w:tcPr>
            <w:tcW w:w="2592" w:type="dxa"/>
            <w:shd w:val="clear" w:color="auto" w:fill="FFFFFF"/>
            <w:tcMar>
              <w:top w:w="80" w:type="dxa"/>
              <w:left w:w="120" w:type="dxa"/>
              <w:bottom w:w="80" w:type="dxa"/>
              <w:right w:w="120" w:type="dxa"/>
            </w:tcMar>
          </w:tcPr>
          <w:p w:rsidR="00FC2DA4" w:rsidRDefault="0021206D">
            <w:r>
              <w:rPr>
                <w:rFonts w:ascii="Calibri" w:hAnsi="Calibri"/>
                <w:color w:val="1E293B"/>
                <w:sz w:val="17"/>
              </w:rPr>
              <w:t>Local Purchase Order (LPO)</w:t>
            </w:r>
          </w:p>
        </w:tc>
        <w:tc>
          <w:tcPr>
            <w:tcW w:w="7200" w:type="dxa"/>
            <w:shd w:val="clear" w:color="auto" w:fill="FFFFFF"/>
            <w:tcMar>
              <w:top w:w="80" w:type="dxa"/>
              <w:left w:w="120" w:type="dxa"/>
              <w:bottom w:w="80" w:type="dxa"/>
              <w:right w:w="120" w:type="dxa"/>
            </w:tcMar>
          </w:tcPr>
          <w:p w:rsidR="00FC2DA4" w:rsidRDefault="0021206D">
            <w:r>
              <w:rPr>
                <w:rFonts w:ascii="Calibri" w:hAnsi="Calibri"/>
                <w:color w:val="1E293B"/>
                <w:sz w:val="17"/>
              </w:rPr>
              <w:t>Official commercial contract issued by procurement authorizing a supplier to deliver specified goods at agreed prices.</w:t>
            </w:r>
          </w:p>
        </w:tc>
      </w:tr>
      <w:tr w:rsidR="00FC2DA4">
        <w:trPr>
          <w:jc w:val="center"/>
        </w:trPr>
        <w:tc>
          <w:tcPr>
            <w:tcW w:w="2592" w:type="dxa"/>
            <w:shd w:val="clear" w:color="auto" w:fill="F8FAFC"/>
            <w:tcMar>
              <w:top w:w="80" w:type="dxa"/>
              <w:left w:w="120" w:type="dxa"/>
              <w:bottom w:w="80" w:type="dxa"/>
              <w:right w:w="120" w:type="dxa"/>
            </w:tcMar>
          </w:tcPr>
          <w:p w:rsidR="00FC2DA4" w:rsidRDefault="0021206D">
            <w:r>
              <w:rPr>
                <w:rFonts w:ascii="Calibri" w:hAnsi="Calibri"/>
                <w:color w:val="1E293B"/>
                <w:sz w:val="17"/>
              </w:rPr>
              <w:t>Mobile Money (MoMo)</w:t>
            </w:r>
          </w:p>
        </w:tc>
        <w:tc>
          <w:tcPr>
            <w:tcW w:w="7200" w:type="dxa"/>
            <w:shd w:val="clear" w:color="auto" w:fill="F8FAFC"/>
            <w:tcMar>
              <w:top w:w="80" w:type="dxa"/>
              <w:left w:w="120" w:type="dxa"/>
              <w:bottom w:w="80" w:type="dxa"/>
              <w:right w:w="120" w:type="dxa"/>
            </w:tcMar>
          </w:tcPr>
          <w:p w:rsidR="00FC2DA4" w:rsidRDefault="0021206D">
            <w:r>
              <w:rPr>
                <w:rFonts w:ascii="Calibri" w:hAnsi="Calibri"/>
                <w:color w:val="1E293B"/>
                <w:sz w:val="17"/>
              </w:rPr>
              <w:t xml:space="preserve">Integrated digital wallet payment gateway </w:t>
            </w:r>
            <w:r>
              <w:rPr>
                <w:rFonts w:ascii="Calibri" w:hAnsi="Calibri"/>
                <w:color w:val="1E293B"/>
                <w:sz w:val="17"/>
              </w:rPr>
              <w:t>supporting instant mobile settlements at retail counters.</w:t>
            </w:r>
          </w:p>
        </w:tc>
      </w:tr>
      <w:tr w:rsidR="00FC2DA4">
        <w:trPr>
          <w:jc w:val="center"/>
        </w:trPr>
        <w:tc>
          <w:tcPr>
            <w:tcW w:w="2592" w:type="dxa"/>
            <w:shd w:val="clear" w:color="auto" w:fill="FFFFFF"/>
            <w:tcMar>
              <w:top w:w="80" w:type="dxa"/>
              <w:left w:w="120" w:type="dxa"/>
              <w:bottom w:w="80" w:type="dxa"/>
              <w:right w:w="120" w:type="dxa"/>
            </w:tcMar>
          </w:tcPr>
          <w:p w:rsidR="00FC2DA4" w:rsidRDefault="0021206D">
            <w:r>
              <w:rPr>
                <w:rFonts w:ascii="Calibri" w:hAnsi="Calibri"/>
                <w:color w:val="1E293B"/>
                <w:sz w:val="17"/>
              </w:rPr>
              <w:t>Order-to-Cash (O2C)</w:t>
            </w:r>
          </w:p>
        </w:tc>
        <w:tc>
          <w:tcPr>
            <w:tcW w:w="7200" w:type="dxa"/>
            <w:shd w:val="clear" w:color="auto" w:fill="FFFFFF"/>
            <w:tcMar>
              <w:top w:w="80" w:type="dxa"/>
              <w:left w:w="120" w:type="dxa"/>
              <w:bottom w:w="80" w:type="dxa"/>
              <w:right w:w="120" w:type="dxa"/>
            </w:tcMar>
          </w:tcPr>
          <w:p w:rsidR="00FC2DA4" w:rsidRDefault="0021206D">
            <w:r>
              <w:rPr>
                <w:rFonts w:ascii="Calibri" w:hAnsi="Calibri"/>
                <w:color w:val="1E293B"/>
                <w:sz w:val="17"/>
              </w:rPr>
              <w:t>Complete commercial business process spanning customer order capture, fulfillment, invoicing, and collection.</w:t>
            </w:r>
          </w:p>
        </w:tc>
      </w:tr>
      <w:tr w:rsidR="00FC2DA4">
        <w:trPr>
          <w:jc w:val="center"/>
        </w:trPr>
        <w:tc>
          <w:tcPr>
            <w:tcW w:w="2592" w:type="dxa"/>
            <w:shd w:val="clear" w:color="auto" w:fill="F8FAFC"/>
            <w:tcMar>
              <w:top w:w="80" w:type="dxa"/>
              <w:left w:w="120" w:type="dxa"/>
              <w:bottom w:w="80" w:type="dxa"/>
              <w:right w:w="120" w:type="dxa"/>
            </w:tcMar>
          </w:tcPr>
          <w:p w:rsidR="00FC2DA4" w:rsidRDefault="0021206D">
            <w:r>
              <w:rPr>
                <w:rFonts w:ascii="Calibri" w:hAnsi="Calibri"/>
                <w:color w:val="1E293B"/>
                <w:sz w:val="17"/>
              </w:rPr>
              <w:t>Point of Sale (POS)</w:t>
            </w:r>
          </w:p>
        </w:tc>
        <w:tc>
          <w:tcPr>
            <w:tcW w:w="7200" w:type="dxa"/>
            <w:shd w:val="clear" w:color="auto" w:fill="F8FAFC"/>
            <w:tcMar>
              <w:top w:w="80" w:type="dxa"/>
              <w:left w:w="120" w:type="dxa"/>
              <w:bottom w:w="80" w:type="dxa"/>
              <w:right w:w="120" w:type="dxa"/>
            </w:tcMar>
          </w:tcPr>
          <w:p w:rsidR="00FC2DA4" w:rsidRDefault="0021206D">
            <w:r>
              <w:rPr>
                <w:rFonts w:ascii="Calibri" w:hAnsi="Calibri"/>
                <w:color w:val="1E293B"/>
                <w:sz w:val="17"/>
              </w:rPr>
              <w:t xml:space="preserve">Dedicated retail checkout terminal handling </w:t>
            </w:r>
            <w:r>
              <w:rPr>
                <w:rFonts w:ascii="Calibri" w:hAnsi="Calibri"/>
                <w:color w:val="1E293B"/>
                <w:sz w:val="17"/>
              </w:rPr>
              <w:t>barcode scanning, multi-tender payments, and shift balancing.</w:t>
            </w:r>
          </w:p>
        </w:tc>
      </w:tr>
      <w:tr w:rsidR="00FC2DA4">
        <w:trPr>
          <w:jc w:val="center"/>
        </w:trPr>
        <w:tc>
          <w:tcPr>
            <w:tcW w:w="2592" w:type="dxa"/>
            <w:shd w:val="clear" w:color="auto" w:fill="FFFFFF"/>
            <w:tcMar>
              <w:top w:w="80" w:type="dxa"/>
              <w:left w:w="120" w:type="dxa"/>
              <w:bottom w:w="80" w:type="dxa"/>
              <w:right w:w="120" w:type="dxa"/>
            </w:tcMar>
          </w:tcPr>
          <w:p w:rsidR="00FC2DA4" w:rsidRDefault="0021206D">
            <w:r>
              <w:rPr>
                <w:rFonts w:ascii="Calibri" w:hAnsi="Calibri"/>
                <w:color w:val="1E293B"/>
                <w:sz w:val="17"/>
              </w:rPr>
              <w:t>Procure-to-Pay (P2P)</w:t>
            </w:r>
          </w:p>
        </w:tc>
        <w:tc>
          <w:tcPr>
            <w:tcW w:w="7200" w:type="dxa"/>
            <w:shd w:val="clear" w:color="auto" w:fill="FFFFFF"/>
            <w:tcMar>
              <w:top w:w="80" w:type="dxa"/>
              <w:left w:w="120" w:type="dxa"/>
              <w:bottom w:w="80" w:type="dxa"/>
              <w:right w:w="120" w:type="dxa"/>
            </w:tcMar>
          </w:tcPr>
          <w:p w:rsidR="00FC2DA4" w:rsidRDefault="0021206D">
            <w:r>
              <w:rPr>
                <w:rFonts w:ascii="Calibri" w:hAnsi="Calibri"/>
                <w:color w:val="1E293B"/>
                <w:sz w:val="17"/>
              </w:rPr>
              <w:t>End-to-end purchasing workflow from employee requisition through purchase order, goods receipt, and invoice payment.</w:t>
            </w:r>
          </w:p>
        </w:tc>
      </w:tr>
      <w:tr w:rsidR="00FC2DA4">
        <w:trPr>
          <w:jc w:val="center"/>
        </w:trPr>
        <w:tc>
          <w:tcPr>
            <w:tcW w:w="2592" w:type="dxa"/>
            <w:shd w:val="clear" w:color="auto" w:fill="F8FAFC"/>
            <w:tcMar>
              <w:top w:w="80" w:type="dxa"/>
              <w:left w:w="120" w:type="dxa"/>
              <w:bottom w:w="80" w:type="dxa"/>
              <w:right w:w="120" w:type="dxa"/>
            </w:tcMar>
          </w:tcPr>
          <w:p w:rsidR="00FC2DA4" w:rsidRDefault="0021206D">
            <w:r>
              <w:rPr>
                <w:rFonts w:ascii="Calibri" w:hAnsi="Calibri"/>
                <w:color w:val="1E293B"/>
                <w:sz w:val="17"/>
              </w:rPr>
              <w:t>Role-Based Access Control (RBAC)</w:t>
            </w:r>
          </w:p>
        </w:tc>
        <w:tc>
          <w:tcPr>
            <w:tcW w:w="7200" w:type="dxa"/>
            <w:shd w:val="clear" w:color="auto" w:fill="F8FAFC"/>
            <w:tcMar>
              <w:top w:w="80" w:type="dxa"/>
              <w:left w:w="120" w:type="dxa"/>
              <w:bottom w:w="80" w:type="dxa"/>
              <w:right w:w="120" w:type="dxa"/>
            </w:tcMar>
          </w:tcPr>
          <w:p w:rsidR="00FC2DA4" w:rsidRDefault="0021206D">
            <w:r>
              <w:rPr>
                <w:rFonts w:ascii="Calibri" w:hAnsi="Calibri"/>
                <w:color w:val="1E293B"/>
                <w:sz w:val="17"/>
              </w:rPr>
              <w:t>Security framework re</w:t>
            </w:r>
            <w:r>
              <w:rPr>
                <w:rFonts w:ascii="Calibri" w:hAnsi="Calibri"/>
                <w:color w:val="1E293B"/>
                <w:sz w:val="17"/>
              </w:rPr>
              <w:t>stricting system features, menus, and database records based on user job roles.</w:t>
            </w:r>
          </w:p>
        </w:tc>
      </w:tr>
      <w:tr w:rsidR="00FC2DA4">
        <w:trPr>
          <w:jc w:val="center"/>
        </w:trPr>
        <w:tc>
          <w:tcPr>
            <w:tcW w:w="2592" w:type="dxa"/>
            <w:shd w:val="clear" w:color="auto" w:fill="FFFFFF"/>
            <w:tcMar>
              <w:top w:w="80" w:type="dxa"/>
              <w:left w:w="120" w:type="dxa"/>
              <w:bottom w:w="80" w:type="dxa"/>
              <w:right w:w="120" w:type="dxa"/>
            </w:tcMar>
          </w:tcPr>
          <w:p w:rsidR="00FC2DA4" w:rsidRDefault="0021206D">
            <w:r>
              <w:rPr>
                <w:rFonts w:ascii="Calibri" w:hAnsi="Calibri"/>
                <w:color w:val="1E293B"/>
                <w:sz w:val="17"/>
              </w:rPr>
              <w:t>Work Breakdown Structure (WBS)</w:t>
            </w:r>
          </w:p>
        </w:tc>
        <w:tc>
          <w:tcPr>
            <w:tcW w:w="7200" w:type="dxa"/>
            <w:shd w:val="clear" w:color="auto" w:fill="FFFFFF"/>
            <w:tcMar>
              <w:top w:w="80" w:type="dxa"/>
              <w:left w:w="120" w:type="dxa"/>
              <w:bottom w:w="80" w:type="dxa"/>
              <w:right w:w="120" w:type="dxa"/>
            </w:tcMar>
          </w:tcPr>
          <w:p w:rsidR="00FC2DA4" w:rsidRDefault="0021206D">
            <w:r>
              <w:rPr>
                <w:rFonts w:ascii="Calibri" w:hAnsi="Calibri"/>
                <w:color w:val="1E293B"/>
                <w:sz w:val="17"/>
              </w:rPr>
              <w:t>Hierarchical decomposition of total project scope into manageable task packages and milestones.</w:t>
            </w:r>
          </w:p>
        </w:tc>
      </w:tr>
      <w:tr w:rsidR="00FC2DA4">
        <w:trPr>
          <w:jc w:val="center"/>
        </w:trPr>
        <w:tc>
          <w:tcPr>
            <w:tcW w:w="2592" w:type="dxa"/>
            <w:shd w:val="clear" w:color="auto" w:fill="F8FAFC"/>
            <w:tcMar>
              <w:top w:w="80" w:type="dxa"/>
              <w:left w:w="120" w:type="dxa"/>
              <w:bottom w:w="80" w:type="dxa"/>
              <w:right w:w="120" w:type="dxa"/>
            </w:tcMar>
          </w:tcPr>
          <w:p w:rsidR="00FC2DA4" w:rsidRDefault="0021206D">
            <w:r>
              <w:rPr>
                <w:rFonts w:ascii="Calibri" w:hAnsi="Calibri"/>
                <w:color w:val="1E293B"/>
                <w:sz w:val="17"/>
              </w:rPr>
              <w:t>Z-Report</w:t>
            </w:r>
          </w:p>
        </w:tc>
        <w:tc>
          <w:tcPr>
            <w:tcW w:w="7200" w:type="dxa"/>
            <w:shd w:val="clear" w:color="auto" w:fill="F8FAFC"/>
            <w:tcMar>
              <w:top w:w="80" w:type="dxa"/>
              <w:left w:w="120" w:type="dxa"/>
              <w:bottom w:w="80" w:type="dxa"/>
              <w:right w:w="120" w:type="dxa"/>
            </w:tcMar>
          </w:tcPr>
          <w:p w:rsidR="00FC2DA4" w:rsidRDefault="0021206D">
            <w:r>
              <w:rPr>
                <w:rFonts w:ascii="Calibri" w:hAnsi="Calibri"/>
                <w:color w:val="1E293B"/>
                <w:sz w:val="17"/>
              </w:rPr>
              <w:t xml:space="preserve">Official end-of-shift financial </w:t>
            </w:r>
            <w:r>
              <w:rPr>
                <w:rFonts w:ascii="Calibri" w:hAnsi="Calibri"/>
                <w:color w:val="1E293B"/>
                <w:sz w:val="17"/>
              </w:rPr>
              <w:t>summary printed by POS terminals detailing total cash, card, and MoMo collections.</w:t>
            </w:r>
          </w:p>
        </w:tc>
      </w:tr>
    </w:tbl>
    <w:p w:rsidR="00FC2DA4" w:rsidRDefault="00FC2DA4">
      <w:pPr>
        <w:spacing w:after="120"/>
      </w:pPr>
    </w:p>
    <w:p>
      <w:pPr>
        <w:pStyle w:val="Heading1"/>
        <w:spacing w:before="280" w:after="120"/>
      </w:pPr>
      <w:r>
        <w:rPr>
          <w:b/>
          <w:color w:val="0E3646"/>
          <w:sz w:val="40"/>
        </w:rPr>
        <w:t>Section 14: Business Intelligence, ETL &amp; Data Integration User Manual</w:t>
      </w:r>
    </w:p>
    <w:p>
      <w:r>
        <w:t>The OmniSuite BI Module provides a unified data platform with full ETL integration. Authorized users can manage data ingestion, build visual transformation recipes, monitor automated ETL pipelines, review quarantined records, slice multidimensional metrics, and investigate automated business anomalies.</w:t>
      </w:r>
    </w:p>
    <w:p>
      <w:pPr>
        <w:pStyle w:val="Heading2"/>
        <w:spacing w:before="280" w:after="120"/>
      </w:pPr>
      <w:r>
        <w:rPr>
          <w:b/>
          <w:color w:val="F57C00"/>
          <w:sz w:val="30"/>
        </w:rPr>
        <w:t>14.1 Managing Data Sources &amp; File Ingestion</w:t>
      </w:r>
    </w:p>
    <w:p>
      <w:r>
        <w:t>Navigate to Data &amp; ETL Integration -&gt; Data Sources &amp; Ingestion to view operational ERP sources and external datasets. Click 'Import File Source' to upload Excel (.xlsx, .xls) or CSV spreadsheets. Use 'Test Connection' to verify source health and 'Sync Now' to trigger on-demand data extraction.</w:t>
      </w:r>
    </w:p>
    <w:p>
      <w:pPr>
        <w:pStyle w:val="Heading2"/>
        <w:spacing w:before="280" w:after="120"/>
      </w:pPr>
      <w:r>
        <w:rPr>
          <w:b/>
          <w:color w:val="F57C00"/>
          <w:sz w:val="30"/>
        </w:rPr>
        <w:t>14.2 Data Preparation &amp; Transformation Studio</w:t>
      </w:r>
    </w:p>
    <w:p>
      <w:r>
        <w:t>Navigate to Data Preparation Studio to design custom transformation recipes. Users can add calculated columns with formulas (e.g., net_amount - cost_amount), clean whitespace, apply conditional filters, and cast data types with live before-and-after previews.</w:t>
      </w:r>
    </w:p>
    <w:p>
      <w:pPr>
        <w:pStyle w:val="Heading2"/>
        <w:spacing w:before="280" w:after="120"/>
      </w:pPr>
      <w:r>
        <w:rPr>
          <w:b/>
          <w:color w:val="F57C00"/>
          <w:sz w:val="30"/>
        </w:rPr>
        <w:t>14.3 Monitoring ETL Pipelines &amp; Execution History</w:t>
      </w:r>
    </w:p>
    <w:p>
      <w:r>
        <w:t>Navigate to ETL Pipelines Manager to view pipeline status, schedule crons, and the 6-stage execution stepper (Extract -&gt; Validate -&gt; Transform -&gt; Quality Check -&gt; Load -&gt; Complete). Click 'View History' to inspect millisecond stage timings and logs.</w:t>
      </w:r>
    </w:p>
    <w:p>
      <w:pPr>
        <w:pStyle w:val="Heading2"/>
        <w:spacing w:before="280" w:after="120"/>
      </w:pPr>
      <w:r>
        <w:rPr>
          <w:b/>
          <w:color w:val="F57C00"/>
          <w:sz w:val="30"/>
        </w:rPr>
        <w:t>14.4 Data Quality Scoring &amp; Quarantined Records</w:t>
      </w:r>
    </w:p>
    <w:p>
      <w:r>
        <w:t>Navigate to Data Quality &amp; Quarantine to inspect enterprise data validation scores (0-100%). Records failing validation rules are quarantined in bi_rejected_records. Click 'Inspect Payload' to view the raw record and rejection reasons.</w:t>
      </w:r>
    </w:p>
    <w:p>
      <w:pPr>
        <w:pStyle w:val="Heading2"/>
        <w:spacing w:before="280" w:after="120"/>
      </w:pPr>
      <w:r>
        <w:rPr>
          <w:b/>
          <w:color w:val="F57C00"/>
          <w:sz w:val="30"/>
        </w:rPr>
        <w:t>14.5 Multidimensional Slicing &amp; Period Variance</w:t>
      </w:r>
    </w:p>
    <w:p>
      <w:r>
        <w:t>Navigate to Multidimensional Slicing to select measures (Revenue, Cost, Profit Margin, Quantity) and slice across dimensions (Month, Quarter, Branch, Customer, Product). The system calculates growth variance percentages and exports multi-sheet Excel reports.</w:t>
      </w:r>
    </w:p>
    <w:p>
      <w:pPr>
        <w:pStyle w:val="Heading2"/>
        <w:spacing w:before="280" w:after="120"/>
      </w:pPr>
      <w:r>
        <w:rPr>
          <w:b/>
          <w:color w:val="F57C00"/>
          <w:sz w:val="30"/>
        </w:rPr>
        <w:t>14.6 Automated Business Exceptions &amp; Anomaly Alerts</w:t>
      </w:r>
    </w:p>
    <w:p>
      <w:r>
        <w:t>Navigate to Automated Exceptions to view autonomous alerts for revenue drops, negative margins, low-stock reorder emergencies, and overdue receivables. Click 'Investigate' to open interactive drill-down modals directly into the root-cause data.</w:t>
      </w:r>
    </w:p>
    <w:sectPr w:rsidR="00FC2DA4" w:rsidSect="00034616">
      <w:headerReference w:type="default" r:id="rId15"/>
      <w:footerReference w:type="default" r:id="rId16"/>
      <w:pgSz w:w="12240" w:h="15840"/>
      <w:pgMar w:top="1152" w:right="1152" w:bottom="1152"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1206D" w:rsidRDefault="0021206D">
      <w:pPr>
        <w:spacing w:after="0" w:line="240" w:lineRule="auto"/>
      </w:pPr>
      <w:r>
        <w:separator/>
      </w:r>
    </w:p>
  </w:endnote>
  <w:endnote w:type="continuationSeparator" w:id="0">
    <w:p w:rsidR="0021206D" w:rsidRDefault="002120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C2DA4" w:rsidRDefault="0021206D">
    <w:pPr>
      <w:pStyle w:val="Footer"/>
      <w:jc w:val="center"/>
    </w:pPr>
    <w:r>
      <w:rPr>
        <w:color w:val="94A3B8"/>
        <w:sz w:val="16"/>
      </w:rPr>
      <w:t xml:space="preserve">OmniSuite ERP Enterprise Edition | Confidential &amp; </w:t>
    </w:r>
    <w:r>
      <w:rPr>
        <w:color w:val="94A3B8"/>
        <w:sz w:val="16"/>
      </w:rPr>
      <w:t>Proprietary Business Manual</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1206D" w:rsidRDefault="0021206D">
      <w:pPr>
        <w:spacing w:after="0" w:line="240" w:lineRule="auto"/>
      </w:pPr>
      <w:r>
        <w:separator/>
      </w:r>
    </w:p>
  </w:footnote>
  <w:footnote w:type="continuationSeparator" w:id="0">
    <w:p w:rsidR="0021206D" w:rsidRDefault="002120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C2DA4" w:rsidRDefault="0021206D">
    <w:pPr>
      <w:pStyle w:val="Header"/>
      <w:jc w:val="right"/>
    </w:pPr>
    <w:r>
      <w:rPr>
        <w:color w:val="94A3B8"/>
        <w:sz w:val="16"/>
      </w:rPr>
      <w:t>OMNISUITE ERP — ENTERPRISE USER MANUAL v4.5</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1206D"/>
    <w:rsid w:val="0029639D"/>
    <w:rsid w:val="00326F90"/>
    <w:rsid w:val="00A451EB"/>
    <w:rsid w:val="00AA1D8D"/>
    <w:rsid w:val="00B47730"/>
    <w:rsid w:val="00CB0664"/>
    <w:rsid w:val="00FC2DA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4AF837"/>
  <w14:defaultImageDpi w14:val="300"/>
  <w15:docId w15:val="{85DA0E9D-6DED-4605-81D8-52A88612D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C7BD8BE-3D98-4DD1-9263-DEE2E6CD89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22</Pages>
  <Words>4870</Words>
  <Characters>27764</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32569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Stanley Bankesie</cp:lastModifiedBy>
  <cp:revision>2</cp:revision>
  <dcterms:created xsi:type="dcterms:W3CDTF">2013-12-23T23:15:00Z</dcterms:created>
  <dcterms:modified xsi:type="dcterms:W3CDTF">2026-08-24T15:58:00Z</dcterms:modified>
  <cp:category/>
</cp:coreProperties>
</file>