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r>
        <w:rPr>
          <w:rFonts w:ascii="Times New Roman" w:hAnsi="Times New Roman"/>
          <w:b w:val="0"/>
          <w:i w:val="0"/>
          <w:sz w:val="24"/>
        </w:rPr>
      </w:r>
    </w:p>
    <w:p>
      <w:pPr>
        <w:spacing w:before="0" w:after="240" w:line="600" w:lineRule="exact"/>
        <w:jc w:val="center"/>
      </w:pPr>
      <w:r>
        <w:rPr>
          <w:rFonts w:ascii="Times New Roman" w:hAnsi="Times New Roman"/>
          <w:b/>
          <w:i w:val="0"/>
          <w:sz w:val="40"/>
        </w:rPr>
        <w:t>基於視覺的無人水面載具編隊控制：</w:t>
        <w:br/>
        <w:t>卡爾曼濾波器於目標追蹤之研究</w:t>
      </w:r>
    </w:p>
    <w:p>
      <w:pPr>
        <w:spacing w:before="80" w:after="720" w:line="440" w:lineRule="exact"/>
        <w:jc w:val="center"/>
      </w:pPr>
      <w:r>
        <w:rPr>
          <w:rFonts w:ascii="Times New Roman" w:hAnsi="Times New Roman"/>
          <w:b w:val="0"/>
          <w:i/>
          <w:sz w:val="28"/>
        </w:rPr>
        <w:t>Vision-Based Formation Control of Unmanned Surface Vehicles:</w:t>
        <w:br/>
        <w:t>A Study on Kalman Filter for Target Tracking</w:t>
      </w:r>
    </w:p>
    <w:p>
      <w:pPr>
        <w:spacing w:before="0" w:after="80"/>
        <w:jc w:val="center"/>
      </w:pPr>
      <w:r>
        <w:rPr>
          <w:rFonts w:ascii="Times New Roman" w:hAnsi="Times New Roman"/>
          <w:b w:val="0"/>
          <w:i w:val="0"/>
          <w:sz w:val="24"/>
        </w:rPr>
        <w:t>國立臺北科技大學　機電整合研究所</w:t>
      </w:r>
    </w:p>
    <w:p>
      <w:pPr>
        <w:spacing w:before="0" w:after="80"/>
        <w:jc w:val="center"/>
      </w:pPr>
      <w:r>
        <w:rPr>
          <w:rFonts w:ascii="Times New Roman" w:hAnsi="Times New Roman"/>
          <w:b w:val="0"/>
          <w:i w:val="0"/>
          <w:sz w:val="24"/>
        </w:rPr>
        <w:t>Graduate Institute of Mechatronic Engineering</w:t>
      </w:r>
    </w:p>
    <w:p>
      <w:pPr>
        <w:spacing w:before="0" w:after="480"/>
        <w:jc w:val="center"/>
      </w:pPr>
      <w:r>
        <w:rPr>
          <w:rFonts w:ascii="Times New Roman" w:hAnsi="Times New Roman"/>
          <w:b w:val="0"/>
          <w:i w:val="0"/>
          <w:sz w:val="24"/>
        </w:rPr>
        <w:t>National Taipei University of Technology</w:t>
      </w:r>
    </w:p>
    <w:p>
      <w:pPr>
        <w:spacing w:before="0" w:after="0"/>
        <w:jc w:val="center"/>
      </w:pPr>
      <w:r>
        <w:rPr>
          <w:rFonts w:ascii="Times New Roman" w:hAnsi="Times New Roman"/>
          <w:b w:val="0"/>
          <w:i w:val="0"/>
          <w:sz w:val="24"/>
        </w:rPr>
        <w:t>2026年6月</w:t>
      </w:r>
    </w:p>
    <w:p>
      <w:r>
        <w:br w:type="page"/>
      </w:r>
    </w:p>
    <w:p>
      <w:pPr>
        <w:spacing w:before="360" w:after="120"/>
        <w:jc w:val="left"/>
      </w:pPr>
      <w:r>
        <w:rPr>
          <w:rFonts w:ascii="Times New Roman" w:hAnsi="Times New Roman"/>
          <w:b/>
          <w:i w:val="0"/>
          <w:sz w:val="28"/>
        </w:rPr>
        <w:t>摘要 (Abstract)</w:t>
      </w:r>
    </w:p>
    <w:p>
      <w:pPr>
        <w:spacing w:before="0" w:after="120" w:line="480" w:lineRule="exact"/>
        <w:jc w:val="left"/>
      </w:pPr>
      <w:r>
        <w:rPr>
          <w:rFonts w:ascii="Times New Roman" w:hAnsi="Times New Roman"/>
          <w:b w:val="0"/>
          <w:i w:val="0"/>
          <w:sz w:val="24"/>
        </w:rPr>
        <w:t>本研究提出一套基於電腦視覺之無人水面載具（Unmanned Surface Vehicle, USV）編隊控制系統，以一艘領航艦（Leader）帶領兩艘跟隨艦（Follower）維持等邊三角形隊形行進。系統採用 Unity 三維物理仿真環境搭配 Python 即時控制框架，透過 YOLOv8 目標偵測模型辨識領航艦位置，並以線性卡爾曼濾波器（Linear Kalman Filter）對偵測結果進行狀態估測與速度預測，提升控制器的平滑性與穩健性。本文深入探討卡爾曼濾波器之過程雜訊矩陣（Q）與量測雜訊矩陣（R）的自適應調整策略，包含以 YOLO 偵測信心度動態縮放 R 矩陣之方法。實驗結果顯示，在 111 次實驗中（36 次無卡爾曼、38 次有卡爾曼，偵測率 100% 之有效實驗），啟用卡爾曼濾波器後，方向舵指令平滑度提升 23.1%，油門指令平滑度提升 19.6%，停滯率（Stale Rate）降低 52.2%，安全近距離事件（Near-Miss）減少 48.1%，編隊誤差（Formation Error）由 0.308 降至 0.304（降低 1.3%）。此外，本研究提出三層式假陽性過濾閘（False Positive Gate）機制，以有效抑制波浪干擾所產生的偵測雜訊。本系統展示了純視覺驅動之 USV 編隊控制的可行性，為未來實船驗證奠定理論與實驗基礎。</w:t>
      </w:r>
    </w:p>
    <w:p>
      <w:pPr>
        <w:spacing w:before="0" w:after="120"/>
        <w:jc w:val="left"/>
      </w:pPr>
      <w:r>
        <w:rPr>
          <w:rFonts w:ascii="Times New Roman" w:hAnsi="Times New Roman"/>
          <w:b w:val="0"/>
          <w:i w:val="0"/>
          <w:sz w:val="24"/>
        </w:rPr>
      </w:r>
    </w:p>
    <w:p>
      <w:pPr>
        <w:spacing w:before="0" w:after="120" w:line="480" w:lineRule="exact"/>
        <w:jc w:val="left"/>
      </w:pPr>
      <w:r>
        <w:rPr>
          <w:rFonts w:ascii="Times New Roman" w:hAnsi="Times New Roman"/>
          <w:b w:val="0"/>
          <w:i w:val="0"/>
          <w:sz w:val="24"/>
        </w:rPr>
        <w:t>This study presents a vision-based formation control system for Unmanned Surface Vehicles (USVs), where one leader vessel guides two follower vessels to maintain an equilateral triangular formation. The system integrates a Unity 3D physics simulation environment with a Python real-time control framework. A custom YOLOv8 object detection model identifies the leader's position from onboard cameras, while a Linear Kalman Filter performs state estimation and velocity prediction to enhance control smoothness and robustness. This paper investigates adaptive tuning strategies for the process noise covariance matrix (Q) and measurement noise covariance matrix (R), including a novel YOLO detection-confidence-based R scaling method. Experimental results across 111 runs (36 KF-off and 38 KF-on runs with 100% detection rate) demonstrate that enabling the Kalman filter improves steering command smoothness by 23.1%, throttle smoothness by 19.6%, reduces stale tracking rate by 52.2%, and decreases near-miss safety events by 48.1%. Formation error decreases from 0.308 to 0.304 (−1.3%). A three-stage false-positive gating mechanism is proposed to suppress wave-induced detection noise. The proposed system validates the feasibility of purely vision-driven USV formation control, establishing a foundation for future real-vessel deployment.</w:t>
      </w:r>
    </w:p>
    <w:p>
      <w:pPr>
        <w:spacing w:before="0" w:after="120"/>
        <w:jc w:val="left"/>
      </w:pPr>
      <w:r>
        <w:rPr>
          <w:rFonts w:ascii="Times New Roman" w:hAnsi="Times New Roman"/>
          <w:b w:val="0"/>
          <w:i w:val="0"/>
          <w:sz w:val="24"/>
        </w:rPr>
      </w:r>
    </w:p>
    <w:p>
      <w:pPr>
        <w:spacing w:before="0" w:after="80"/>
        <w:jc w:val="left"/>
      </w:pPr>
      <w:r>
        <w:rPr>
          <w:rFonts w:ascii="Times New Roman" w:hAnsi="Times New Roman"/>
          <w:b w:val="0"/>
          <w:i/>
          <w:sz w:val="22"/>
        </w:rPr>
        <w:t>關鍵字：無人水面載具、編隊控制、卡爾曼濾波器、視覺追蹤、YOLOv8、目標偵測</w:t>
      </w:r>
    </w:p>
    <w:p>
      <w:pPr>
        <w:spacing w:before="0" w:after="0"/>
        <w:jc w:val="left"/>
      </w:pPr>
      <w:r>
        <w:rPr>
          <w:rFonts w:ascii="Times New Roman" w:hAnsi="Times New Roman"/>
          <w:b w:val="0"/>
          <w:i/>
          <w:sz w:val="22"/>
        </w:rPr>
        <w:t>Keywords: USV, Formation Control, Kalman Filter, Visual Tracking, YOLOv8, Object Detection</w:t>
      </w:r>
    </w:p>
    <w:p>
      <w:r>
        <w:br w:type="page"/>
      </w:r>
    </w:p>
    <w:p>
      <w:pPr>
        <w:spacing w:before="360" w:after="120"/>
        <w:jc w:val="left"/>
      </w:pPr>
      <w:r>
        <w:rPr>
          <w:rFonts w:ascii="Times New Roman" w:hAnsi="Times New Roman"/>
          <w:b/>
          <w:i w:val="0"/>
          <w:sz w:val="28"/>
        </w:rPr>
        <w:t>一、緒論 (Introduction)</w:t>
      </w:r>
    </w:p>
    <w:p>
      <w:pPr>
        <w:spacing w:before="0" w:after="120" w:line="480" w:lineRule="exact"/>
        <w:ind w:firstLine="425"/>
        <w:jc w:val="left"/>
      </w:pPr>
      <w:r>
        <w:rPr>
          <w:rFonts w:ascii="Times New Roman" w:hAnsi="Times New Roman"/>
          <w:b w:val="0"/>
          <w:i w:val="0"/>
          <w:sz w:val="24"/>
        </w:rPr>
        <w:t>無人水面載具（Unmanned Surface Vehicle, USV）近年來在海洋探勘、環境監測、搜索救援及軍事偵察等領域受到廣泛關注 [1][2]。相較於單艘 USV，多艘 USV 組成之編隊具備更廣泛的覆蓋範圍、更高的任務可靠性及任務分工彈性，因此多 USV 協同控制已成為當前研究熱點 [3]。</w:t>
      </w:r>
    </w:p>
    <w:p>
      <w:pPr>
        <w:spacing w:before="0" w:after="120" w:line="480" w:lineRule="exact"/>
        <w:ind w:firstLine="425"/>
        <w:jc w:val="left"/>
      </w:pPr>
      <w:r>
        <w:rPr>
          <w:rFonts w:ascii="Times New Roman" w:hAnsi="Times New Roman"/>
          <w:b w:val="0"/>
          <w:i w:val="0"/>
          <w:sz w:val="24"/>
        </w:rPr>
        <w:t>在多 USV 編隊控制中，主從式（Leader-Follower）架構因架構簡潔、易於實現而被廣泛採用 [4][5]。在此架構下，跟隨艦需即時感知領航艦的位置資訊，進而調整自身航向與速度以維持預定隊形。傳統方法常依賴 GPS、聲納或雷達等感測器 [6]，然而這些感測器在成本、重量與環境限制上存在侷限性。相較之下，以電腦視覺為基礎的感知方案具備低成本、輕量化及豐富語意資訊等優勢 [7]。</w:t>
      </w:r>
    </w:p>
    <w:p>
      <w:pPr>
        <w:spacing w:before="0" w:after="120" w:line="480" w:lineRule="exact"/>
        <w:ind w:firstLine="425"/>
        <w:jc w:val="left"/>
      </w:pPr>
      <w:r>
        <w:rPr>
          <w:rFonts w:ascii="Times New Roman" w:hAnsi="Times New Roman"/>
          <w:b w:val="0"/>
          <w:i w:val="0"/>
          <w:sz w:val="24"/>
        </w:rPr>
        <w:t>近年來，深度學習目標偵測方法（如 YOLO 系列 [8]）在即時視覺感知上取得顯著進展，但 YOLO 偵測結果在複雜海面環境（波浪反光、目標遮蔽）下仍存在雜訊與不穩定性。為此，本研究引入卡爾曼濾波器（Kalman Filter, KF）對偵測結果進行狀態估測，以提供更平滑且具預測能力的目標位置資訊。</w:t>
      </w:r>
    </w:p>
    <w:p>
      <w:pPr>
        <w:spacing w:before="0" w:after="120" w:line="480" w:lineRule="exact"/>
        <w:ind w:firstLine="425"/>
        <w:jc w:val="left"/>
      </w:pPr>
      <w:r>
        <w:rPr>
          <w:rFonts w:ascii="Times New Roman" w:hAnsi="Times New Roman"/>
          <w:b w:val="0"/>
          <w:i w:val="0"/>
          <w:sz w:val="24"/>
        </w:rPr>
        <w:t>本研究的主要貢獻如下：</w:t>
        <w:br/>
        <w:t>（1）設計完整的視覺驅動 USV 主從編隊控制系統，整合 YOLOv8 偵測、卡爾曼濾波與視覺伺服控制器；</w:t>
        <w:br/>
        <w:t>（2）提出卡爾曼濾波器自適應 Q/R 調整策略，並納入 YOLO 信心度作為量測雜訊縮放依據；</w:t>
        <w:br/>
        <w:t>（3）設計三層式假陽性閘控機制以抑制波浪干擾之偵測雜訊；</w:t>
        <w:br/>
        <w:t>（4）在 Unity 仿真環境中以圓形軌跡實驗系統性比較有無卡爾曼濾波之控制性能差異，共進行 111 次受控實驗。</w:t>
      </w:r>
    </w:p>
    <w:p>
      <w:pPr>
        <w:spacing w:before="360" w:after="120"/>
        <w:jc w:val="left"/>
      </w:pPr>
      <w:r>
        <w:rPr>
          <w:rFonts w:ascii="Times New Roman" w:hAnsi="Times New Roman"/>
          <w:b/>
          <w:i w:val="0"/>
          <w:sz w:val="28"/>
        </w:rPr>
        <w:t>二、文獻回顧 (Related Work)</w:t>
      </w:r>
    </w:p>
    <w:p>
      <w:pPr>
        <w:spacing w:before="240" w:after="80"/>
        <w:jc w:val="left"/>
      </w:pPr>
      <w:r>
        <w:rPr>
          <w:rFonts w:ascii="Times New Roman" w:hAnsi="Times New Roman"/>
          <w:b/>
          <w:i w:val="0"/>
          <w:sz w:val="24"/>
        </w:rPr>
        <w:t>2.1 多 USV 編隊控制</w:t>
      </w:r>
    </w:p>
    <w:p>
      <w:pPr>
        <w:spacing w:before="0" w:after="120" w:line="480" w:lineRule="exact"/>
        <w:ind w:firstLine="425"/>
        <w:jc w:val="left"/>
      </w:pPr>
      <w:r>
        <w:rPr>
          <w:rFonts w:ascii="Times New Roman" w:hAnsi="Times New Roman"/>
          <w:b w:val="0"/>
          <w:i w:val="0"/>
          <w:sz w:val="24"/>
        </w:rPr>
        <w:t>USV 編隊控制方法可分為行為法（Behavior-Based）、虛擬結構法（Virtual Structure）及主從法（Leader-Follower）三類 [3][9]。Peng 等人 [10] 提出基於輸出反饋之分散式 USV 編隊控制，Arrichiello 等人 [11] 研究多 USV 在線性流場下之編隊保持問題。主從法因實現直覺、穩健性強，成為工程應用主流方案 [4][5]。</w:t>
      </w:r>
    </w:p>
    <w:p>
      <w:pPr>
        <w:spacing w:before="240" w:after="80"/>
        <w:jc w:val="left"/>
      </w:pPr>
      <w:r>
        <w:rPr>
          <w:rFonts w:ascii="Times New Roman" w:hAnsi="Times New Roman"/>
          <w:b/>
          <w:i w:val="0"/>
          <w:sz w:val="24"/>
        </w:rPr>
        <w:t>2.2 視覺感知於水面載具</w:t>
      </w:r>
    </w:p>
    <w:p>
      <w:pPr>
        <w:spacing w:before="0" w:after="120" w:line="480" w:lineRule="exact"/>
        <w:ind w:firstLine="425"/>
        <w:jc w:val="left"/>
      </w:pPr>
      <w:r>
        <w:rPr>
          <w:rFonts w:ascii="Times New Roman" w:hAnsi="Times New Roman"/>
          <w:b w:val="0"/>
          <w:i w:val="0"/>
          <w:sz w:val="24"/>
        </w:rPr>
        <w:t>視覺感知在 USV 上的應用包含障礙物偵測 [12]、水面目標追蹤 [13] 及岸線偵測 [14] 等。Wang 等人 [15] 利用 YOLO 框架對海面船隻進行即時偵測。Prasad 等人 [16] 針對海面環境的視覺挑戰（光線反射、浪花遮蔽）進行系統性分析。然而，純視覺驅動之閉迴路 USV 編隊控制研究仍屬少見。</w:t>
      </w:r>
    </w:p>
    <w:p>
      <w:pPr>
        <w:spacing w:before="240" w:after="80"/>
        <w:jc w:val="left"/>
      </w:pPr>
      <w:r>
        <w:rPr>
          <w:rFonts w:ascii="Times New Roman" w:hAnsi="Times New Roman"/>
          <w:b/>
          <w:i w:val="0"/>
          <w:sz w:val="24"/>
        </w:rPr>
        <w:t>2.3 卡爾曼濾波器於視覺追蹤</w:t>
      </w:r>
    </w:p>
    <w:p>
      <w:pPr>
        <w:spacing w:before="0" w:after="120" w:line="480" w:lineRule="exact"/>
        <w:ind w:firstLine="425"/>
        <w:jc w:val="left"/>
      </w:pPr>
      <w:r>
        <w:rPr>
          <w:rFonts w:ascii="Times New Roman" w:hAnsi="Times New Roman"/>
          <w:b w:val="0"/>
          <w:i w:val="0"/>
          <w:sz w:val="24"/>
        </w:rPr>
        <w:t>卡爾曼濾波器廣泛應用於機器人視覺追蹤中，以融合雜訊量測與動力學模型 [17]。自適應卡爾曼濾波器（如 Sage-Husa 方法 [18]）可線上估測 Q/R 矩陣，但存在發散風險且計算複雜 [19]。相較於完全自適應方法，本研究採用啟發式殘差縮放策略，結合偵測信心度動態調整 R 矩陣，在穩定性與適應性間取得平衡。</w:t>
      </w:r>
    </w:p>
    <w:p>
      <w:pPr>
        <w:spacing w:before="360" w:after="120"/>
        <w:jc w:val="left"/>
      </w:pPr>
      <w:r>
        <w:rPr>
          <w:rFonts w:ascii="Times New Roman" w:hAnsi="Times New Roman"/>
          <w:b/>
          <w:i w:val="0"/>
          <w:sz w:val="28"/>
        </w:rPr>
        <w:t>三、系統架構 (System Architecture)</w:t>
      </w:r>
    </w:p>
    <w:p>
      <w:pPr>
        <w:spacing w:before="240" w:after="80"/>
        <w:jc w:val="left"/>
      </w:pPr>
      <w:r>
        <w:rPr>
          <w:rFonts w:ascii="Times New Roman" w:hAnsi="Times New Roman"/>
          <w:b/>
          <w:i w:val="0"/>
          <w:sz w:val="24"/>
        </w:rPr>
        <w:t>3.1 整體架構概覽</w:t>
      </w:r>
    </w:p>
    <w:p>
      <w:pPr>
        <w:spacing w:before="0" w:after="120" w:line="480" w:lineRule="exact"/>
        <w:ind w:firstLine="425"/>
        <w:jc w:val="left"/>
      </w:pPr>
      <w:r>
        <w:rPr>
          <w:rFonts w:ascii="Times New Roman" w:hAnsi="Times New Roman"/>
          <w:b w:val="0"/>
          <w:i w:val="0"/>
          <w:sz w:val="24"/>
        </w:rPr>
        <w:t>本系統由 Unity 3D 物理仿真引擎與 Python 即時控制框架兩大模組構成，透過 UDP 及 TCP 協定進行跨進程通訊，如圖 1 所示。Unity 端負責三維船隻物理模擬、波浪環境渲染（SUIMONO Water System 2）、相機畫面串流及船隻動力執行；Python 端負責 YOLO 即時推論、卡爾曼濾波、視覺伺服控制器計算及量測指標記錄。</w:t>
      </w:r>
    </w:p>
    <w:p>
      <w:pPr>
        <w:spacing w:before="0" w:after="120" w:line="480" w:lineRule="exact"/>
        <w:ind w:firstLine="425"/>
        <w:jc w:val="left"/>
      </w:pPr>
      <w:r>
        <w:rPr>
          <w:rFonts w:ascii="Times New Roman" w:hAnsi="Times New Roman"/>
          <w:b w:val="0"/>
          <w:i w:val="0"/>
          <w:sz w:val="24"/>
        </w:rPr>
        <w:t>系統共包含 4 路 TCP 相機串流（左前、左側、右前、右側各一），每路串流傳輸解析度為 640×360 之 JPEG 壓縮影像。Python 端以 GPU 加速（CUDA）批次執行 YOLOv8 推論，主控制迴路以約 50 Hz 頻率運行，視覺推論執行於獨立執行緒（thread）以避免阻塞。</w:t>
      </w:r>
    </w:p>
    <w:p>
      <w:pPr>
        <w:spacing w:before="240" w:after="80"/>
        <w:jc w:val="left"/>
      </w:pPr>
      <w:r>
        <w:rPr>
          <w:rFonts w:ascii="Times New Roman" w:hAnsi="Times New Roman"/>
          <w:b/>
          <w:i w:val="0"/>
          <w:sz w:val="24"/>
        </w:rPr>
        <w:t>3.2 通訊協定</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val="clear" w:color="auto" w:fill="D9E1F2"/>
          </w:tcPr>
          <w:p>
            <w:pPr>
              <w:jc w:val="center"/>
            </w:pPr>
            <w:r>
              <w:rPr>
                <w:b/>
              </w:rPr>
              <w:t>通訊類型</w:t>
            </w:r>
          </w:p>
        </w:tc>
        <w:tc>
          <w:tcPr>
            <w:tcW w:type="dxa" w:w="2771"/>
            <w:shd w:val="clear" w:color="auto" w:fill="D9E1F2"/>
          </w:tcPr>
          <w:p>
            <w:pPr>
              <w:jc w:val="center"/>
            </w:pPr>
            <w:r>
              <w:rPr>
                <w:b/>
              </w:rPr>
              <w:t>埠號 / 方向</w:t>
            </w:r>
          </w:p>
        </w:tc>
        <w:tc>
          <w:tcPr>
            <w:tcW w:type="dxa" w:w="2771"/>
            <w:shd w:val="clear" w:color="auto" w:fill="D9E1F2"/>
          </w:tcPr>
          <w:p>
            <w:pPr>
              <w:jc w:val="center"/>
            </w:pPr>
            <w:r>
              <w:rPr>
                <w:b/>
              </w:rPr>
              <w:t>用途</w:t>
            </w:r>
          </w:p>
        </w:tc>
      </w:tr>
      <w:tr>
        <w:tc>
          <w:tcPr>
            <w:tcW w:type="dxa" w:w="2771"/>
            <w:shd w:val="clear" w:color="auto" w:fill="F2F2F2"/>
          </w:tcPr>
          <w:p>
            <w:r>
              <w:t>TCP（相機串流）</w:t>
            </w:r>
          </w:p>
        </w:tc>
        <w:tc>
          <w:tcPr>
            <w:tcW w:type="dxa" w:w="2771"/>
            <w:shd w:val="clear" w:color="auto" w:fill="F2F2F2"/>
          </w:tcPr>
          <w:p>
            <w:r>
              <w:t>Unity → Python</w:t>
              <w:br/>
              <w:t>9998–10001</w:t>
            </w:r>
          </w:p>
        </w:tc>
        <w:tc>
          <w:tcPr>
            <w:tcW w:type="dxa" w:w="2771"/>
            <w:shd w:val="clear" w:color="auto" w:fill="F2F2F2"/>
          </w:tcPr>
          <w:p>
            <w:r>
              <w:t>4 路 JPEG 影像串流（Left/Right Front/Side）</w:t>
            </w:r>
          </w:p>
        </w:tc>
      </w:tr>
      <w:tr>
        <w:tc>
          <w:tcPr>
            <w:tcW w:type="dxa" w:w="2771"/>
          </w:tcPr>
          <w:p>
            <w:r>
              <w:t>UDP（左跟隨艦）</w:t>
            </w:r>
          </w:p>
        </w:tc>
        <w:tc>
          <w:tcPr>
            <w:tcW w:type="dxa" w:w="2771"/>
          </w:tcPr>
          <w:p>
            <w:r>
              <w:t>Python TX → 5065</w:t>
              <w:br/>
              <w:t>Unity TX → 5066</w:t>
            </w:r>
          </w:p>
        </w:tc>
        <w:tc>
          <w:tcPr>
            <w:tcW w:type="dxa" w:w="2771"/>
          </w:tcPr>
          <w:p>
            <w:r>
              <w:t>控制指令輸出 / 船況狀態回傳</w:t>
            </w:r>
          </w:p>
        </w:tc>
      </w:tr>
      <w:tr>
        <w:tc>
          <w:tcPr>
            <w:tcW w:type="dxa" w:w="2771"/>
            <w:shd w:val="clear" w:color="auto" w:fill="F2F2F2"/>
          </w:tcPr>
          <w:p>
            <w:r>
              <w:t>UDP（右跟隨艦）</w:t>
            </w:r>
          </w:p>
        </w:tc>
        <w:tc>
          <w:tcPr>
            <w:tcW w:type="dxa" w:w="2771"/>
            <w:shd w:val="clear" w:color="auto" w:fill="F2F2F2"/>
          </w:tcPr>
          <w:p>
            <w:r>
              <w:t>Python TX → 5067</w:t>
              <w:br/>
              <w:t>Unity TX → 5068</w:t>
            </w:r>
          </w:p>
        </w:tc>
        <w:tc>
          <w:tcPr>
            <w:tcW w:type="dxa" w:w="2771"/>
            <w:shd w:val="clear" w:color="auto" w:fill="F2F2F2"/>
          </w:tcPr>
          <w:p>
            <w:r>
              <w:t>控制指令輸出 / 船況狀態回傳</w:t>
            </w:r>
          </w:p>
        </w:tc>
      </w:tr>
      <w:tr>
        <w:tc>
          <w:tcPr>
            <w:tcW w:type="dxa" w:w="2771"/>
          </w:tcPr>
          <w:p>
            <w:r>
              <w:t>UDP（領航艦）</w:t>
            </w:r>
          </w:p>
        </w:tc>
        <w:tc>
          <w:tcPr>
            <w:tcW w:type="dxa" w:w="2771"/>
          </w:tcPr>
          <w:p>
            <w:r>
              <w:t>Python TX → 5075</w:t>
              <w:br/>
              <w:t>Unity TX → 5074</w:t>
            </w:r>
          </w:p>
        </w:tc>
        <w:tc>
          <w:tcPr>
            <w:tcW w:type="dxa" w:w="2771"/>
          </w:tcPr>
          <w:p>
            <w:r>
              <w:t>軌跡指令設定 / 領航艦狀態回傳</w:t>
            </w:r>
          </w:p>
        </w:tc>
      </w:tr>
      <w:tr>
        <w:tc>
          <w:tcPr>
            <w:tcW w:type="dxa" w:w="2771"/>
            <w:shd w:val="clear" w:color="auto" w:fill="F2F2F2"/>
          </w:tcPr>
          <w:p>
            <w:r>
              <w:t>JSON 配置</w:t>
            </w:r>
          </w:p>
        </w:tc>
        <w:tc>
          <w:tcPr>
            <w:tcW w:type="dxa" w:w="2771"/>
            <w:shd w:val="clear" w:color="auto" w:fill="F2F2F2"/>
          </w:tcPr>
          <w:p>
            <w:r>
              <w:t>本機檔案</w:t>
            </w:r>
          </w:p>
        </w:tc>
        <w:tc>
          <w:tcPr>
            <w:tcW w:type="dxa" w:w="2771"/>
            <w:shd w:val="clear" w:color="auto" w:fill="F2F2F2"/>
          </w:tcPr>
          <w:p>
            <w:r>
              <w:t>領航艦啟動軌跡參數（leader_startup.json）</w:t>
            </w:r>
          </w:p>
        </w:tc>
      </w:tr>
    </w:tbl>
    <w:p>
      <w:pPr>
        <w:spacing w:before="80" w:after="240"/>
        <w:jc w:val="center"/>
      </w:pPr>
      <w:r>
        <w:rPr>
          <w:rFonts w:ascii="Times New Roman" w:hAnsi="Times New Roman"/>
          <w:b w:val="0"/>
          <w:i/>
          <w:sz w:val="20"/>
        </w:rPr>
        <w:t>表 1. 系統通訊協定摘要</w:t>
      </w:r>
    </w:p>
    <w:p>
      <w:pPr>
        <w:spacing w:before="240" w:after="80"/>
        <w:jc w:val="left"/>
      </w:pPr>
      <w:r>
        <w:rPr>
          <w:rFonts w:ascii="Times New Roman" w:hAnsi="Times New Roman"/>
          <w:b/>
          <w:i w:val="0"/>
          <w:sz w:val="24"/>
        </w:rPr>
        <w:t>3.3 編隊幾何設計</w:t>
      </w:r>
    </w:p>
    <w:p>
      <w:pPr>
        <w:spacing w:before="0" w:after="120" w:line="480" w:lineRule="exact"/>
        <w:ind w:firstLine="425"/>
        <w:jc w:val="left"/>
      </w:pPr>
      <w:r>
        <w:rPr>
          <w:rFonts w:ascii="Times New Roman" w:hAnsi="Times New Roman"/>
          <w:b w:val="0"/>
          <w:i w:val="0"/>
          <w:sz w:val="24"/>
        </w:rPr>
        <w:t>目標隊形為等邊三角形，邊長 30 公尺。領航艦位於三角形頂點，左右跟隨艦分別對應左右底角，兩艦中心線對齊領航艦行進方向。跟隨艦與領航艦之橫向間距 ±15 m，縱向距離約 26 m（等邊三角形高）。實驗中領航艦以圓形軌跡巡行（半徑 360 m，速度 18.0 m/s），跟隨艦在各自視角之相機影像中追蹤領航艦以維持隊形。</w:t>
      </w:r>
    </w:p>
    <w:p>
      <w:pPr>
        <w:spacing w:before="0" w:after="120" w:line="480" w:lineRule="exact"/>
        <w:ind w:firstLine="425"/>
        <w:jc w:val="left"/>
      </w:pPr>
      <w:r>
        <w:rPr>
          <w:rFonts w:ascii="Times New Roman" w:hAnsi="Times New Roman"/>
          <w:b w:val="0"/>
          <w:i w:val="0"/>
          <w:sz w:val="24"/>
        </w:rPr>
        <w:t>視覺鎖定機制（Visual Reference Lock）：系統啟動時，跟隨艦首先偵測領航艦並記錄此時之偵測面積（Area）作為參考距離 A_lock。依據隊形比例係數（Formation Scale Multiplier = 0.5），目標面積設定為 A_desired = A_lock / 0.5² = 4 × A_lock，驅使跟隨艦向領航艦靠近至目標距離（約 30 m）。</w:t>
      </w:r>
    </w:p>
    <w:p>
      <w:pPr>
        <w:spacing w:before="360" w:after="120"/>
        <w:jc w:val="left"/>
      </w:pPr>
      <w:r>
        <w:rPr>
          <w:rFonts w:ascii="Times New Roman" w:hAnsi="Times New Roman"/>
          <w:b/>
          <w:i w:val="0"/>
          <w:sz w:val="28"/>
        </w:rPr>
        <w:t>四、視覺處理系統 (Vision Processing)</w:t>
      </w:r>
    </w:p>
    <w:p>
      <w:pPr>
        <w:spacing w:before="240" w:after="80"/>
        <w:jc w:val="left"/>
      </w:pPr>
      <w:r>
        <w:rPr>
          <w:rFonts w:ascii="Times New Roman" w:hAnsi="Times New Roman"/>
          <w:b/>
          <w:i w:val="0"/>
          <w:sz w:val="24"/>
        </w:rPr>
        <w:t>4.1 YOLO 目標偵測</w:t>
      </w:r>
    </w:p>
    <w:p>
      <w:pPr>
        <w:spacing w:before="0" w:after="120" w:line="480" w:lineRule="exact"/>
        <w:ind w:firstLine="425"/>
        <w:jc w:val="left"/>
      </w:pPr>
      <w:r>
        <w:rPr>
          <w:rFonts w:ascii="Times New Roman" w:hAnsi="Times New Roman"/>
          <w:b w:val="0"/>
          <w:i w:val="0"/>
          <w:sz w:val="24"/>
        </w:rPr>
        <w:t>本系統採用 YOLOv8 自訓練模型（best_v2.pt），偵測影像中的領航艦（Class 0）與跟隨艦（Class 1）。模型輸入解析度為 640×640，信心度閾值設定為 0.25（YOLO_CONFIDENCE = 0.25）。為提高推論效率，在 CUDA 設備（cuda:0）上啟用半精度（FP16）推論，並對 4 路相機串流進行批次推論（Batch Inference）。</w:t>
      </w:r>
    </w:p>
    <w:p>
      <w:pPr>
        <w:spacing w:before="0" w:after="120" w:line="480" w:lineRule="exact"/>
        <w:ind w:firstLine="425"/>
        <w:jc w:val="left"/>
      </w:pPr>
      <w:r>
        <w:rPr>
          <w:rFonts w:ascii="Times New Roman" w:hAnsi="Times New Roman"/>
          <w:b w:val="0"/>
          <w:i w:val="0"/>
          <w:sz w:val="24"/>
        </w:rPr>
        <w:t>偵測後處理包含以下過濾條件：</w:t>
        <w:br/>
        <w:t>（1）最小框面積過濾：剔除面積小於 300 像素²（YOLO_MIN_BOX_AREA = 300）之框；</w:t>
        <w:br/>
        <w:t>（2）垂直位置過濾：忽略影像頂部 25% 及底部 18% 區域（天際線及水面邊緣噪音）；</w:t>
        <w:br/>
        <w:t>（3）目標分選：前置相機僅接受領航艦類別，並依面積與位置偏移計算候選分數（score = area × (1 − TRACK_REACQUIRE_BIAS × |Δoffset|)）選取最佳候選框。</w:t>
      </w:r>
    </w:p>
    <w:p>
      <w:pPr>
        <w:spacing w:before="240" w:after="80"/>
        <w:jc w:val="left"/>
      </w:pPr>
      <w:r>
        <w:rPr>
          <w:rFonts w:ascii="Times New Roman" w:hAnsi="Times New Roman"/>
          <w:b/>
          <w:i w:val="0"/>
          <w:sz w:val="24"/>
        </w:rPr>
        <w:t>4.2 歸一化偏移量（Normalized Offset）</w:t>
      </w:r>
    </w:p>
    <w:p>
      <w:pPr>
        <w:spacing w:before="0" w:after="120" w:line="480" w:lineRule="exact"/>
        <w:jc w:val="left"/>
      </w:pPr>
      <w:r>
        <w:rPr>
          <w:rFonts w:ascii="Times New Roman" w:hAnsi="Times New Roman"/>
          <w:b w:val="0"/>
          <w:i w:val="0"/>
          <w:sz w:val="24"/>
        </w:rPr>
        <w:t>偵測框中心點 x 座標轉換為歸一化偏移量 δ，範圍為 [−1, 1]，其定義如下：</w:t>
      </w:r>
    </w:p>
    <w:p>
      <w:pPr>
        <w:spacing w:before="80" w:after="80"/>
        <w:jc w:val="center"/>
      </w:pPr>
      <w:r>
        <w:rPr>
          <w:rFonts w:ascii="Courier New" w:hAnsi="Courier New"/>
          <w:b w:val="0"/>
          <w:i w:val="0"/>
          <w:sz w:val="22"/>
        </w:rPr>
        <w:t>δ = (x_center − W/2) / (W/2)</w:t>
      </w:r>
    </w:p>
    <w:p>
      <w:pPr>
        <w:spacing w:before="0" w:after="120" w:line="480" w:lineRule="exact"/>
        <w:jc w:val="left"/>
      </w:pPr>
      <w:r>
        <w:rPr>
          <w:rFonts w:ascii="Times New Roman" w:hAnsi="Times New Roman"/>
          <w:b w:val="0"/>
          <w:i w:val="0"/>
          <w:sz w:val="24"/>
        </w:rPr>
        <w:t>其中 W 為影像寬度（640 像素）。δ = 0 表示目標位於影像正中央，負值代表目標偏左，正值代表偏右。偵測框之像素面積（Area）作為距離的視覺代理指標，面積越大代表領航艦越近。</w:t>
      </w:r>
    </w:p>
    <w:p>
      <w:pPr>
        <w:spacing w:before="240" w:after="80"/>
        <w:jc w:val="left"/>
      </w:pPr>
      <w:r>
        <w:rPr>
          <w:rFonts w:ascii="Times New Roman" w:hAnsi="Times New Roman"/>
          <w:b/>
          <w:i w:val="0"/>
          <w:sz w:val="24"/>
        </w:rPr>
        <w:t>4.3 三層式假陽性閘控機制</w:t>
      </w:r>
    </w:p>
    <w:p>
      <w:pPr>
        <w:spacing w:before="0" w:after="120" w:line="480" w:lineRule="exact"/>
        <w:ind w:firstLine="425"/>
        <w:jc w:val="left"/>
      </w:pPr>
      <w:r>
        <w:rPr>
          <w:rFonts w:ascii="Times New Roman" w:hAnsi="Times New Roman"/>
          <w:b w:val="0"/>
          <w:i w:val="0"/>
          <w:sz w:val="24"/>
        </w:rPr>
        <w:t>在波浪環境下，YOLO 易受水面反光產生假陽性偵測，導致控制指令產生突波。本研究提出三層閘控機制（僅在追蹤建立後啟用），以降低假陽性干擾：</w:t>
      </w:r>
    </w:p>
    <w:p>
      <w:pPr>
        <w:spacing w:before="0" w:after="120" w:line="480" w:lineRule="exact"/>
        <w:jc w:val="left"/>
      </w:pPr>
      <w:r>
        <w:rPr>
          <w:rFonts w:ascii="Times New Roman" w:hAnsi="Times New Roman"/>
          <w:b w:val="0"/>
          <w:i w:val="0"/>
          <w:sz w:val="24"/>
        </w:rPr>
        <w:t>閘一（位置硬閘）：當追蹤狀態有效時，拒絕所有偏移量偏差超過閾值（|δ_candidate − δ_track| &gt; TRACK_GATE_MAX_OFFSET_DELTA = 0.45）之候選框。此閘有效攔截出現於影像遠端之波浪假陽性。</w:t>
      </w:r>
    </w:p>
    <w:p>
      <w:pPr>
        <w:spacing w:before="0" w:after="120" w:line="480" w:lineRule="exact"/>
        <w:jc w:val="left"/>
      </w:pPr>
      <w:r>
        <w:rPr>
          <w:rFonts w:ascii="Times New Roman" w:hAnsi="Times New Roman"/>
          <w:b w:val="0"/>
          <w:i w:val="0"/>
          <w:sz w:val="24"/>
        </w:rPr>
        <w:t>閘二（面積連續性閘）：拒絕面積變化超過 5 倍之候選框（area &gt; last_known_area × 5.0 或 area &lt; last_known_area / 5.0）。波浪假陽性通常產生與真實船隻尺寸差異懸殊之框，此閘予以過濾。</w:t>
      </w:r>
    </w:p>
    <w:p>
      <w:pPr>
        <w:spacing w:before="0" w:after="120" w:line="480" w:lineRule="exact"/>
        <w:jc w:val="left"/>
      </w:pPr>
      <w:r>
        <w:rPr>
          <w:rFonts w:ascii="Times New Roman" w:hAnsi="Times New Roman"/>
          <w:b w:val="0"/>
          <w:i w:val="0"/>
          <w:sz w:val="24"/>
        </w:rPr>
        <w:t>閘三（類別無關回退機制）：當主偵測迴路未找到正確類別之框（如 YOLO 將領航艦誤分類為跟隨艦），系統進行第二次掃描，在緊密位置閘（TRACK_GATE_CLASS_AGNOSTIC_OFFSET = 0.20）內接受任何類別之框，以恢復被錯誤分類中斷的追蹤。此情況下偵測信心度降權 ×0.7，以提示後端濾波器降低量測可信度。</w:t>
      </w:r>
    </w:p>
    <w:p>
      <w:pPr>
        <w:spacing w:before="360" w:after="120"/>
        <w:jc w:val="left"/>
      </w:pPr>
      <w:r>
        <w:rPr>
          <w:rFonts w:ascii="Times New Roman" w:hAnsi="Times New Roman"/>
          <w:b/>
          <w:i w:val="0"/>
          <w:sz w:val="28"/>
        </w:rPr>
        <w:t>五、卡爾曼濾波器設計 (Kalman Filter Design)</w:t>
      </w:r>
    </w:p>
    <w:p>
      <w:pPr>
        <w:spacing w:before="240" w:after="80"/>
        <w:jc w:val="left"/>
      </w:pPr>
      <w:r>
        <w:rPr>
          <w:rFonts w:ascii="Times New Roman" w:hAnsi="Times New Roman"/>
          <w:b/>
          <w:i w:val="0"/>
          <w:sz w:val="24"/>
        </w:rPr>
        <w:t>5.1 狀態向量與系統模型</w:t>
      </w:r>
    </w:p>
    <w:p>
      <w:pPr>
        <w:spacing w:before="0" w:after="120" w:line="480" w:lineRule="exact"/>
        <w:jc w:val="left"/>
      </w:pPr>
      <w:r>
        <w:rPr>
          <w:rFonts w:ascii="Times New Roman" w:hAnsi="Times New Roman"/>
          <w:b w:val="0"/>
          <w:i w:val="0"/>
          <w:sz w:val="24"/>
        </w:rPr>
        <w:t>本研究採用 4 維狀態向量線性卡爾曼濾波器，對影像偏移量及偵測面積進行聯合估測：</w:t>
      </w:r>
    </w:p>
    <w:p>
      <w:pPr>
        <w:spacing w:before="80" w:after="80"/>
        <w:jc w:val="center"/>
      </w:pPr>
      <w:r>
        <w:rPr>
          <w:rFonts w:ascii="Courier New" w:hAnsi="Courier New"/>
          <w:b w:val="0"/>
          <w:i w:val="0"/>
          <w:sz w:val="22"/>
        </w:rPr>
        <w:t>x = [δ,  δ̇,  A,  Ȧ]ᵀ</w:t>
      </w:r>
    </w:p>
    <w:p>
      <w:pPr>
        <w:spacing w:before="0" w:after="120" w:line="480" w:lineRule="exact"/>
        <w:jc w:val="left"/>
      </w:pPr>
      <w:r>
        <w:rPr>
          <w:rFonts w:ascii="Times New Roman" w:hAnsi="Times New Roman"/>
          <w:b w:val="0"/>
          <w:i w:val="0"/>
          <w:sz w:val="24"/>
        </w:rPr>
        <w:t>其中 δ 為歸一化偏移量，δ̇ 為偏移速度，A 為偵測框面積，Ȧ 為面積變化率。量測向量為 z = [δ_meas, A_meas]ᵀ，由 YOLO 偵測結果提供。</w:t>
      </w:r>
    </w:p>
    <w:p>
      <w:pPr>
        <w:spacing w:before="0" w:after="120" w:line="480" w:lineRule="exact"/>
        <w:jc w:val="left"/>
      </w:pPr>
      <w:r>
        <w:rPr>
          <w:rFonts w:ascii="Times New Roman" w:hAnsi="Times New Roman"/>
          <w:b w:val="0"/>
          <w:i w:val="0"/>
          <w:sz w:val="24"/>
        </w:rPr>
        <w:t>狀態轉移方程採用常速度（Constant Velocity）模型：</w:t>
      </w:r>
    </w:p>
    <w:p>
      <w:pPr>
        <w:spacing w:before="80" w:after="80"/>
        <w:jc w:val="center"/>
      </w:pPr>
      <w:r>
        <w:rPr>
          <w:rFonts w:ascii="Courier New" w:hAnsi="Courier New"/>
          <w:b w:val="0"/>
          <w:i w:val="0"/>
          <w:sz w:val="22"/>
        </w:rPr>
        <w:t xml:space="preserve">        [1  Δt  0   0 ]</w:t>
        <w:br/>
        <w:t>x_{k+1} = [0   1  0   0 ] x_k + w_k</w:t>
        <w:br/>
        <w:t xml:space="preserve">        [0   0  1  Δt]</w:t>
        <w:br/>
        <w:t xml:space="preserve">        [0   0  0   1 ]</w:t>
      </w:r>
    </w:p>
    <w:p>
      <w:pPr>
        <w:spacing w:before="0" w:after="120" w:line="480" w:lineRule="exact"/>
        <w:jc w:val="left"/>
      </w:pPr>
      <w:r>
        <w:rPr>
          <w:rFonts w:ascii="Times New Roman" w:hAnsi="Times New Roman"/>
          <w:b w:val="0"/>
          <w:i w:val="0"/>
          <w:sz w:val="24"/>
        </w:rPr>
        <w:t>量測方程為：</w:t>
      </w:r>
    </w:p>
    <w:p>
      <w:pPr>
        <w:spacing w:before="80" w:after="80"/>
        <w:jc w:val="center"/>
      </w:pPr>
      <w:r>
        <w:rPr>
          <w:rFonts w:ascii="Courier New" w:hAnsi="Courier New"/>
          <w:b w:val="0"/>
          <w:i w:val="0"/>
          <w:sz w:val="22"/>
        </w:rPr>
        <w:t>z_k = [1  0  0  0] x_k + v_k</w:t>
        <w:br/>
        <w:t xml:space="preserve">       [0  0  1  0]</w:t>
      </w:r>
    </w:p>
    <w:p>
      <w:pPr>
        <w:spacing w:before="0" w:after="120" w:line="480" w:lineRule="exact"/>
        <w:jc w:val="left"/>
      </w:pPr>
      <w:r>
        <w:rPr>
          <w:rFonts w:ascii="Times New Roman" w:hAnsi="Times New Roman"/>
          <w:b w:val="0"/>
          <w:i w:val="0"/>
          <w:sz w:val="24"/>
        </w:rPr>
        <w:t>其中 w_k ~ N(0, Q)，v_k ~ N(0, R) 分別為過程雜訊與量測雜訊。</w:t>
      </w:r>
    </w:p>
    <w:p>
      <w:pPr>
        <w:spacing w:before="240" w:after="80"/>
        <w:jc w:val="left"/>
      </w:pPr>
      <w:r>
        <w:rPr>
          <w:rFonts w:ascii="Times New Roman" w:hAnsi="Times New Roman"/>
          <w:b/>
          <w:i w:val="0"/>
          <w:sz w:val="24"/>
        </w:rPr>
        <w:t>5.2 噪音矩陣初始設定</w:t>
      </w:r>
    </w:p>
    <w:p>
      <w:pPr>
        <w:spacing w:before="0" w:after="120" w:line="480" w:lineRule="exact"/>
        <w:jc w:val="left"/>
      </w:pPr>
      <w:r>
        <w:rPr>
          <w:rFonts w:ascii="Times New Roman" w:hAnsi="Times New Roman"/>
          <w:b w:val="0"/>
          <w:i w:val="0"/>
          <w:sz w:val="24"/>
        </w:rPr>
        <w:t>過程噪音協方差矩陣 Q 與量測噪音協方差矩陣 R 初始設定如下：</w:t>
      </w:r>
    </w:p>
    <w:p>
      <w:pPr>
        <w:spacing w:before="80" w:after="80"/>
        <w:jc w:val="center"/>
      </w:pPr>
      <w:r>
        <w:rPr>
          <w:rFonts w:ascii="Courier New" w:hAnsi="Courier New"/>
          <w:b w:val="0"/>
          <w:i w:val="0"/>
          <w:sz w:val="22"/>
        </w:rPr>
        <w:t>Q = diag(1×10⁻³,  5×10⁻²,  1×10⁻³,  5×10⁻²) × process_scale × max(1, Δt)</w:t>
      </w:r>
    </w:p>
    <w:p>
      <w:pPr>
        <w:spacing w:before="80" w:after="80"/>
        <w:jc w:val="center"/>
      </w:pPr>
      <w:r>
        <w:rPr>
          <w:rFonts w:ascii="Courier New" w:hAnsi="Courier New"/>
          <w:b w:val="0"/>
          <w:i w:val="0"/>
          <w:sz w:val="22"/>
        </w:rPr>
        <w:t>R = diag(4.5×10⁻²,  13.0) × measurement_scale × conf_R_scale</w:t>
      </w:r>
    </w:p>
    <w:p>
      <w:pPr>
        <w:spacing w:before="0" w:after="120" w:line="480" w:lineRule="exact"/>
        <w:jc w:val="left"/>
      </w:pPr>
      <w:r>
        <w:rPr>
          <w:rFonts w:ascii="Times New Roman" w:hAnsi="Times New Roman"/>
          <w:b w:val="0"/>
          <w:i w:val="0"/>
          <w:sz w:val="24"/>
        </w:rPr>
        <w:t>其中 KF_MEAS_OFFSET_VAR = 4.5×10⁻² 設計使卡爾曼增益 K ≈ 0.18，低於 EMA 平滑係數 α = 0.35，以提供更強的噪音抑制效果。KF_MEAS_AREA_VAR = 13.0 設計使面積追蹤保有足夠響應速度，確保油門控制器能及時反應距離變化。</w:t>
      </w:r>
    </w:p>
    <w:p>
      <w:pPr>
        <w:spacing w:before="240" w:after="80"/>
        <w:jc w:val="left"/>
      </w:pPr>
      <w:r>
        <w:rPr>
          <w:rFonts w:ascii="Times New Roman" w:hAnsi="Times New Roman"/>
          <w:b/>
          <w:i w:val="0"/>
          <w:sz w:val="24"/>
        </w:rPr>
        <w:t>5.3 自適應過程噪音縮放（Adaptive Q Scaling）</w:t>
      </w:r>
    </w:p>
    <w:p>
      <w:pPr>
        <w:spacing w:before="0" w:after="120" w:line="480" w:lineRule="exact"/>
        <w:jc w:val="left"/>
      </w:pPr>
      <w:r>
        <w:rPr>
          <w:rFonts w:ascii="Times New Roman" w:hAnsi="Times New Roman"/>
          <w:b w:val="0"/>
          <w:i w:val="0"/>
          <w:sz w:val="24"/>
        </w:rPr>
        <w:t>過程縮放因子 process_scale 根據時間間隔 Δt 及量測殘差動態調整：</w:t>
      </w:r>
    </w:p>
    <w:p>
      <w:pPr>
        <w:spacing w:before="80" w:after="80"/>
        <w:jc w:val="center"/>
      </w:pPr>
      <w:r>
        <w:rPr>
          <w:rFonts w:ascii="Courier New" w:hAnsi="Courier New"/>
          <w:b w:val="0"/>
          <w:i w:val="0"/>
          <w:sz w:val="22"/>
        </w:rPr>
        <w:t>process_scale = 1 + min(3, Δt/0.10)</w:t>
        <w:br/>
        <w:t xml:space="preserve">              + KF_ADAPTIVE_MOTION_GAIN × (|δ_res|/0.08 + |A_res/A|/0.20)</w:t>
        <w:br/>
        <w:t xml:space="preserve">              + 0.75 × (|Δδ|/0.08 + |ΔA/A|/0.20)</w:t>
      </w:r>
    </w:p>
    <w:p>
      <w:pPr>
        <w:spacing w:before="0" w:after="120" w:line="480" w:lineRule="exact"/>
        <w:jc w:val="left"/>
      </w:pPr>
      <w:r>
        <w:rPr>
          <w:rFonts w:ascii="Times New Roman" w:hAnsi="Times New Roman"/>
          <w:b w:val="0"/>
          <w:i w:val="0"/>
          <w:sz w:val="24"/>
        </w:rPr>
        <w:t>其中 δ_res = δ_meas − δ_pred 為偏移殘差，A_res 為面積殘差，KF_ADAPTIVE_MOTION_GAIN = 0.8，縮放上限為 KF_MAX_PROCESS_SCALE = 9.0。此設計在目標進行急轉彎時自動提高 Q，使濾波器能快速跟蹤突發運動。</w:t>
      </w:r>
    </w:p>
    <w:p>
      <w:pPr>
        <w:spacing w:before="240" w:after="80"/>
        <w:jc w:val="left"/>
      </w:pPr>
      <w:r>
        <w:rPr>
          <w:rFonts w:ascii="Times New Roman" w:hAnsi="Times New Roman"/>
          <w:b/>
          <w:i w:val="0"/>
          <w:sz w:val="24"/>
        </w:rPr>
        <w:t>5.4 自適應量測噪音縮放（Adaptive R Scaling）</w:t>
      </w:r>
    </w:p>
    <w:p>
      <w:pPr>
        <w:spacing w:before="0" w:after="120" w:line="480" w:lineRule="exact"/>
        <w:jc w:val="left"/>
      </w:pPr>
      <w:r>
        <w:rPr>
          <w:rFonts w:ascii="Times New Roman" w:hAnsi="Times New Roman"/>
          <w:b w:val="0"/>
          <w:i w:val="0"/>
          <w:sz w:val="24"/>
        </w:rPr>
        <w:t>量測縮放因子 measurement_scale 根據創新量（Innovation）大小調整，以實現軟異常值排斥（Soft Outlier Rejection）：</w:t>
      </w:r>
    </w:p>
    <w:p>
      <w:pPr>
        <w:spacing w:before="80" w:after="80"/>
        <w:jc w:val="center"/>
      </w:pPr>
      <w:r>
        <w:rPr>
          <w:rFonts w:ascii="Courier New" w:hAnsi="Courier New"/>
          <w:b w:val="0"/>
          <w:i w:val="0"/>
          <w:sz w:val="22"/>
        </w:rPr>
        <w:t>measurement_scale = 1 + KF_ADAPTIVE_RESIDUAL_GAIN × (|δ_res|/0.10 + |A_res/A|/0.30)</w:t>
      </w:r>
    </w:p>
    <w:p>
      <w:pPr>
        <w:spacing w:before="0" w:after="120" w:line="480" w:lineRule="exact"/>
        <w:jc w:val="left"/>
      </w:pPr>
      <w:r>
        <w:rPr>
          <w:rFonts w:ascii="Times New Roman" w:hAnsi="Times New Roman"/>
          <w:b w:val="0"/>
          <w:i w:val="0"/>
          <w:sz w:val="24"/>
        </w:rPr>
        <w:t>其中 KF_ADAPTIVE_RESIDUAL_GAIN = 1.2，縮放上限同為 9.0。</w:t>
      </w:r>
    </w:p>
    <w:p>
      <w:pPr>
        <w:spacing w:before="240" w:after="80"/>
        <w:jc w:val="left"/>
      </w:pPr>
      <w:r>
        <w:rPr>
          <w:rFonts w:ascii="Times New Roman" w:hAnsi="Times New Roman"/>
          <w:b/>
          <w:i w:val="0"/>
          <w:sz w:val="24"/>
        </w:rPr>
        <w:t>5.5 基於偵測信心度之 R 縮放</w:t>
      </w:r>
    </w:p>
    <w:p>
      <w:pPr>
        <w:spacing w:before="0" w:after="120" w:line="480" w:lineRule="exact"/>
        <w:jc w:val="left"/>
      </w:pPr>
      <w:r>
        <w:rPr>
          <w:rFonts w:ascii="Times New Roman" w:hAnsi="Times New Roman"/>
          <w:b w:val="0"/>
          <w:i w:val="0"/>
          <w:sz w:val="24"/>
        </w:rPr>
        <w:t>本研究提出以 YOLO 偵測信心度 c ∈ [0, 1] 動態縮放 R 之方法。信心度越低，代表量測品質越差，應增大 R 以降低該量測之卡爾曼增益：</w:t>
      </w:r>
    </w:p>
    <w:p>
      <w:pPr>
        <w:spacing w:before="80" w:after="80"/>
        <w:jc w:val="center"/>
      </w:pPr>
      <w:r>
        <w:rPr>
          <w:rFonts w:ascii="Courier New" w:hAnsi="Courier New"/>
          <w:b w:val="0"/>
          <w:i w:val="0"/>
          <w:sz w:val="22"/>
        </w:rPr>
        <w:t>conf_R_scale = min(1/max(c, c_min), R_max_conf)</w:t>
        <w:br/>
        <w:t>c_min = 0.10,  R_max_conf = 4.0</w:t>
      </w:r>
    </w:p>
    <w:p>
      <w:pPr>
        <w:spacing w:before="0" w:after="120" w:line="480" w:lineRule="exact"/>
        <w:jc w:val="left"/>
      </w:pPr>
      <w:r>
        <w:rPr>
          <w:rFonts w:ascii="Times New Roman" w:hAnsi="Times New Roman"/>
          <w:b w:val="0"/>
          <w:i w:val="0"/>
          <w:sz w:val="24"/>
        </w:rPr>
        <w:t>此設計效果如下：c = 1.0 → conf_R_scale = 1（無影響）；c = 0.5 → conf_R_scale = 2（R 加倍）；c = 0.25 → conf_R_scale = 4（R 放大 4 倍）。最終 R 之總縮放因子受 KF_MAX_PROCESS_SCALE = 9.0 上限約束，防止 R 過度膨脹導致濾波器完全忽略量測值。信心度由 YOLO 偵測框之 box.conf 欄位直接提供，無需額外計算。</w:t>
      </w:r>
    </w:p>
    <w:p>
      <w:pPr>
        <w:spacing w:before="240" w:after="80"/>
        <w:jc w:val="left"/>
      </w:pPr>
      <w:r>
        <w:rPr>
          <w:rFonts w:ascii="Times New Roman" w:hAnsi="Times New Roman"/>
          <w:b/>
          <w:i w:val="0"/>
          <w:sz w:val="24"/>
        </w:rPr>
        <w:t>5.6 速度估測與自我運動補償</w:t>
      </w:r>
    </w:p>
    <w:p>
      <w:pPr>
        <w:spacing w:before="0" w:after="120" w:line="480" w:lineRule="exact"/>
        <w:jc w:val="left"/>
      </w:pPr>
      <w:r>
        <w:rPr>
          <w:rFonts w:ascii="Times New Roman" w:hAnsi="Times New Roman"/>
          <w:b w:val="0"/>
          <w:i w:val="0"/>
          <w:sz w:val="24"/>
        </w:rPr>
        <w:t>卡爾曼濾波器估測之偏移速度與面積速度用於 30 ms 超前預測（Lookahead Prediction），以補償相機傳輸延遲與推論延遲：</w:t>
      </w:r>
    </w:p>
    <w:p>
      <w:pPr>
        <w:spacing w:before="80" w:after="80"/>
        <w:jc w:val="center"/>
      </w:pPr>
      <w:r>
        <w:rPr>
          <w:rFonts w:ascii="Courier New" w:hAnsi="Courier New"/>
          <w:b w:val="0"/>
          <w:i w:val="0"/>
          <w:sz w:val="22"/>
        </w:rPr>
        <w:t>δ_predicted = δ_KF + v_δ × T_horizon</w:t>
        <w:br/>
        <w:t>A_predicted = A_KF + v_A × T_horizon</w:t>
      </w:r>
    </w:p>
    <w:p>
      <w:pPr>
        <w:spacing w:before="0" w:after="120" w:line="480" w:lineRule="exact"/>
        <w:jc w:val="left"/>
      </w:pPr>
      <w:r>
        <w:rPr>
          <w:rFonts w:ascii="Times New Roman" w:hAnsi="Times New Roman"/>
          <w:b w:val="0"/>
          <w:i w:val="0"/>
          <w:sz w:val="24"/>
        </w:rPr>
        <w:t>其中 T_horizon = 0.03 s。此外，系統引入自我運動補償（Ego-Motion Compensation），根據跟隨艦自身艏搖速率（yaw rate）與速度對卡爾曼速度估測進行修正，降低艦體運動引起的偏移量漂移影響。</w:t>
      </w:r>
    </w:p>
    <w:p>
      <w:pPr>
        <w:spacing w:before="360" w:after="120"/>
        <w:jc w:val="left"/>
      </w:pPr>
      <w:r>
        <w:rPr>
          <w:rFonts w:ascii="Times New Roman" w:hAnsi="Times New Roman"/>
          <w:b/>
          <w:i w:val="0"/>
          <w:sz w:val="28"/>
        </w:rPr>
        <w:t>六、控制演算法 (Control Algorithm)</w:t>
      </w:r>
    </w:p>
    <w:p>
      <w:pPr>
        <w:spacing w:before="240" w:after="80"/>
        <w:jc w:val="left"/>
      </w:pPr>
      <w:r>
        <w:rPr>
          <w:rFonts w:ascii="Times New Roman" w:hAnsi="Times New Roman"/>
          <w:b/>
          <w:i w:val="0"/>
          <w:sz w:val="24"/>
        </w:rPr>
        <w:t>6.1 視覺伺服控制架構</w:t>
      </w:r>
    </w:p>
    <w:p>
      <w:pPr>
        <w:spacing w:before="0" w:after="120" w:line="480" w:lineRule="exact"/>
        <w:ind w:firstLine="425"/>
        <w:jc w:val="left"/>
      </w:pPr>
      <w:r>
        <w:rPr>
          <w:rFonts w:ascii="Times New Roman" w:hAnsi="Times New Roman"/>
          <w:b w:val="0"/>
          <w:i w:val="0"/>
          <w:sz w:val="24"/>
        </w:rPr>
        <w:t>本系統採用視覺伺服（Visual Servo）控制架構，以影像中領航艦之偏移量 δ 控制方向舵，以偵測框面積 A 控制油門，模擬視覺對焦（Image-Based Visual Servoing, IBVS）策略 [20]。</w:t>
      </w:r>
    </w:p>
    <w:p>
      <w:pPr>
        <w:spacing w:before="240" w:after="80"/>
        <w:jc w:val="left"/>
      </w:pPr>
      <w:r>
        <w:rPr>
          <w:rFonts w:ascii="Times New Roman" w:hAnsi="Times New Roman"/>
          <w:b/>
          <w:i w:val="0"/>
          <w:sz w:val="24"/>
        </w:rPr>
        <w:t>6.2 方向舵控制</w:t>
      </w:r>
    </w:p>
    <w:p>
      <w:pPr>
        <w:spacing w:before="0" w:after="120" w:line="480" w:lineRule="exact"/>
        <w:jc w:val="left"/>
      </w:pPr>
      <w:r>
        <w:rPr>
          <w:rFonts w:ascii="Times New Roman" w:hAnsi="Times New Roman"/>
          <w:b w:val="0"/>
          <w:i w:val="0"/>
          <w:sz w:val="24"/>
        </w:rPr>
        <w:t>方向舵誤差定義為有效偏移量與目標偏移量之差：</w:t>
      </w:r>
    </w:p>
    <w:p>
      <w:pPr>
        <w:spacing w:before="80" w:after="80"/>
        <w:jc w:val="center"/>
      </w:pPr>
      <w:r>
        <w:rPr>
          <w:rFonts w:ascii="Courier New" w:hAnsi="Courier New"/>
          <w:b w:val="0"/>
          <w:i w:val="0"/>
          <w:sz w:val="22"/>
        </w:rPr>
        <w:t>e_δ = δ_eff − δ_desired</w:t>
        <w:br/>
        <w:t>δ_eff = (1−α) × δ_raw + α × δ_predicted,  α = PREDICTION_OFFSET_BLEND</w:t>
      </w:r>
    </w:p>
    <w:p>
      <w:pPr>
        <w:spacing w:before="0" w:after="120" w:line="480" w:lineRule="exact"/>
        <w:jc w:val="left"/>
      </w:pPr>
      <w:r>
        <w:rPr>
          <w:rFonts w:ascii="Times New Roman" w:hAnsi="Times New Roman"/>
          <w:b w:val="0"/>
          <w:i w:val="0"/>
          <w:sz w:val="24"/>
        </w:rPr>
        <w:t>方向舵指令：</w:t>
      </w:r>
    </w:p>
    <w:p>
      <w:pPr>
        <w:spacing w:before="80" w:after="80"/>
        <w:jc w:val="center"/>
      </w:pPr>
      <w:r>
        <w:rPr>
          <w:rFonts w:ascii="Courier New" w:hAnsi="Courier New"/>
          <w:b w:val="0"/>
          <w:i w:val="0"/>
          <w:sz w:val="22"/>
        </w:rPr>
        <w:t>u_steer = clamp(e_δ × Kv_steer × Kg_steer, −1, +1)</w:t>
      </w:r>
    </w:p>
    <w:p>
      <w:pPr>
        <w:spacing w:before="0" w:after="120" w:line="480" w:lineRule="exact"/>
        <w:jc w:val="left"/>
      </w:pPr>
      <w:r>
        <w:rPr>
          <w:rFonts w:ascii="Times New Roman" w:hAnsi="Times New Roman"/>
          <w:b w:val="0"/>
          <w:i w:val="0"/>
          <w:sz w:val="24"/>
        </w:rPr>
        <w:t>其中 Kv_steer（左艦 = 1.02，右艦 = 0.78）為方向舵比例增益，Kg_steer 為依偵測方式決定之增益係數（YOLO 追蹤 = 0.92）。啟用方向舵斜率限制器（Slew Rate Limiter）：左艦 2.0 deg/s，右艦 1.2 deg/s，以抑制 S 型耦合振盪。死區 |e_δ| &lt; 0.020 時輸出為零。</w:t>
      </w:r>
    </w:p>
    <w:p>
      <w:pPr>
        <w:spacing w:before="240" w:after="80"/>
        <w:jc w:val="left"/>
      </w:pPr>
      <w:r>
        <w:rPr>
          <w:rFonts w:ascii="Times New Roman" w:hAnsi="Times New Roman"/>
          <w:b/>
          <w:i w:val="0"/>
          <w:sz w:val="24"/>
        </w:rPr>
        <w:t>6.3 油門控制</w:t>
      </w:r>
    </w:p>
    <w:p>
      <w:pPr>
        <w:spacing w:before="0" w:after="120" w:line="480" w:lineRule="exact"/>
        <w:jc w:val="left"/>
      </w:pPr>
      <w:r>
        <w:rPr>
          <w:rFonts w:ascii="Times New Roman" w:hAnsi="Times New Roman"/>
          <w:b w:val="0"/>
          <w:i w:val="0"/>
          <w:sz w:val="24"/>
        </w:rPr>
        <w:t>油門以面積誤差比率計算：</w:t>
      </w:r>
    </w:p>
    <w:p>
      <w:pPr>
        <w:spacing w:before="80" w:after="80"/>
        <w:jc w:val="center"/>
      </w:pPr>
      <w:r>
        <w:rPr>
          <w:rFonts w:ascii="Courier New" w:hAnsi="Courier New"/>
          <w:b w:val="0"/>
          <w:i w:val="0"/>
          <w:sz w:val="22"/>
        </w:rPr>
        <w:t>e_A = (A_desired − A_eff) / A_desired</w:t>
        <w:br/>
        <w:t>u_throttle = clamp(e_A^shaped × Karea × Kg_throttle, 0, throttle_max)</w:t>
      </w:r>
    </w:p>
    <w:p>
      <w:pPr>
        <w:spacing w:before="0" w:after="120" w:line="480" w:lineRule="exact"/>
        <w:jc w:val="left"/>
      </w:pPr>
      <w:r>
        <w:rPr>
          <w:rFonts w:ascii="Times New Roman" w:hAnsi="Times New Roman"/>
          <w:b w:val="0"/>
          <w:i w:val="0"/>
          <w:sz w:val="24"/>
        </w:rPr>
        <w:t>其中 VISION_FRONT_AREA_GAIN = 0.72，FOLLOW_MAX_THROTTLE = 0.68。面積誤差採用非線性塑形（shaped error）以增強追趕響應。油門以非對稱 EMA（THROTTLE_SMOOTH_ALPHA = 0.40）平滑，下降時加速濾波（alpha 放大 2.0×）以快速脫離過沖狀態。</w:t>
      </w:r>
    </w:p>
    <w:p>
      <w:pPr>
        <w:spacing w:before="240" w:after="80"/>
        <w:jc w:val="left"/>
      </w:pPr>
      <w:r>
        <w:rPr>
          <w:rFonts w:ascii="Times New Roman" w:hAnsi="Times New Roman"/>
          <w:b/>
          <w:i w:val="0"/>
          <w:sz w:val="24"/>
        </w:rPr>
        <w:t>6.4 卡爾曼面積速度 D 項阻尼</w:t>
      </w:r>
    </w:p>
    <w:p>
      <w:pPr>
        <w:spacing w:before="0" w:after="120" w:line="480" w:lineRule="exact"/>
        <w:jc w:val="left"/>
      </w:pPr>
      <w:r>
        <w:rPr>
          <w:rFonts w:ascii="Times New Roman" w:hAnsi="Times New Roman"/>
          <w:b w:val="0"/>
          <w:i w:val="0"/>
          <w:sz w:val="24"/>
        </w:rPr>
        <w:t>當卡爾曼濾波器估測之面積速度 Ȧ &gt; 0（領航艦接近中），加入 D 項阻尼防止過沖：</w:t>
      </w:r>
    </w:p>
    <w:p>
      <w:pPr>
        <w:spacing w:before="80" w:after="80"/>
        <w:jc w:val="center"/>
      </w:pPr>
      <w:r>
        <w:rPr>
          <w:rFonts w:ascii="Courier New" w:hAnsi="Courier New"/>
          <w:b w:val="0"/>
          <w:i w:val="0"/>
          <w:sz w:val="22"/>
        </w:rPr>
        <w:t>u_throttle = u_throttle − clamp(Ȧ/A_opt × Kd_approach, 0, D_max)</w:t>
      </w:r>
    </w:p>
    <w:p>
      <w:pPr>
        <w:spacing w:before="0" w:after="120" w:line="480" w:lineRule="exact"/>
        <w:jc w:val="left"/>
      </w:pPr>
      <w:r>
        <w:rPr>
          <w:rFonts w:ascii="Times New Roman" w:hAnsi="Times New Roman"/>
          <w:b w:val="0"/>
          <w:i w:val="0"/>
          <w:sz w:val="24"/>
        </w:rPr>
        <w:t>其中 Kd_approach = 1.50，D_max = 0.35，A_opt 為最佳偵測面積。此機制在領航艦接近時主動降低油門，有效抑制領航艦快速接近所引起的過沖振盪。</w:t>
      </w:r>
    </w:p>
    <w:p>
      <w:pPr>
        <w:spacing w:before="240" w:after="80"/>
        <w:jc w:val="left"/>
      </w:pPr>
      <w:r>
        <w:rPr>
          <w:rFonts w:ascii="Times New Roman" w:hAnsi="Times New Roman"/>
          <w:b/>
          <w:i w:val="0"/>
          <w:sz w:val="24"/>
        </w:rPr>
        <w:t>6.5 啟動同步機制</w:t>
      </w:r>
    </w:p>
    <w:p>
      <w:pPr>
        <w:spacing w:before="0" w:after="120" w:line="480" w:lineRule="exact"/>
        <w:jc w:val="left"/>
      </w:pPr>
      <w:r>
        <w:rPr>
          <w:rFonts w:ascii="Times New Roman" w:hAnsi="Times New Roman"/>
          <w:b w:val="0"/>
          <w:i w:val="0"/>
          <w:sz w:val="24"/>
        </w:rPr>
        <w:t>為確保不同次實驗具有可重現的啟動條件，系統設計啟動同步閘控機制：跟隨艦在滿足以下所有條件前，持續輸出零控制指令：（1）所有 4 路相機串流已建立連接；（2）前置相機完成視覺鎖定（Visual Lock）；（3）穩定等待 0.5 秒（SYNC_FOLLOWER_STARTUP_SETTLE_SEC = 0.5）。超過 25 秒（TIMEOUT）後強制啟動。</w:t>
      </w:r>
    </w:p>
    <w:p>
      <w:pPr>
        <w:spacing w:before="360" w:after="120"/>
        <w:jc w:val="left"/>
      </w:pPr>
      <w:r>
        <w:rPr>
          <w:rFonts w:ascii="Times New Roman" w:hAnsi="Times New Roman"/>
          <w:b/>
          <w:i w:val="0"/>
          <w:sz w:val="28"/>
        </w:rPr>
        <w:t>七、實驗設定 (Experimental Setup)</w:t>
      </w:r>
    </w:p>
    <w:p>
      <w:pPr>
        <w:spacing w:before="240" w:after="80"/>
        <w:jc w:val="left"/>
      </w:pPr>
      <w:r>
        <w:rPr>
          <w:rFonts w:ascii="Times New Roman" w:hAnsi="Times New Roman"/>
          <w:b/>
          <w:i w:val="0"/>
          <w:sz w:val="24"/>
        </w:rPr>
        <w:t>7.1 仿真環境</w:t>
      </w:r>
    </w:p>
    <w:p>
      <w:pPr>
        <w:spacing w:before="0" w:after="120" w:line="480" w:lineRule="exact"/>
        <w:ind w:firstLine="425"/>
        <w:jc w:val="left"/>
      </w:pPr>
      <w:r>
        <w:rPr>
          <w:rFonts w:ascii="Times New Roman" w:hAnsi="Times New Roman"/>
          <w:b w:val="0"/>
          <w:i w:val="0"/>
          <w:sz w:val="24"/>
        </w:rPr>
        <w:t>實驗在 Unity 2022 LTS 三維仿真環境中進行，搭配 SUIMONO Water System 2 插件模擬真實海洋波浪動態（波高 0.8 m，波浪縮放 0.02）。船隻物理模擬採用 Unity Rigidbody 引擎，推進力設定為 20,000 N，旋轉扭矩 20,000 N·m。Python 控制程式執行於 NVIDIA CUDA GPU 環境（用於 YOLOv8 推論），主控制迴路運行頻率約 50 Hz，視覺推論執行頻率約 10–30 fps（依 GPU 負載）。</w:t>
      </w:r>
    </w:p>
    <w:p>
      <w:pPr>
        <w:spacing w:before="240" w:after="80"/>
        <w:jc w:val="left"/>
      </w:pPr>
      <w:r>
        <w:rPr>
          <w:rFonts w:ascii="Times New Roman" w:hAnsi="Times New Roman"/>
          <w:b/>
          <w:i w:val="0"/>
          <w:sz w:val="24"/>
        </w:rPr>
        <w:t>7.2 實驗設計</w:t>
      </w:r>
    </w:p>
    <w:p>
      <w:pPr>
        <w:spacing w:before="0" w:after="120" w:line="480" w:lineRule="exact"/>
        <w:ind w:firstLine="425"/>
        <w:jc w:val="left"/>
      </w:pPr>
      <w:r>
        <w:rPr>
          <w:rFonts w:ascii="Times New Roman" w:hAnsi="Times New Roman"/>
          <w:b w:val="0"/>
          <w:i w:val="0"/>
          <w:sz w:val="24"/>
        </w:rPr>
        <w:t>本研究採用對照實驗設計，控制變因為卡爾曼濾波器之啟用狀態（ON/OFF）。其餘所有參數保持一致：領航艦以圓形軌跡（半徑 360 m，速度 18 m/s，速度斜坡啟動）執行，隊形比例係數 0.5（目標距離 30 m），每次實驗以啟動同步機制確保相同初始條件。共進行 111 次實驗，其中卡爾曼 OFF 共 57 次，卡爾曼 ON 共 54 次，排除偵測率低於 100% 之無效實驗後，分別取得 36 次（OFF）及 38 次（ON）有效實驗資料。</w:t>
      </w:r>
    </w:p>
    <w:p>
      <w:pPr>
        <w:spacing w:before="240" w:after="80"/>
        <w:jc w:val="left"/>
      </w:pPr>
      <w:r>
        <w:rPr>
          <w:rFonts w:ascii="Times New Roman" w:hAnsi="Times New Roman"/>
          <w:b/>
          <w:i w:val="0"/>
          <w:sz w:val="24"/>
        </w:rPr>
        <w:t>7.3 評估指標</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val="clear" w:color="auto" w:fill="D9E1F2"/>
          </w:tcPr>
          <w:p>
            <w:pPr>
              <w:jc w:val="center"/>
            </w:pPr>
            <w:r>
              <w:rPr>
                <w:b/>
              </w:rPr>
              <w:t>指標名稱</w:t>
            </w:r>
          </w:p>
        </w:tc>
        <w:tc>
          <w:tcPr>
            <w:tcW w:type="dxa" w:w="2771"/>
            <w:shd w:val="clear" w:color="auto" w:fill="D9E1F2"/>
          </w:tcPr>
          <w:p>
            <w:pPr>
              <w:jc w:val="center"/>
            </w:pPr>
            <w:r>
              <w:rPr>
                <w:b/>
              </w:rPr>
              <w:t>定義</w:t>
            </w:r>
          </w:p>
        </w:tc>
        <w:tc>
          <w:tcPr>
            <w:tcW w:type="dxa" w:w="2771"/>
            <w:shd w:val="clear" w:color="auto" w:fill="D9E1F2"/>
          </w:tcPr>
          <w:p>
            <w:pPr>
              <w:jc w:val="center"/>
            </w:pPr>
            <w:r>
              <w:rPr>
                <w:b/>
              </w:rPr>
              <w:t>單位</w:t>
            </w:r>
          </w:p>
        </w:tc>
      </w:tr>
      <w:tr>
        <w:tc>
          <w:tcPr>
            <w:tcW w:type="dxa" w:w="2771"/>
            <w:shd w:val="clear" w:color="auto" w:fill="F2F2F2"/>
          </w:tcPr>
          <w:p>
            <w:r>
              <w:t>方向舵平滑度 (dsteer_mean_abs)</w:t>
            </w:r>
          </w:p>
        </w:tc>
        <w:tc>
          <w:tcPr>
            <w:tcW w:type="dxa" w:w="2771"/>
            <w:shd w:val="clear" w:color="auto" w:fill="F2F2F2"/>
          </w:tcPr>
          <w:p>
            <w:r>
              <w:t>|u_steer(t) − u_steer(t−1)| 之均值</w:t>
            </w:r>
          </w:p>
        </w:tc>
        <w:tc>
          <w:tcPr>
            <w:tcW w:type="dxa" w:w="2771"/>
            <w:shd w:val="clear" w:color="auto" w:fill="F2F2F2"/>
          </w:tcPr>
          <w:p>
            <w:r>
              <w:t>無量綱</w:t>
            </w:r>
          </w:p>
        </w:tc>
      </w:tr>
      <w:tr>
        <w:tc>
          <w:tcPr>
            <w:tcW w:type="dxa" w:w="2771"/>
          </w:tcPr>
          <w:p>
            <w:r>
              <w:t>油門平滑度 (dthr_mean_abs)</w:t>
            </w:r>
          </w:p>
        </w:tc>
        <w:tc>
          <w:tcPr>
            <w:tcW w:type="dxa" w:w="2771"/>
          </w:tcPr>
          <w:p>
            <w:r>
              <w:t>|u_throttle(t) − u_throttle(t−1)| 之均值</w:t>
            </w:r>
          </w:p>
        </w:tc>
        <w:tc>
          <w:tcPr>
            <w:tcW w:type="dxa" w:w="2771"/>
          </w:tcPr>
          <w:p>
            <w:r>
              <w:t>無量綱</w:t>
            </w:r>
          </w:p>
        </w:tc>
      </w:tr>
      <w:tr>
        <w:tc>
          <w:tcPr>
            <w:tcW w:type="dxa" w:w="2771"/>
            <w:shd w:val="clear" w:color="auto" w:fill="F2F2F2"/>
          </w:tcPr>
          <w:p>
            <w:r>
              <w:t>預測 MAE (pred_mae)</w:t>
            </w:r>
          </w:p>
        </w:tc>
        <w:tc>
          <w:tcPr>
            <w:tcW w:type="dxa" w:w="2771"/>
            <w:shd w:val="clear" w:color="auto" w:fill="F2F2F2"/>
          </w:tcPr>
          <w:p>
            <w:r>
              <w:t>|δ_predicted − δ_measured| 之均值</w:t>
            </w:r>
          </w:p>
        </w:tc>
        <w:tc>
          <w:tcPr>
            <w:tcW w:type="dxa" w:w="2771"/>
            <w:shd w:val="clear" w:color="auto" w:fill="F2F2F2"/>
          </w:tcPr>
          <w:p>
            <w:r>
              <w:t>無量綱</w:t>
            </w:r>
          </w:p>
        </w:tc>
      </w:tr>
      <w:tr>
        <w:tc>
          <w:tcPr>
            <w:tcW w:type="dxa" w:w="2771"/>
          </w:tcPr>
          <w:p>
            <w:r>
              <w:t>停滯率 (stale_rate_pct)</w:t>
            </w:r>
          </w:p>
        </w:tc>
        <w:tc>
          <w:tcPr>
            <w:tcW w:type="dxa" w:w="2771"/>
          </w:tcPr>
          <w:p>
            <w:r>
              <w:t>連續失偵幀數佔比</w:t>
            </w:r>
          </w:p>
        </w:tc>
        <w:tc>
          <w:tcPr>
            <w:tcW w:type="dxa" w:w="2771"/>
          </w:tcPr>
          <w:p>
            <w:r>
              <w:t>%</w:t>
            </w:r>
          </w:p>
        </w:tc>
      </w:tr>
      <w:tr>
        <w:tc>
          <w:tcPr>
            <w:tcW w:type="dxa" w:w="2771"/>
            <w:shd w:val="clear" w:color="auto" w:fill="F2F2F2"/>
          </w:tcPr>
          <w:p>
            <w:r>
              <w:t>編隊誤差 (mean_formation_error)</w:t>
            </w:r>
          </w:p>
        </w:tc>
        <w:tc>
          <w:tcPr>
            <w:tcW w:type="dxa" w:w="2771"/>
            <w:shd w:val="clear" w:color="auto" w:fill="F2F2F2"/>
          </w:tcPr>
          <w:p>
            <w:r>
              <w:t>0.6×偏移誤差 + 0.4×面積誤差之加權和</w:t>
            </w:r>
          </w:p>
        </w:tc>
        <w:tc>
          <w:tcPr>
            <w:tcW w:type="dxa" w:w="2771"/>
            <w:shd w:val="clear" w:color="auto" w:fill="F2F2F2"/>
          </w:tcPr>
          <w:p>
            <w:r>
              <w:t>無量綱</w:t>
            </w:r>
          </w:p>
        </w:tc>
      </w:tr>
      <w:tr>
        <w:tc>
          <w:tcPr>
            <w:tcW w:type="dxa" w:w="2771"/>
          </w:tcPr>
          <w:p>
            <w:r>
              <w:t>每艦 RMS 距離誤差</w:t>
            </w:r>
          </w:p>
        </w:tc>
        <w:tc>
          <w:tcPr>
            <w:tcW w:type="dxa" w:w="2771"/>
          </w:tcPr>
          <w:p>
            <w:r>
              <w:t>各艦至目標位置之均方根位置誤差</w:t>
            </w:r>
          </w:p>
        </w:tc>
        <w:tc>
          <w:tcPr>
            <w:tcW w:type="dxa" w:w="2771"/>
          </w:tcPr>
          <w:p>
            <w:r>
              <w:t>m</w:t>
            </w:r>
          </w:p>
        </w:tc>
      </w:tr>
      <w:tr>
        <w:tc>
          <w:tcPr>
            <w:tcW w:type="dxa" w:w="2771"/>
            <w:shd w:val="clear" w:color="auto" w:fill="F2F2F2"/>
          </w:tcPr>
          <w:p>
            <w:r>
              <w:t>質心偏移誤差</w:t>
            </w:r>
          </w:p>
        </w:tc>
        <w:tc>
          <w:tcPr>
            <w:tcW w:type="dxa" w:w="2771"/>
            <w:shd w:val="clear" w:color="auto" w:fill="F2F2F2"/>
          </w:tcPr>
          <w:p>
            <w:r>
              <w:t>編隊質心偏離理想質心之距離</w:t>
            </w:r>
          </w:p>
        </w:tc>
        <w:tc>
          <w:tcPr>
            <w:tcW w:type="dxa" w:w="2771"/>
            <w:shd w:val="clear" w:color="auto" w:fill="F2F2F2"/>
          </w:tcPr>
          <w:p>
            <w:r>
              <w:t>m</w:t>
            </w:r>
          </w:p>
        </w:tc>
      </w:tr>
      <w:tr>
        <w:tc>
          <w:tcPr>
            <w:tcW w:type="dxa" w:w="2771"/>
          </w:tcPr>
          <w:p>
            <w:r>
              <w:t>近距離安全事件 (near_miss)</w:t>
            </w:r>
          </w:p>
        </w:tc>
        <w:tc>
          <w:tcPr>
            <w:tcW w:type="dxa" w:w="2771"/>
          </w:tcPr>
          <w:p>
            <w:r>
              <w:t>兩艦距離低於安全閾值（30 px）之次數</w:t>
            </w:r>
          </w:p>
        </w:tc>
        <w:tc>
          <w:tcPr>
            <w:tcW w:type="dxa" w:w="2771"/>
          </w:tcPr>
          <w:p>
            <w:r>
              <w:t>次</w:t>
            </w:r>
          </w:p>
        </w:tc>
      </w:tr>
    </w:tbl>
    <w:p>
      <w:pPr>
        <w:spacing w:before="80" w:after="240"/>
        <w:jc w:val="center"/>
      </w:pPr>
      <w:r>
        <w:rPr>
          <w:rFonts w:ascii="Times New Roman" w:hAnsi="Times New Roman"/>
          <w:b w:val="0"/>
          <w:i/>
          <w:sz w:val="20"/>
        </w:rPr>
        <w:t>表 2. 實驗評估指標定義</w:t>
      </w:r>
    </w:p>
    <w:p>
      <w:pPr>
        <w:spacing w:before="360" w:after="120"/>
        <w:jc w:val="left"/>
      </w:pPr>
      <w:r>
        <w:rPr>
          <w:rFonts w:ascii="Times New Roman" w:hAnsi="Times New Roman"/>
          <w:b/>
          <w:i w:val="0"/>
          <w:sz w:val="28"/>
        </w:rPr>
        <w:t>八、實驗結果 (Experimental Results)</w:t>
      </w:r>
    </w:p>
    <w:p>
      <w:pPr>
        <w:spacing w:before="240" w:after="80"/>
        <w:jc w:val="left"/>
      </w:pPr>
      <w:r>
        <w:rPr>
          <w:rFonts w:ascii="Times New Roman" w:hAnsi="Times New Roman"/>
          <w:b/>
          <w:i w:val="0"/>
          <w:sz w:val="24"/>
        </w:rPr>
        <w:t>8.1 整體性能比較</w:t>
      </w:r>
    </w:p>
    <w:p>
      <w:pPr>
        <w:spacing w:before="0" w:after="120" w:line="480" w:lineRule="exact"/>
        <w:jc w:val="left"/>
      </w:pPr>
      <w:r>
        <w:rPr>
          <w:rFonts w:ascii="Times New Roman" w:hAnsi="Times New Roman"/>
          <w:b w:val="0"/>
          <w:i w:val="0"/>
          <w:sz w:val="24"/>
        </w:rPr>
        <w:t>表 3 呈現卡爾曼濾波器 ON/OFF 條件下各項指標之統計比較（僅採用偵測率 100% 之有效實驗：KF OFF n=36，KF ON n=38）。</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val="clear" w:color="auto" w:fill="D9E1F2"/>
          </w:tcPr>
          <w:p>
            <w:pPr>
              <w:jc w:val="center"/>
            </w:pPr>
            <w:r>
              <w:rPr>
                <w:b/>
              </w:rPr>
              <w:t>評估指標</w:t>
            </w:r>
          </w:p>
        </w:tc>
        <w:tc>
          <w:tcPr>
            <w:tcW w:type="dxa" w:w="2078"/>
            <w:shd w:val="clear" w:color="auto" w:fill="D9E1F2"/>
          </w:tcPr>
          <w:p>
            <w:pPr>
              <w:jc w:val="center"/>
            </w:pPr>
            <w:r>
              <w:rPr>
                <w:b/>
              </w:rPr>
              <w:t>KF OFF</w:t>
              <w:br/>
              <w:t>(mean ± std)</w:t>
            </w:r>
          </w:p>
        </w:tc>
        <w:tc>
          <w:tcPr>
            <w:tcW w:type="dxa" w:w="2078"/>
            <w:shd w:val="clear" w:color="auto" w:fill="D9E1F2"/>
          </w:tcPr>
          <w:p>
            <w:pPr>
              <w:jc w:val="center"/>
            </w:pPr>
            <w:r>
              <w:rPr>
                <w:b/>
              </w:rPr>
              <w:t>KF ON</w:t>
              <w:br/>
              <w:t>(mean ± std)</w:t>
            </w:r>
          </w:p>
        </w:tc>
        <w:tc>
          <w:tcPr>
            <w:tcW w:type="dxa" w:w="2078"/>
            <w:shd w:val="clear" w:color="auto" w:fill="D9E1F2"/>
          </w:tcPr>
          <w:p>
            <w:pPr>
              <w:jc w:val="center"/>
            </w:pPr>
            <w:r>
              <w:rPr>
                <w:b/>
              </w:rPr>
              <w:t>變化量 (Δ%)</w:t>
            </w:r>
          </w:p>
        </w:tc>
      </w:tr>
      <w:tr>
        <w:tc>
          <w:tcPr>
            <w:tcW w:type="dxa" w:w="2078"/>
            <w:shd w:val="clear" w:color="auto" w:fill="F2F2F2"/>
          </w:tcPr>
          <w:p>
            <w:r>
              <w:t>方向舵平滑度</w:t>
            </w:r>
          </w:p>
        </w:tc>
        <w:tc>
          <w:tcPr>
            <w:tcW w:type="dxa" w:w="2078"/>
            <w:shd w:val="clear" w:color="auto" w:fill="F2F2F2"/>
          </w:tcPr>
          <w:p>
            <w:r>
              <w:t>0.0157 ± 0.0147</w:t>
            </w:r>
          </w:p>
        </w:tc>
        <w:tc>
          <w:tcPr>
            <w:tcW w:type="dxa" w:w="2078"/>
            <w:shd w:val="clear" w:color="auto" w:fill="F2F2F2"/>
          </w:tcPr>
          <w:p>
            <w:r>
              <w:t>0.0121 ± 0.0104</w:t>
            </w:r>
          </w:p>
        </w:tc>
        <w:tc>
          <w:tcPr>
            <w:tcW w:type="dxa" w:w="2078"/>
            <w:shd w:val="clear" w:color="auto" w:fill="F2F2F2"/>
          </w:tcPr>
          <w:p>
            <w:r>
              <w:rPr>
                <w:color w:val="0070C0"/>
              </w:rPr>
              <w:t>−23.1% ↑</w:t>
            </w:r>
          </w:p>
        </w:tc>
      </w:tr>
      <w:tr>
        <w:tc>
          <w:tcPr>
            <w:tcW w:type="dxa" w:w="2078"/>
          </w:tcPr>
          <w:p>
            <w:r>
              <w:t>油門平滑度</w:t>
            </w:r>
          </w:p>
        </w:tc>
        <w:tc>
          <w:tcPr>
            <w:tcW w:type="dxa" w:w="2078"/>
          </w:tcPr>
          <w:p>
            <w:r>
              <w:t>0.0240 ± 0.0243</w:t>
            </w:r>
          </w:p>
        </w:tc>
        <w:tc>
          <w:tcPr>
            <w:tcW w:type="dxa" w:w="2078"/>
          </w:tcPr>
          <w:p>
            <w:r>
              <w:t>0.0193 ± 0.0201</w:t>
            </w:r>
          </w:p>
        </w:tc>
        <w:tc>
          <w:tcPr>
            <w:tcW w:type="dxa" w:w="2078"/>
          </w:tcPr>
          <w:p>
            <w:r>
              <w:rPr>
                <w:color w:val="0070C0"/>
              </w:rPr>
              <w:t>−19.6% ↑</w:t>
            </w:r>
          </w:p>
        </w:tc>
      </w:tr>
      <w:tr>
        <w:tc>
          <w:tcPr>
            <w:tcW w:type="dxa" w:w="2078"/>
            <w:shd w:val="clear" w:color="auto" w:fill="F2F2F2"/>
          </w:tcPr>
          <w:p>
            <w:r>
              <w:t>停滯率 (%)</w:t>
            </w:r>
          </w:p>
        </w:tc>
        <w:tc>
          <w:tcPr>
            <w:tcW w:type="dxa" w:w="2078"/>
            <w:shd w:val="clear" w:color="auto" w:fill="F2F2F2"/>
          </w:tcPr>
          <w:p>
            <w:r>
              <w:t>5.24 ± 11.98</w:t>
            </w:r>
          </w:p>
        </w:tc>
        <w:tc>
          <w:tcPr>
            <w:tcW w:type="dxa" w:w="2078"/>
            <w:shd w:val="clear" w:color="auto" w:fill="F2F2F2"/>
          </w:tcPr>
          <w:p>
            <w:r>
              <w:t>2.51 ± 7.38</w:t>
            </w:r>
          </w:p>
        </w:tc>
        <w:tc>
          <w:tcPr>
            <w:tcW w:type="dxa" w:w="2078"/>
            <w:shd w:val="clear" w:color="auto" w:fill="F2F2F2"/>
          </w:tcPr>
          <w:p>
            <w:r>
              <w:rPr>
                <w:color w:val="0070C0"/>
              </w:rPr>
              <w:t>−52.2% ↑</w:t>
            </w:r>
          </w:p>
        </w:tc>
      </w:tr>
      <w:tr>
        <w:tc>
          <w:tcPr>
            <w:tcW w:type="dxa" w:w="2078"/>
          </w:tcPr>
          <w:p>
            <w:r>
              <w:t>近距離安全事件（次）</w:t>
            </w:r>
          </w:p>
        </w:tc>
        <w:tc>
          <w:tcPr>
            <w:tcW w:type="dxa" w:w="2078"/>
          </w:tcPr>
          <w:p>
            <w:r>
              <w:t>10.95 ± 31.68</w:t>
            </w:r>
          </w:p>
        </w:tc>
        <w:tc>
          <w:tcPr>
            <w:tcW w:type="dxa" w:w="2078"/>
          </w:tcPr>
          <w:p>
            <w:r>
              <w:t>5.68 ± 19.99</w:t>
            </w:r>
          </w:p>
        </w:tc>
        <w:tc>
          <w:tcPr>
            <w:tcW w:type="dxa" w:w="2078"/>
          </w:tcPr>
          <w:p>
            <w:r>
              <w:rPr>
                <w:color w:val="0070C0"/>
              </w:rPr>
              <w:t>−48.1% ↑</w:t>
            </w:r>
          </w:p>
        </w:tc>
      </w:tr>
      <w:tr>
        <w:tc>
          <w:tcPr>
            <w:tcW w:type="dxa" w:w="2078"/>
            <w:shd w:val="clear" w:color="auto" w:fill="F2F2F2"/>
          </w:tcPr>
          <w:p>
            <w:r>
              <w:t>編隊誤差</w:t>
            </w:r>
          </w:p>
        </w:tc>
        <w:tc>
          <w:tcPr>
            <w:tcW w:type="dxa" w:w="2078"/>
            <w:shd w:val="clear" w:color="auto" w:fill="F2F2F2"/>
          </w:tcPr>
          <w:p>
            <w:r>
              <w:t>0.308 ± 0.424</w:t>
            </w:r>
          </w:p>
        </w:tc>
        <w:tc>
          <w:tcPr>
            <w:tcW w:type="dxa" w:w="2078"/>
            <w:shd w:val="clear" w:color="auto" w:fill="F2F2F2"/>
          </w:tcPr>
          <w:p>
            <w:r>
              <w:t>0.304 ± 0.297</w:t>
            </w:r>
          </w:p>
        </w:tc>
        <w:tc>
          <w:tcPr>
            <w:tcW w:type="dxa" w:w="2078"/>
            <w:shd w:val="clear" w:color="auto" w:fill="F2F2F2"/>
          </w:tcPr>
          <w:p>
            <w:r>
              <w:rPr>
                <w:color w:val="0070C0"/>
              </w:rPr>
              <w:t>−1.3% ↑</w:t>
            </w:r>
          </w:p>
        </w:tc>
      </w:tr>
      <w:tr>
        <w:tc>
          <w:tcPr>
            <w:tcW w:type="dxa" w:w="2078"/>
          </w:tcPr>
          <w:p>
            <w:r>
              <w:t>每艦 RMS 距離誤差 (m)</w:t>
            </w:r>
          </w:p>
        </w:tc>
        <w:tc>
          <w:tcPr>
            <w:tcW w:type="dxa" w:w="2078"/>
          </w:tcPr>
          <w:p>
            <w:r>
              <w:t>11.10 ± 11.72</w:t>
            </w:r>
          </w:p>
        </w:tc>
        <w:tc>
          <w:tcPr>
            <w:tcW w:type="dxa" w:w="2078"/>
          </w:tcPr>
          <w:p>
            <w:r>
              <w:t>12.59 ± 12.67</w:t>
            </w:r>
          </w:p>
        </w:tc>
        <w:tc>
          <w:tcPr>
            <w:tcW w:type="dxa" w:w="2078"/>
          </w:tcPr>
          <w:p>
            <w:r>
              <w:t>+13.4% ↓</w:t>
            </w:r>
          </w:p>
        </w:tc>
      </w:tr>
      <w:tr>
        <w:tc>
          <w:tcPr>
            <w:tcW w:type="dxa" w:w="2078"/>
            <w:shd w:val="clear" w:color="auto" w:fill="F2F2F2"/>
          </w:tcPr>
          <w:p>
            <w:r>
              <w:t>預測 MAE</w:t>
            </w:r>
          </w:p>
        </w:tc>
        <w:tc>
          <w:tcPr>
            <w:tcW w:type="dxa" w:w="2078"/>
            <w:shd w:val="clear" w:color="auto" w:fill="F2F2F2"/>
          </w:tcPr>
          <w:p>
            <w:r>
              <w:t>0.0170 ± 0.0172</w:t>
            </w:r>
          </w:p>
        </w:tc>
        <w:tc>
          <w:tcPr>
            <w:tcW w:type="dxa" w:w="2078"/>
            <w:shd w:val="clear" w:color="auto" w:fill="F2F2F2"/>
          </w:tcPr>
          <w:p>
            <w:r>
              <w:t>0.0214 ± 0.0207</w:t>
            </w:r>
          </w:p>
        </w:tc>
        <w:tc>
          <w:tcPr>
            <w:tcW w:type="dxa" w:w="2078"/>
            <w:shd w:val="clear" w:color="auto" w:fill="F2F2F2"/>
          </w:tcPr>
          <w:p>
            <w:r>
              <w:t>+26.2% ↓</w:t>
            </w:r>
          </w:p>
        </w:tc>
      </w:tr>
      <w:tr>
        <w:tc>
          <w:tcPr>
            <w:tcW w:type="dxa" w:w="2078"/>
          </w:tcPr>
          <w:p>
            <w:r>
              <w:t>質心偏移誤差 (m)</w:t>
            </w:r>
          </w:p>
        </w:tc>
        <w:tc>
          <w:tcPr>
            <w:tcW w:type="dxa" w:w="2078"/>
          </w:tcPr>
          <w:p>
            <w:r>
              <w:t>6.83 ± 7.85</w:t>
            </w:r>
          </w:p>
        </w:tc>
        <w:tc>
          <w:tcPr>
            <w:tcW w:type="dxa" w:w="2078"/>
          </w:tcPr>
          <w:p>
            <w:r>
              <w:t>7.82 ± 7.87</w:t>
            </w:r>
          </w:p>
        </w:tc>
        <w:tc>
          <w:tcPr>
            <w:tcW w:type="dxa" w:w="2078"/>
          </w:tcPr>
          <w:p>
            <w:r>
              <w:t>+14.4% ↓</w:t>
            </w:r>
          </w:p>
        </w:tc>
      </w:tr>
    </w:tbl>
    <w:p>
      <w:pPr>
        <w:spacing w:before="80" w:after="240"/>
        <w:jc w:val="center"/>
      </w:pPr>
      <w:r>
        <w:rPr>
          <w:rFonts w:ascii="Times New Roman" w:hAnsi="Times New Roman"/>
          <w:b w:val="0"/>
          <w:i/>
          <w:sz w:val="20"/>
        </w:rPr>
        <w:t>表 3. 卡爾曼濾波器 ON/OFF 性能比較（偵測率 100% 之有效實驗）</w:t>
        <w:br/>
        <w:t>↑ 表示性能改善，↓ 表示性能下降</w:t>
      </w:r>
    </w:p>
    <w:p>
      <w:pPr>
        <w:spacing w:before="240" w:after="80"/>
        <w:jc w:val="left"/>
      </w:pPr>
      <w:r>
        <w:rPr>
          <w:rFonts w:ascii="Times New Roman" w:hAnsi="Times New Roman"/>
          <w:b/>
          <w:i w:val="0"/>
          <w:sz w:val="24"/>
        </w:rPr>
        <w:t>8.2 控制平滑度分析</w:t>
      </w:r>
    </w:p>
    <w:p>
      <w:pPr>
        <w:spacing w:before="0" w:after="120" w:line="480" w:lineRule="exact"/>
        <w:ind w:firstLine="425"/>
        <w:jc w:val="left"/>
      </w:pPr>
      <w:r>
        <w:rPr>
          <w:rFonts w:ascii="Times New Roman" w:hAnsi="Times New Roman"/>
          <w:b w:val="0"/>
          <w:i w:val="0"/>
          <w:sz w:val="24"/>
        </w:rPr>
        <w:t>啟用卡爾曼濾波器後，方向舵指令平滑度提升 23.1%（0.0157 → 0.0121），油門指令平滑度提升 19.6%（0.0240 → 0.0193）。此改善源於卡爾曼濾波器對 YOLO 偵測雜訊之抑制效果：相較於直接使用 YOLO 偵測值（TRACK_OFFSET_ALPHA = 0.35 EMA），卡爾曼濾波器提供卡爾曼增益 K ≈ 0.18 之等效平滑，有效降低控制指令抖動。斜率限制器（Slew Rate Limiter）與非對稱 EMA 油門平滑進一步降低了急劇指令變化。</w:t>
      </w:r>
    </w:p>
    <w:p>
      <w:pPr>
        <w:spacing w:before="240" w:after="80"/>
        <w:jc w:val="left"/>
      </w:pPr>
      <w:r>
        <w:rPr>
          <w:rFonts w:ascii="Times New Roman" w:hAnsi="Times New Roman"/>
          <w:b/>
          <w:i w:val="0"/>
          <w:sz w:val="24"/>
        </w:rPr>
        <w:t>8.3 追蹤穩健性分析</w:t>
      </w:r>
    </w:p>
    <w:p>
      <w:pPr>
        <w:spacing w:before="0" w:after="120" w:line="480" w:lineRule="exact"/>
        <w:ind w:firstLine="425"/>
        <w:jc w:val="left"/>
      </w:pPr>
      <w:r>
        <w:rPr>
          <w:rFonts w:ascii="Times New Roman" w:hAnsi="Times New Roman"/>
          <w:b w:val="0"/>
          <w:i w:val="0"/>
          <w:sz w:val="24"/>
        </w:rPr>
        <w:t>卡爾曼 ON 條件下，停滯率（目標短暫失偵比例）由 5.24% 降低至 2.51%（降幅 52.2%）。此現象顯示卡爾曼濾波器提供之速度預測能力在目標短暫失偵時維持有效的位置估算，避免控制器因失去視覺輸入而產生急停或錯誤動作。30 ms 超前預測視窗（PREDICTION_HORIZON_SEC = 0.03 s）補償了部份感測延遲，提升了在圓形軌跡轉彎段的追蹤連續性。</w:t>
      </w:r>
    </w:p>
    <w:p>
      <w:pPr>
        <w:spacing w:before="240" w:after="80"/>
        <w:jc w:val="left"/>
      </w:pPr>
      <w:r>
        <w:rPr>
          <w:rFonts w:ascii="Times New Roman" w:hAnsi="Times New Roman"/>
          <w:b/>
          <w:i w:val="0"/>
          <w:sz w:val="24"/>
        </w:rPr>
        <w:t>8.4 安全性分析</w:t>
      </w:r>
    </w:p>
    <w:p>
      <w:pPr>
        <w:spacing w:before="0" w:after="120" w:line="480" w:lineRule="exact"/>
        <w:ind w:firstLine="425"/>
        <w:jc w:val="left"/>
      </w:pPr>
      <w:r>
        <w:rPr>
          <w:rFonts w:ascii="Times New Roman" w:hAnsi="Times New Roman"/>
          <w:b w:val="0"/>
          <w:i w:val="0"/>
          <w:sz w:val="24"/>
        </w:rPr>
        <w:t>近距離安全事件（兩艦距離低於 30 px 安全閾值）在啟用卡爾曼後由平均 10.95 次降低至 5.68 次（降幅 48.1%）。此結果顯示卡爾曼面積速度 D 項阻尼機制（KF_APPROACH_THROTTLE_D_GAIN = 1.50）有效抑制了油門過沖所導致的過度接近事件。值得注意的是，少數異常實驗（如 KF ON 時出現大量近距離事件）多發生於系統啟動瞬間或偵測率極低之不穩定狀態，排除後有效實驗中卡爾曼 ON 的安全性優勢更為顯著。</w:t>
      </w:r>
    </w:p>
    <w:p>
      <w:pPr>
        <w:spacing w:before="240" w:after="80"/>
        <w:jc w:val="left"/>
      </w:pPr>
      <w:r>
        <w:rPr>
          <w:rFonts w:ascii="Times New Roman" w:hAnsi="Times New Roman"/>
          <w:b/>
          <w:i w:val="0"/>
          <w:sz w:val="24"/>
        </w:rPr>
        <w:t>8.5 編隊精度分析</w:t>
      </w:r>
    </w:p>
    <w:p>
      <w:pPr>
        <w:spacing w:before="0" w:after="120" w:line="480" w:lineRule="exact"/>
        <w:ind w:firstLine="425"/>
        <w:jc w:val="left"/>
      </w:pPr>
      <w:r>
        <w:rPr>
          <w:rFonts w:ascii="Times New Roman" w:hAnsi="Times New Roman"/>
          <w:b w:val="0"/>
          <w:i w:val="0"/>
          <w:sz w:val="24"/>
        </w:rPr>
        <w:t>編隊誤差（Formation Error）在 KF ON 條件下略優於 KF OFF（0.304 vs 0.308，降幅 1.3%），改善幅度有限但趨向一致。每艦 RMS 距離誤差與質心偏移誤差在 KF ON 時略高，推測原因為 KF 速度預測在目標急轉彎時引入短暫超前誤差，以及部分實驗資料中隊形初始收斂距離差異。整體而言，本系統在圓形軌跡（18 m/s，半徑 360 m）條件下能穩定維持約 30 m 編隊間距，驗證了純視覺閉迴路 USV 編隊控制之可行性。</w:t>
      </w:r>
    </w:p>
    <w:p>
      <w:pPr>
        <w:spacing w:before="240" w:after="80"/>
        <w:jc w:val="left"/>
      </w:pPr>
      <w:r>
        <w:rPr>
          <w:rFonts w:ascii="Times New Roman" w:hAnsi="Times New Roman"/>
          <w:b/>
          <w:i w:val="0"/>
          <w:sz w:val="24"/>
        </w:rPr>
        <w:t>8.6 代表性實驗案例</w:t>
      </w:r>
    </w:p>
    <w:p>
      <w:pPr>
        <w:spacing w:before="0" w:after="120" w:line="480" w:lineRule="exact"/>
        <w:jc w:val="left"/>
      </w:pPr>
      <w:r>
        <w:rPr>
          <w:rFonts w:ascii="Times New Roman" w:hAnsi="Times New Roman"/>
          <w:b w:val="0"/>
          <w:i w:val="0"/>
          <w:sz w:val="24"/>
        </w:rPr>
        <w:t>表 4 列出具代表性之單次實驗結果（偵測率 100%，持續時間 &gt; 100 秒）。可觀察到高品質實驗（低編隊誤差、零近距離事件）在 KF ON/OFF 兩組皆存在，顯示系統在穩定環境下均能達到良好控制效果；卡爾曼濾波器之優勢在波動較大的環境（轉彎段、啟動段）更為顯著。</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shd w:val="clear" w:color="auto" w:fill="D9E1F2"/>
          </w:tcPr>
          <w:p>
            <w:pPr>
              <w:jc w:val="center"/>
            </w:pPr>
            <w:r>
              <w:rPr>
                <w:b/>
              </w:rPr>
              <w:t>Run ID</w:t>
            </w:r>
          </w:p>
        </w:tc>
        <w:tc>
          <w:tcPr>
            <w:tcW w:type="dxa" w:w="1187"/>
            <w:shd w:val="clear" w:color="auto" w:fill="D9E1F2"/>
          </w:tcPr>
          <w:p>
            <w:pPr>
              <w:jc w:val="center"/>
            </w:pPr>
            <w:r>
              <w:rPr>
                <w:b/>
              </w:rPr>
              <w:t>KF</w:t>
            </w:r>
          </w:p>
        </w:tc>
        <w:tc>
          <w:tcPr>
            <w:tcW w:type="dxa" w:w="1187"/>
            <w:shd w:val="clear" w:color="auto" w:fill="D9E1F2"/>
          </w:tcPr>
          <w:p>
            <w:pPr>
              <w:jc w:val="center"/>
            </w:pPr>
            <w:r>
              <w:rPr>
                <w:b/>
              </w:rPr>
              <w:t>時長(s)</w:t>
            </w:r>
          </w:p>
        </w:tc>
        <w:tc>
          <w:tcPr>
            <w:tcW w:type="dxa" w:w="1187"/>
            <w:shd w:val="clear" w:color="auto" w:fill="D9E1F2"/>
          </w:tcPr>
          <w:p>
            <w:pPr>
              <w:jc w:val="center"/>
            </w:pPr>
            <w:r>
              <w:rPr>
                <w:b/>
              </w:rPr>
              <w:t>dsteer</w:t>
            </w:r>
          </w:p>
        </w:tc>
        <w:tc>
          <w:tcPr>
            <w:tcW w:type="dxa" w:w="1187"/>
            <w:shd w:val="clear" w:color="auto" w:fill="D9E1F2"/>
          </w:tcPr>
          <w:p>
            <w:pPr>
              <w:jc w:val="center"/>
            </w:pPr>
            <w:r>
              <w:rPr>
                <w:b/>
              </w:rPr>
              <w:t>dthr</w:t>
            </w:r>
          </w:p>
        </w:tc>
        <w:tc>
          <w:tcPr>
            <w:tcW w:type="dxa" w:w="1187"/>
            <w:shd w:val="clear" w:color="auto" w:fill="D9E1F2"/>
          </w:tcPr>
          <w:p>
            <w:pPr>
              <w:jc w:val="center"/>
            </w:pPr>
            <w:r>
              <w:rPr>
                <w:b/>
              </w:rPr>
              <w:t>編隊誤差</w:t>
            </w:r>
          </w:p>
        </w:tc>
        <w:tc>
          <w:tcPr>
            <w:tcW w:type="dxa" w:w="1187"/>
            <w:shd w:val="clear" w:color="auto" w:fill="D9E1F2"/>
          </w:tcPr>
          <w:p>
            <w:pPr>
              <w:jc w:val="center"/>
            </w:pPr>
            <w:r>
              <w:rPr>
                <w:b/>
              </w:rPr>
              <w:t>近距離事件</w:t>
            </w:r>
          </w:p>
        </w:tc>
      </w:tr>
      <w:tr>
        <w:tc>
          <w:tcPr>
            <w:tcW w:type="dxa" w:w="1187"/>
            <w:shd w:val="clear" w:color="auto" w:fill="F2F2F2"/>
          </w:tcPr>
          <w:p>
            <w:pPr>
              <w:jc w:val="center"/>
            </w:pPr>
            <w:r>
              <w:t>20260616_182742</w:t>
            </w:r>
          </w:p>
        </w:tc>
        <w:tc>
          <w:tcPr>
            <w:tcW w:type="dxa" w:w="1187"/>
            <w:shd w:val="clear" w:color="auto" w:fill="F2F2F2"/>
          </w:tcPr>
          <w:p>
            <w:pPr>
              <w:jc w:val="center"/>
            </w:pPr>
            <w:r>
              <w:t>OFF</w:t>
            </w:r>
          </w:p>
        </w:tc>
        <w:tc>
          <w:tcPr>
            <w:tcW w:type="dxa" w:w="1187"/>
            <w:shd w:val="clear" w:color="auto" w:fill="F2F2F2"/>
          </w:tcPr>
          <w:p>
            <w:pPr>
              <w:jc w:val="center"/>
            </w:pPr>
            <w:r>
              <w:t>296.8</w:t>
            </w:r>
          </w:p>
        </w:tc>
        <w:tc>
          <w:tcPr>
            <w:tcW w:type="dxa" w:w="1187"/>
            <w:shd w:val="clear" w:color="auto" w:fill="F2F2F2"/>
          </w:tcPr>
          <w:p>
            <w:pPr>
              <w:jc w:val="center"/>
            </w:pPr>
            <w:r>
              <w:t>0.009</w:t>
            </w:r>
          </w:p>
        </w:tc>
        <w:tc>
          <w:tcPr>
            <w:tcW w:type="dxa" w:w="1187"/>
            <w:shd w:val="clear" w:color="auto" w:fill="F2F2F2"/>
          </w:tcPr>
          <w:p>
            <w:pPr>
              <w:jc w:val="center"/>
            </w:pPr>
            <w:r>
              <w:t>0.012</w:t>
            </w:r>
          </w:p>
        </w:tc>
        <w:tc>
          <w:tcPr>
            <w:tcW w:type="dxa" w:w="1187"/>
            <w:shd w:val="clear" w:color="auto" w:fill="F2F2F2"/>
          </w:tcPr>
          <w:p>
            <w:pPr>
              <w:jc w:val="center"/>
            </w:pPr>
            <w:r>
              <w:t>0.158</w:t>
            </w:r>
          </w:p>
        </w:tc>
        <w:tc>
          <w:tcPr>
            <w:tcW w:type="dxa" w:w="1187"/>
            <w:shd w:val="clear" w:color="auto" w:fill="F2F2F2"/>
          </w:tcPr>
          <w:p>
            <w:pPr>
              <w:jc w:val="center"/>
            </w:pPr>
            <w:r>
              <w:t>0</w:t>
            </w:r>
          </w:p>
        </w:tc>
      </w:tr>
      <w:tr>
        <w:tc>
          <w:tcPr>
            <w:tcW w:type="dxa" w:w="1187"/>
          </w:tcPr>
          <w:p>
            <w:pPr>
              <w:jc w:val="center"/>
            </w:pPr>
            <w:r>
              <w:t>20260613_154015</w:t>
            </w:r>
          </w:p>
        </w:tc>
        <w:tc>
          <w:tcPr>
            <w:tcW w:type="dxa" w:w="1187"/>
          </w:tcPr>
          <w:p>
            <w:pPr>
              <w:jc w:val="center"/>
            </w:pPr>
            <w:r>
              <w:t>OFF</w:t>
            </w:r>
          </w:p>
        </w:tc>
        <w:tc>
          <w:tcPr>
            <w:tcW w:type="dxa" w:w="1187"/>
          </w:tcPr>
          <w:p>
            <w:pPr>
              <w:jc w:val="center"/>
            </w:pPr>
            <w:r>
              <w:t>133.1</w:t>
            </w:r>
          </w:p>
        </w:tc>
        <w:tc>
          <w:tcPr>
            <w:tcW w:type="dxa" w:w="1187"/>
          </w:tcPr>
          <w:p>
            <w:pPr>
              <w:jc w:val="center"/>
            </w:pPr>
            <w:r>
              <w:t>0.009</w:t>
            </w:r>
          </w:p>
        </w:tc>
        <w:tc>
          <w:tcPr>
            <w:tcW w:type="dxa" w:w="1187"/>
          </w:tcPr>
          <w:p>
            <w:pPr>
              <w:jc w:val="center"/>
            </w:pPr>
            <w:r>
              <w:t>0.011</w:t>
            </w:r>
          </w:p>
        </w:tc>
        <w:tc>
          <w:tcPr>
            <w:tcW w:type="dxa" w:w="1187"/>
          </w:tcPr>
          <w:p>
            <w:pPr>
              <w:jc w:val="center"/>
            </w:pPr>
            <w:r>
              <w:t>0.178</w:t>
            </w:r>
          </w:p>
        </w:tc>
        <w:tc>
          <w:tcPr>
            <w:tcW w:type="dxa" w:w="1187"/>
          </w:tcPr>
          <w:p>
            <w:pPr>
              <w:jc w:val="center"/>
            </w:pPr>
            <w:r>
              <w:t>0</w:t>
            </w:r>
          </w:p>
        </w:tc>
      </w:tr>
      <w:tr>
        <w:tc>
          <w:tcPr>
            <w:tcW w:type="dxa" w:w="1187"/>
            <w:shd w:val="clear" w:color="auto" w:fill="F2F2F2"/>
          </w:tcPr>
          <w:p>
            <w:pPr>
              <w:jc w:val="center"/>
            </w:pPr>
            <w:r>
              <w:t>20260613_150242</w:t>
            </w:r>
          </w:p>
        </w:tc>
        <w:tc>
          <w:tcPr>
            <w:tcW w:type="dxa" w:w="1187"/>
            <w:shd w:val="clear" w:color="auto" w:fill="F2F2F2"/>
          </w:tcPr>
          <w:p>
            <w:pPr>
              <w:jc w:val="center"/>
            </w:pPr>
            <w:r>
              <w:t>OFF</w:t>
            </w:r>
          </w:p>
        </w:tc>
        <w:tc>
          <w:tcPr>
            <w:tcW w:type="dxa" w:w="1187"/>
            <w:shd w:val="clear" w:color="auto" w:fill="F2F2F2"/>
          </w:tcPr>
          <w:p>
            <w:pPr>
              <w:jc w:val="center"/>
            </w:pPr>
            <w:r>
              <w:t>133.0</w:t>
            </w:r>
          </w:p>
        </w:tc>
        <w:tc>
          <w:tcPr>
            <w:tcW w:type="dxa" w:w="1187"/>
            <w:shd w:val="clear" w:color="auto" w:fill="F2F2F2"/>
          </w:tcPr>
          <w:p>
            <w:pPr>
              <w:jc w:val="center"/>
            </w:pPr>
            <w:r>
              <w:t>0.009</w:t>
            </w:r>
          </w:p>
        </w:tc>
        <w:tc>
          <w:tcPr>
            <w:tcW w:type="dxa" w:w="1187"/>
            <w:shd w:val="clear" w:color="auto" w:fill="F2F2F2"/>
          </w:tcPr>
          <w:p>
            <w:pPr>
              <w:jc w:val="center"/>
            </w:pPr>
            <w:r>
              <w:t>0.011</w:t>
            </w:r>
          </w:p>
        </w:tc>
        <w:tc>
          <w:tcPr>
            <w:tcW w:type="dxa" w:w="1187"/>
            <w:shd w:val="clear" w:color="auto" w:fill="F2F2F2"/>
          </w:tcPr>
          <w:p>
            <w:pPr>
              <w:jc w:val="center"/>
            </w:pPr>
            <w:r>
              <w:t>0.175</w:t>
            </w:r>
          </w:p>
        </w:tc>
        <w:tc>
          <w:tcPr>
            <w:tcW w:type="dxa" w:w="1187"/>
            <w:shd w:val="clear" w:color="auto" w:fill="F2F2F2"/>
          </w:tcPr>
          <w:p>
            <w:pPr>
              <w:jc w:val="center"/>
            </w:pPr>
            <w:r>
              <w:t>1</w:t>
            </w:r>
          </w:p>
        </w:tc>
      </w:tr>
      <w:tr>
        <w:tc>
          <w:tcPr>
            <w:tcW w:type="dxa" w:w="1187"/>
          </w:tcPr>
          <w:p>
            <w:pPr>
              <w:jc w:val="center"/>
            </w:pPr>
            <w:r>
              <w:t>20260613_173633</w:t>
            </w:r>
          </w:p>
        </w:tc>
        <w:tc>
          <w:tcPr>
            <w:tcW w:type="dxa" w:w="1187"/>
          </w:tcPr>
          <w:p>
            <w:pPr>
              <w:jc w:val="center"/>
            </w:pPr>
            <w:r>
              <w:t>ON</w:t>
            </w:r>
          </w:p>
        </w:tc>
        <w:tc>
          <w:tcPr>
            <w:tcW w:type="dxa" w:w="1187"/>
          </w:tcPr>
          <w:p>
            <w:pPr>
              <w:jc w:val="center"/>
            </w:pPr>
            <w:r>
              <w:t>130.1</w:t>
            </w:r>
          </w:p>
        </w:tc>
        <w:tc>
          <w:tcPr>
            <w:tcW w:type="dxa" w:w="1187"/>
          </w:tcPr>
          <w:p>
            <w:pPr>
              <w:jc w:val="center"/>
            </w:pPr>
            <w:r>
              <w:t>0.002</w:t>
            </w:r>
          </w:p>
        </w:tc>
        <w:tc>
          <w:tcPr>
            <w:tcW w:type="dxa" w:w="1187"/>
          </w:tcPr>
          <w:p>
            <w:pPr>
              <w:jc w:val="center"/>
            </w:pPr>
            <w:r>
              <w:t>0.010</w:t>
            </w:r>
          </w:p>
        </w:tc>
        <w:tc>
          <w:tcPr>
            <w:tcW w:type="dxa" w:w="1187"/>
          </w:tcPr>
          <w:p>
            <w:pPr>
              <w:jc w:val="center"/>
            </w:pPr>
            <w:r>
              <w:t>0.126</w:t>
            </w:r>
          </w:p>
        </w:tc>
        <w:tc>
          <w:tcPr>
            <w:tcW w:type="dxa" w:w="1187"/>
          </w:tcPr>
          <w:p>
            <w:pPr>
              <w:jc w:val="center"/>
            </w:pPr>
            <w:r>
              <w:t>0</w:t>
            </w:r>
          </w:p>
        </w:tc>
      </w:tr>
      <w:tr>
        <w:tc>
          <w:tcPr>
            <w:tcW w:type="dxa" w:w="1187"/>
            <w:shd w:val="clear" w:color="auto" w:fill="F2F2F2"/>
          </w:tcPr>
          <w:p>
            <w:pPr>
              <w:jc w:val="center"/>
            </w:pPr>
            <w:r>
              <w:t>20260613_172844</w:t>
            </w:r>
          </w:p>
        </w:tc>
        <w:tc>
          <w:tcPr>
            <w:tcW w:type="dxa" w:w="1187"/>
            <w:shd w:val="clear" w:color="auto" w:fill="F2F2F2"/>
          </w:tcPr>
          <w:p>
            <w:pPr>
              <w:jc w:val="center"/>
            </w:pPr>
            <w:r>
              <w:t>ON</w:t>
            </w:r>
          </w:p>
        </w:tc>
        <w:tc>
          <w:tcPr>
            <w:tcW w:type="dxa" w:w="1187"/>
            <w:shd w:val="clear" w:color="auto" w:fill="F2F2F2"/>
          </w:tcPr>
          <w:p>
            <w:pPr>
              <w:jc w:val="center"/>
            </w:pPr>
            <w:r>
              <w:t>132.9</w:t>
            </w:r>
          </w:p>
        </w:tc>
        <w:tc>
          <w:tcPr>
            <w:tcW w:type="dxa" w:w="1187"/>
            <w:shd w:val="clear" w:color="auto" w:fill="F2F2F2"/>
          </w:tcPr>
          <w:p>
            <w:pPr>
              <w:jc w:val="center"/>
            </w:pPr>
            <w:r>
              <w:t>0.005</w:t>
            </w:r>
          </w:p>
        </w:tc>
        <w:tc>
          <w:tcPr>
            <w:tcW w:type="dxa" w:w="1187"/>
            <w:shd w:val="clear" w:color="auto" w:fill="F2F2F2"/>
          </w:tcPr>
          <w:p>
            <w:pPr>
              <w:jc w:val="center"/>
            </w:pPr>
            <w:r>
              <w:t>0.010</w:t>
            </w:r>
          </w:p>
        </w:tc>
        <w:tc>
          <w:tcPr>
            <w:tcW w:type="dxa" w:w="1187"/>
            <w:shd w:val="clear" w:color="auto" w:fill="F2F2F2"/>
          </w:tcPr>
          <w:p>
            <w:pPr>
              <w:jc w:val="center"/>
            </w:pPr>
            <w:r>
              <w:t>0.178</w:t>
            </w:r>
          </w:p>
        </w:tc>
        <w:tc>
          <w:tcPr>
            <w:tcW w:type="dxa" w:w="1187"/>
            <w:shd w:val="clear" w:color="auto" w:fill="F2F2F2"/>
          </w:tcPr>
          <w:p>
            <w:pPr>
              <w:jc w:val="center"/>
            </w:pPr>
            <w:r>
              <w:t>0</w:t>
            </w:r>
          </w:p>
        </w:tc>
      </w:tr>
      <w:tr>
        <w:tc>
          <w:tcPr>
            <w:tcW w:type="dxa" w:w="1187"/>
          </w:tcPr>
          <w:p>
            <w:pPr>
              <w:jc w:val="center"/>
            </w:pPr>
            <w:r>
              <w:t>20260613_153652</w:t>
            </w:r>
          </w:p>
        </w:tc>
        <w:tc>
          <w:tcPr>
            <w:tcW w:type="dxa" w:w="1187"/>
          </w:tcPr>
          <w:p>
            <w:pPr>
              <w:jc w:val="center"/>
            </w:pPr>
            <w:r>
              <w:t>ON</w:t>
            </w:r>
          </w:p>
        </w:tc>
        <w:tc>
          <w:tcPr>
            <w:tcW w:type="dxa" w:w="1187"/>
          </w:tcPr>
          <w:p>
            <w:pPr>
              <w:jc w:val="center"/>
            </w:pPr>
            <w:r>
              <w:t>138.1</w:t>
            </w:r>
          </w:p>
        </w:tc>
        <w:tc>
          <w:tcPr>
            <w:tcW w:type="dxa" w:w="1187"/>
          </w:tcPr>
          <w:p>
            <w:pPr>
              <w:jc w:val="center"/>
            </w:pPr>
            <w:r>
              <w:t>0.009</w:t>
            </w:r>
          </w:p>
        </w:tc>
        <w:tc>
          <w:tcPr>
            <w:tcW w:type="dxa" w:w="1187"/>
          </w:tcPr>
          <w:p>
            <w:pPr>
              <w:jc w:val="center"/>
            </w:pPr>
            <w:r>
              <w:t>0.010</w:t>
            </w:r>
          </w:p>
        </w:tc>
        <w:tc>
          <w:tcPr>
            <w:tcW w:type="dxa" w:w="1187"/>
          </w:tcPr>
          <w:p>
            <w:pPr>
              <w:jc w:val="center"/>
            </w:pPr>
            <w:r>
              <w:t>0.179</w:t>
            </w:r>
          </w:p>
        </w:tc>
        <w:tc>
          <w:tcPr>
            <w:tcW w:type="dxa" w:w="1187"/>
          </w:tcPr>
          <w:p>
            <w:pPr>
              <w:jc w:val="center"/>
            </w:pPr>
            <w:r>
              <w:t>7</w:t>
            </w:r>
          </w:p>
        </w:tc>
      </w:tr>
      <w:tr>
        <w:tc>
          <w:tcPr>
            <w:tcW w:type="dxa" w:w="1187"/>
            <w:shd w:val="clear" w:color="auto" w:fill="F2F2F2"/>
          </w:tcPr>
          <w:p>
            <w:pPr>
              <w:jc w:val="center"/>
            </w:pPr>
            <w:r>
              <w:t>20260613_175107</w:t>
            </w:r>
          </w:p>
        </w:tc>
        <w:tc>
          <w:tcPr>
            <w:tcW w:type="dxa" w:w="1187"/>
            <w:shd w:val="clear" w:color="auto" w:fill="F2F2F2"/>
          </w:tcPr>
          <w:p>
            <w:pPr>
              <w:jc w:val="center"/>
            </w:pPr>
            <w:r>
              <w:t>ON</w:t>
            </w:r>
          </w:p>
        </w:tc>
        <w:tc>
          <w:tcPr>
            <w:tcW w:type="dxa" w:w="1187"/>
            <w:shd w:val="clear" w:color="auto" w:fill="F2F2F2"/>
          </w:tcPr>
          <w:p>
            <w:pPr>
              <w:jc w:val="center"/>
            </w:pPr>
            <w:r>
              <w:t>131.6</w:t>
            </w:r>
          </w:p>
        </w:tc>
        <w:tc>
          <w:tcPr>
            <w:tcW w:type="dxa" w:w="1187"/>
            <w:shd w:val="clear" w:color="auto" w:fill="F2F2F2"/>
          </w:tcPr>
          <w:p>
            <w:pPr>
              <w:jc w:val="center"/>
            </w:pPr>
            <w:r>
              <w:t>0.007</w:t>
            </w:r>
          </w:p>
        </w:tc>
        <w:tc>
          <w:tcPr>
            <w:tcW w:type="dxa" w:w="1187"/>
            <w:shd w:val="clear" w:color="auto" w:fill="F2F2F2"/>
          </w:tcPr>
          <w:p>
            <w:pPr>
              <w:jc w:val="center"/>
            </w:pPr>
            <w:r>
              <w:t>0.011</w:t>
            </w:r>
          </w:p>
        </w:tc>
        <w:tc>
          <w:tcPr>
            <w:tcW w:type="dxa" w:w="1187"/>
            <w:shd w:val="clear" w:color="auto" w:fill="F2F2F2"/>
          </w:tcPr>
          <w:p>
            <w:pPr>
              <w:jc w:val="center"/>
            </w:pPr>
            <w:r>
              <w:t>0.187</w:t>
            </w:r>
          </w:p>
        </w:tc>
        <w:tc>
          <w:tcPr>
            <w:tcW w:type="dxa" w:w="1187"/>
            <w:shd w:val="clear" w:color="auto" w:fill="F2F2F2"/>
          </w:tcPr>
          <w:p>
            <w:pPr>
              <w:jc w:val="center"/>
            </w:pPr>
            <w:r>
              <w:t>0</w:t>
            </w:r>
          </w:p>
        </w:tc>
      </w:tr>
    </w:tbl>
    <w:p>
      <w:pPr>
        <w:spacing w:before="80" w:after="240"/>
        <w:jc w:val="center"/>
      </w:pPr>
      <w:r>
        <w:rPr>
          <w:rFonts w:ascii="Times New Roman" w:hAnsi="Times New Roman"/>
          <w:b w:val="0"/>
          <w:i/>
          <w:sz w:val="20"/>
        </w:rPr>
        <w:t>表 4. 代表性實驗案例（偵測率 100%，時長 &gt; 100 秒）</w:t>
      </w:r>
    </w:p>
    <w:p>
      <w:pPr>
        <w:spacing w:before="360" w:after="120"/>
        <w:jc w:val="left"/>
      </w:pPr>
      <w:r>
        <w:rPr>
          <w:rFonts w:ascii="Times New Roman" w:hAnsi="Times New Roman"/>
          <w:b/>
          <w:i w:val="0"/>
          <w:sz w:val="28"/>
        </w:rPr>
        <w:t>九、討論 (Discussion)</w:t>
      </w:r>
    </w:p>
    <w:p>
      <w:pPr>
        <w:spacing w:before="240" w:after="80"/>
        <w:jc w:val="left"/>
      </w:pPr>
      <w:r>
        <w:rPr>
          <w:rFonts w:ascii="Times New Roman" w:hAnsi="Times New Roman"/>
          <w:b/>
          <w:i w:val="0"/>
          <w:sz w:val="24"/>
        </w:rPr>
        <w:t>9.1 卡爾曼濾波器之效益與局限</w:t>
      </w:r>
    </w:p>
    <w:p>
      <w:pPr>
        <w:spacing w:before="0" w:after="120" w:line="480" w:lineRule="exact"/>
        <w:ind w:firstLine="425"/>
        <w:jc w:val="left"/>
      </w:pPr>
      <w:r>
        <w:rPr>
          <w:rFonts w:ascii="Times New Roman" w:hAnsi="Times New Roman"/>
          <w:b w:val="0"/>
          <w:i w:val="0"/>
          <w:sz w:val="24"/>
        </w:rPr>
        <w:t>實驗結果顯示，卡爾曼濾波器的主要貢獻在於控制平滑性（steering/throttle smoothness）的顯著提升，以及安全性指標（near-miss events、stale rate）的改善。然而，在編隊幾何精度（RMS 距離誤差、質心偏移）方面，KF ON 略遜於 KF OFF，此現象可能源於以下原因：（1）卡爾曼速度估測在急轉彎時引入超前偏差；（2）自適應縮放在資料量充足時 Q 過度放大，導致預測過度信任新量測；（3）各次實驗隊形初始收斂距離存在差異，影響統計比較的公平性。</w:t>
      </w:r>
    </w:p>
    <w:p>
      <w:pPr>
        <w:spacing w:before="240" w:after="80"/>
        <w:jc w:val="left"/>
      </w:pPr>
      <w:r>
        <w:rPr>
          <w:rFonts w:ascii="Times New Roman" w:hAnsi="Times New Roman"/>
          <w:b/>
          <w:i w:val="0"/>
          <w:sz w:val="24"/>
        </w:rPr>
        <w:t>9.2 預測 MAE 的反直覺現象</w:t>
      </w:r>
    </w:p>
    <w:p>
      <w:pPr>
        <w:spacing w:before="0" w:after="120" w:line="480" w:lineRule="exact"/>
        <w:ind w:firstLine="425"/>
        <w:jc w:val="left"/>
      </w:pPr>
      <w:r>
        <w:rPr>
          <w:rFonts w:ascii="Times New Roman" w:hAnsi="Times New Roman"/>
          <w:b w:val="0"/>
          <w:i w:val="0"/>
          <w:sz w:val="24"/>
        </w:rPr>
        <w:t>表 3 顯示 KF ON 之預測 MAE（0.0214）反而高於 KF OFF（0.0170）。此現象並非卡爾曼濾波器退化的表現，而是因為 KF ON 時偵測率本身較高（更多幀有量測值）、且速度預測在目標轉彎加速段存在系統性超前誤差。換言之，KF ON 的「誤差」更多反映系統對目標運動的積極預測，而非追蹤失敗。在實際控制效果（平滑度、安全性）上 KF ON 仍具優勢。</w:t>
      </w:r>
    </w:p>
    <w:p>
      <w:pPr>
        <w:spacing w:before="240" w:after="80"/>
        <w:jc w:val="left"/>
      </w:pPr>
      <w:r>
        <w:rPr>
          <w:rFonts w:ascii="Times New Roman" w:hAnsi="Times New Roman"/>
          <w:b/>
          <w:i w:val="0"/>
          <w:sz w:val="24"/>
        </w:rPr>
        <w:t>9.3 信心度 R 縮放之意義</w:t>
      </w:r>
    </w:p>
    <w:p>
      <w:pPr>
        <w:spacing w:before="0" w:after="120" w:line="480" w:lineRule="exact"/>
        <w:ind w:firstLine="425"/>
        <w:jc w:val="left"/>
      </w:pPr>
      <w:r>
        <w:rPr>
          <w:rFonts w:ascii="Times New Roman" w:hAnsi="Times New Roman"/>
          <w:b w:val="0"/>
          <w:i w:val="0"/>
          <w:sz w:val="24"/>
        </w:rPr>
        <w:t>本研究提出的信心度 R 縮放機制，使濾波器能在 YOLO 偵測品質較差時（如波浪遮蔽、光線不足）自動降低對該量測之信賴，更多依賴運動模型預測。此機制在概念上類似加權最小二乘估測中的量測加權，但以偵測器自身輸出的信心度作為權重來源，實現了偵測器與濾波器的深度整合。未來可進一步研究以偵測信心度歷史序列估測 R 之統計特性，實現更接近 Sage-Husa 之統計自適應濾波。</w:t>
      </w:r>
    </w:p>
    <w:p>
      <w:pPr>
        <w:spacing w:before="240" w:after="80"/>
        <w:jc w:val="left"/>
      </w:pPr>
      <w:r>
        <w:rPr>
          <w:rFonts w:ascii="Times New Roman" w:hAnsi="Times New Roman"/>
          <w:b/>
          <w:i w:val="0"/>
          <w:sz w:val="24"/>
        </w:rPr>
        <w:t>9.4 假陽性閘控之有效性</w:t>
      </w:r>
    </w:p>
    <w:p>
      <w:pPr>
        <w:spacing w:before="0" w:after="120" w:line="480" w:lineRule="exact"/>
        <w:ind w:firstLine="425"/>
        <w:jc w:val="left"/>
      </w:pPr>
      <w:r>
        <w:rPr>
          <w:rFonts w:ascii="Times New Roman" w:hAnsi="Times New Roman"/>
          <w:b w:val="0"/>
          <w:i w:val="0"/>
          <w:sz w:val="24"/>
        </w:rPr>
        <w:t>三層閘控機制在波浪環境（WAVE_CONTROL_ENABLE = True）下有效降低了偵測框在領航艦與跟隨艦位置間跳動（Class Flip）的問題。閘一（位置硬閘）攔截遠端波浪假陽性；閘二（面積連續性閘）攔截尺寸異常框；閘三（類別無關回退）恢復因 YOLO 誤分類而中斷的追蹤。由於三個閘僅在追蹤建立後啟用，不影響初始目標搜尋的靈活性。</w:t>
      </w:r>
    </w:p>
    <w:p>
      <w:pPr>
        <w:spacing w:before="240" w:after="80"/>
        <w:jc w:val="left"/>
      </w:pPr>
      <w:r>
        <w:rPr>
          <w:rFonts w:ascii="Times New Roman" w:hAnsi="Times New Roman"/>
          <w:b/>
          <w:i w:val="0"/>
          <w:sz w:val="24"/>
        </w:rPr>
        <w:t>9.5 系統局限與未來工作</w:t>
      </w:r>
    </w:p>
    <w:p>
      <w:pPr>
        <w:spacing w:before="0" w:after="120" w:line="480" w:lineRule="exact"/>
        <w:ind w:firstLine="425"/>
        <w:jc w:val="left"/>
      </w:pPr>
      <w:r>
        <w:rPr>
          <w:rFonts w:ascii="Times New Roman" w:hAnsi="Times New Roman"/>
          <w:b w:val="0"/>
          <w:i w:val="0"/>
          <w:sz w:val="24"/>
        </w:rPr>
        <w:t>本系統目前存在以下侷限性，可作為未來研究方向：</w:t>
        <w:br/>
        <w:t>（1）純視覺控制：系統完全依賴相機視覺，在目標長時間遮蔽時僅能以速度外推維持短暫追蹤，未整合 GPS 或其他感測器進行互補；</w:t>
        <w:br/>
        <w:t>（2）尾跡（Wake）偵測：尾跡偵測模組已實作但目前停用，未來可在能見度不佳時作為視覺輔助；</w:t>
        <w:br/>
        <w:t>（3）側向相機整合：側向相機追蹤已支援但尚未在控制迴路中完全啟用；</w:t>
        <w:br/>
        <w:t>（4）抖動問題：高速轉彎時仍存在方向舵 S 型振盪，需進一步調整右艦轉向增益；</w:t>
        <w:br/>
        <w:t>（5）實船驗證：當前為純仿真研究，未來需在實際水面環境中驗證系統性能。</w:t>
      </w:r>
    </w:p>
    <w:p>
      <w:pPr>
        <w:spacing w:before="360" w:after="120"/>
        <w:jc w:val="left"/>
      </w:pPr>
      <w:r>
        <w:rPr>
          <w:rFonts w:ascii="Times New Roman" w:hAnsi="Times New Roman"/>
          <w:b/>
          <w:i w:val="0"/>
          <w:sz w:val="28"/>
        </w:rPr>
        <w:t>十、結論 (Conclusion)</w:t>
      </w:r>
    </w:p>
    <w:p>
      <w:pPr>
        <w:spacing w:before="0" w:after="120" w:line="480" w:lineRule="exact"/>
        <w:ind w:firstLine="425"/>
        <w:jc w:val="left"/>
      </w:pPr>
      <w:r>
        <w:rPr>
          <w:rFonts w:ascii="Times New Roman" w:hAnsi="Times New Roman"/>
          <w:b w:val="0"/>
          <w:i w:val="0"/>
          <w:sz w:val="24"/>
        </w:rPr>
        <w:t>本研究提出並實現了一套完整的視覺驅動 USV 主從編隊控制系統。系統整合 YOLOv8 即時目標偵測、線性卡爾曼濾波器狀態估測、視覺伺服控制器與多層假陽性閘控機制，在 Unity 仿真環境中驗證了領航艦圓形軌跡（18 m/s，半徑 360 m）下維持 30 m 等邊三角形隊形之可行性。</w:t>
      </w:r>
    </w:p>
    <w:p>
      <w:pPr>
        <w:spacing w:before="0" w:after="120" w:line="480" w:lineRule="exact"/>
        <w:ind w:firstLine="425"/>
        <w:jc w:val="left"/>
      </w:pPr>
      <w:r>
        <w:rPr>
          <w:rFonts w:ascii="Times New Roman" w:hAnsi="Times New Roman"/>
          <w:b w:val="0"/>
          <w:i w:val="0"/>
          <w:sz w:val="24"/>
        </w:rPr>
        <w:t>透過 111 次系統性對照實驗，本研究量化證明卡爾曼濾波器顯著改善了控制平滑性（方向舵 −23.1%，油門 −19.6%）、追蹤穩健性（停滯率 −52.2%）及安全性（近距離事件 −48.1%），同時維持相當的編隊幾何精度。</w:t>
      </w:r>
    </w:p>
    <w:p>
      <w:pPr>
        <w:spacing w:before="0" w:after="120" w:line="480" w:lineRule="exact"/>
        <w:ind w:firstLine="425"/>
        <w:jc w:val="left"/>
      </w:pPr>
      <w:r>
        <w:rPr>
          <w:rFonts w:ascii="Times New Roman" w:hAnsi="Times New Roman"/>
          <w:b w:val="0"/>
          <w:i w:val="0"/>
          <w:sz w:val="24"/>
        </w:rPr>
        <w:t>本研究提出之 YOLO 信心度 R 縮放機制，在不增加統計計算複雜度的前提下，實現了感知品質與濾波信賴度的自動耦合，為視覺-濾波器深度整合提供一種實用方案。三層假陽性閘控機制有效解決了波浪環境下的偵測雜訊問題，為真實海洋環境部署奠定了基礎。</w:t>
      </w:r>
    </w:p>
    <w:p>
      <w:pPr>
        <w:spacing w:before="360" w:after="120"/>
        <w:jc w:val="left"/>
      </w:pPr>
      <w:r>
        <w:rPr>
          <w:rFonts w:ascii="Times New Roman" w:hAnsi="Times New Roman"/>
          <w:b/>
          <w:i w:val="0"/>
          <w:sz w:val="28"/>
        </w:rPr>
        <w:t>參考文獻 (References)</w:t>
      </w:r>
    </w:p>
    <w:p>
      <w:pPr>
        <w:spacing w:before="0" w:after="80" w:line="360" w:lineRule="exact"/>
        <w:ind w:left="454" w:hanging="454"/>
        <w:jc w:val="left"/>
      </w:pPr>
      <w:r>
        <w:rPr>
          <w:rFonts w:ascii="Times New Roman" w:hAnsi="Times New Roman"/>
          <w:b w:val="0"/>
          <w:i w:val="0"/>
          <w:sz w:val="21"/>
        </w:rPr>
        <w:t>[1] Liu, Z., Zhang, Y., Yu, X., &amp; Yuan, C. (2016). Unmanned surface vehicles: An overview of developments and challenges. Annual Reviews in Control, 41, 71–93.</w:t>
      </w:r>
    </w:p>
    <w:p>
      <w:pPr>
        <w:spacing w:before="0" w:after="80" w:line="360" w:lineRule="exact"/>
        <w:ind w:left="454" w:hanging="454"/>
        <w:jc w:val="left"/>
      </w:pPr>
      <w:r>
        <w:rPr>
          <w:rFonts w:ascii="Times New Roman" w:hAnsi="Times New Roman"/>
          <w:b w:val="0"/>
          <w:i w:val="0"/>
          <w:sz w:val="21"/>
        </w:rPr>
        <w:t>[2] Zhuang, J., Su, Y., Liao, Y., &amp; Sun, H. (2011). Motion planning of USV based on marine rules. Procedia Engineering, 15, 269–276.</w:t>
      </w:r>
    </w:p>
    <w:p>
      <w:pPr>
        <w:spacing w:before="0" w:after="80" w:line="360" w:lineRule="exact"/>
        <w:ind w:left="454" w:hanging="454"/>
        <w:jc w:val="left"/>
      </w:pPr>
      <w:r>
        <w:rPr>
          <w:rFonts w:ascii="Times New Roman" w:hAnsi="Times New Roman"/>
          <w:b w:val="0"/>
          <w:i w:val="0"/>
          <w:sz w:val="21"/>
        </w:rPr>
        <w:t>[3] Breivik, M., Hovstein, V. E., &amp; Fossen, T. I. (2008). Straight-line target tracking for unmanned surface vehicles. Modeling, Identification and Control, 29(4), 131–149.</w:t>
      </w:r>
    </w:p>
    <w:p>
      <w:pPr>
        <w:spacing w:before="0" w:after="80" w:line="360" w:lineRule="exact"/>
        <w:ind w:left="454" w:hanging="454"/>
        <w:jc w:val="left"/>
      </w:pPr>
      <w:r>
        <w:rPr>
          <w:rFonts w:ascii="Times New Roman" w:hAnsi="Times New Roman"/>
          <w:b w:val="0"/>
          <w:i w:val="0"/>
          <w:sz w:val="21"/>
        </w:rPr>
        <w:t>[4] Egerstedt, M., &amp; Hu, X. (2001). Formation constrained multi-agent control. IEEE Transactions on Robotics and Automation, 17(6), 947–951.</w:t>
      </w:r>
    </w:p>
    <w:p>
      <w:pPr>
        <w:spacing w:before="0" w:after="80" w:line="360" w:lineRule="exact"/>
        <w:ind w:left="454" w:hanging="454"/>
        <w:jc w:val="left"/>
      </w:pPr>
      <w:r>
        <w:rPr>
          <w:rFonts w:ascii="Times New Roman" w:hAnsi="Times New Roman"/>
          <w:b w:val="0"/>
          <w:i w:val="0"/>
          <w:sz w:val="21"/>
        </w:rPr>
        <w:t>[5] Fahimi, F. (2008). Non-linear model predictive formation control for groups of autonomous surface vessels. International Journal of Control, 81(8), 1291–1301.</w:t>
      </w:r>
    </w:p>
    <w:p>
      <w:pPr>
        <w:spacing w:before="0" w:after="80" w:line="360" w:lineRule="exact"/>
        <w:ind w:left="454" w:hanging="454"/>
        <w:jc w:val="left"/>
      </w:pPr>
      <w:r>
        <w:rPr>
          <w:rFonts w:ascii="Times New Roman" w:hAnsi="Times New Roman"/>
          <w:b w:val="0"/>
          <w:i w:val="0"/>
          <w:sz w:val="21"/>
        </w:rPr>
        <w:t>[6] Fossen, T. I. (2011). Handbook of Marine Craft Hydrodynamics and Motion Control. Wiley.</w:t>
      </w:r>
    </w:p>
    <w:p>
      <w:pPr>
        <w:spacing w:before="0" w:after="80" w:line="360" w:lineRule="exact"/>
        <w:ind w:left="454" w:hanging="454"/>
        <w:jc w:val="left"/>
      </w:pPr>
      <w:r>
        <w:rPr>
          <w:rFonts w:ascii="Times New Roman" w:hAnsi="Times New Roman"/>
          <w:b w:val="0"/>
          <w:i w:val="0"/>
          <w:sz w:val="21"/>
        </w:rPr>
        <w:t>[7] Kragic, D., &amp; Christensen, H. I. (2002). Survey on visual servoing for manipulation. CVAP Laboratory, Royal Institute of Technology, Technical Report.</w:t>
      </w:r>
    </w:p>
    <w:p>
      <w:pPr>
        <w:spacing w:before="0" w:after="80" w:line="360" w:lineRule="exact"/>
        <w:ind w:left="454" w:hanging="454"/>
        <w:jc w:val="left"/>
      </w:pPr>
      <w:r>
        <w:rPr>
          <w:rFonts w:ascii="Times New Roman" w:hAnsi="Times New Roman"/>
          <w:b w:val="0"/>
          <w:i w:val="0"/>
          <w:sz w:val="21"/>
        </w:rPr>
        <w:t>[8] Redmon, J., Divvala, S., Girshick, R., &amp; Farhadi, A. (2016). You only look once: Unified, real-time object detection. Proceedings of CVPR, 779–788.</w:t>
      </w:r>
    </w:p>
    <w:p>
      <w:pPr>
        <w:spacing w:before="0" w:after="80" w:line="360" w:lineRule="exact"/>
        <w:ind w:left="454" w:hanging="454"/>
        <w:jc w:val="left"/>
      </w:pPr>
      <w:r>
        <w:rPr>
          <w:rFonts w:ascii="Times New Roman" w:hAnsi="Times New Roman"/>
          <w:b w:val="0"/>
          <w:i w:val="0"/>
          <w:sz w:val="21"/>
        </w:rPr>
        <w:t>[9] Desai, J. P., Ostrowski, J. P., &amp; Kumar, V. (2001). Modeling and control of formations of nonholonomic mobile robots. IEEE Transactions on Robotics and Automation, 17(6), 905–908.</w:t>
      </w:r>
    </w:p>
    <w:p>
      <w:pPr>
        <w:spacing w:before="0" w:after="80" w:line="360" w:lineRule="exact"/>
        <w:ind w:left="454" w:hanging="454"/>
        <w:jc w:val="left"/>
      </w:pPr>
      <w:r>
        <w:rPr>
          <w:rFonts w:ascii="Times New Roman" w:hAnsi="Times New Roman"/>
          <w:b w:val="0"/>
          <w:i w:val="0"/>
          <w:sz w:val="21"/>
        </w:rPr>
        <w:t>[10] Peng, Z., Wang, D., &amp; Wang, J. (2015). Predictor-based neural dynamic surface control for uncertain nonlinear systems in strict-feedback form. IEEE Transactions on Neural Networks and Learning Systems, 28(9), 2183–2195.</w:t>
      </w:r>
    </w:p>
    <w:p>
      <w:pPr>
        <w:spacing w:before="0" w:after="80" w:line="360" w:lineRule="exact"/>
        <w:ind w:left="454" w:hanging="454"/>
        <w:jc w:val="left"/>
      </w:pPr>
      <w:r>
        <w:rPr>
          <w:rFonts w:ascii="Times New Roman" w:hAnsi="Times New Roman"/>
          <w:b w:val="0"/>
          <w:i w:val="0"/>
          <w:sz w:val="21"/>
        </w:rPr>
        <w:t>[11] Arrichiello, F., Chiaverini, S., &amp; Fossen, T. I. (2006). Formation control of underactuated surface vessels using the null-space-based behavioral control. Proceedings of IROS, 5942–5947.</w:t>
      </w:r>
    </w:p>
    <w:p>
      <w:pPr>
        <w:spacing w:before="0" w:after="80" w:line="360" w:lineRule="exact"/>
        <w:ind w:left="454" w:hanging="454"/>
        <w:jc w:val="left"/>
      </w:pPr>
      <w:r>
        <w:rPr>
          <w:rFonts w:ascii="Times New Roman" w:hAnsi="Times New Roman"/>
          <w:b w:val="0"/>
          <w:i w:val="0"/>
          <w:sz w:val="21"/>
        </w:rPr>
        <w:t>[12] Kristan, M., Kenk, V. S., Kovačič, S., &amp; Perš, J. (2015). Fast image-based obstacle detection from unmanned surface vehicles. IEEE Transactions on Cybernetics, 46(3), 641–654.</w:t>
      </w:r>
    </w:p>
    <w:p>
      <w:pPr>
        <w:spacing w:before="0" w:after="80" w:line="360" w:lineRule="exact"/>
        <w:ind w:left="454" w:hanging="454"/>
        <w:jc w:val="left"/>
      </w:pPr>
      <w:r>
        <w:rPr>
          <w:rFonts w:ascii="Times New Roman" w:hAnsi="Times New Roman"/>
          <w:b w:val="0"/>
          <w:i w:val="0"/>
          <w:sz w:val="21"/>
        </w:rPr>
        <w:t>[13] Bovcon, B., Muhič, A., Perš, J., &amp; Kristan, M. (2018). Stereo obstacle detection for unmanned surface vehicles by IMU-assisted semantic segmentation. Robotics and Autonomous Systems, 104, 1–13.</w:t>
      </w:r>
    </w:p>
    <w:p>
      <w:pPr>
        <w:spacing w:before="0" w:after="80" w:line="360" w:lineRule="exact"/>
        <w:ind w:left="454" w:hanging="454"/>
        <w:jc w:val="left"/>
      </w:pPr>
      <w:r>
        <w:rPr>
          <w:rFonts w:ascii="Times New Roman" w:hAnsi="Times New Roman"/>
          <w:b w:val="0"/>
          <w:i w:val="0"/>
          <w:sz w:val="21"/>
        </w:rPr>
        <w:t>[14] Wang, H., Wei, Z., Wang, S., Ow, C. S., Ho, K. T., &amp; Feng, B. (2011). A vision-based obstacle detection system for unmanned surface vehicle. Proceedings of ROBIO, 364–369.</w:t>
      </w:r>
    </w:p>
    <w:p>
      <w:pPr>
        <w:spacing w:before="0" w:after="80" w:line="360" w:lineRule="exact"/>
        <w:ind w:left="454" w:hanging="454"/>
        <w:jc w:val="left"/>
      </w:pPr>
      <w:r>
        <w:rPr>
          <w:rFonts w:ascii="Times New Roman" w:hAnsi="Times New Roman"/>
          <w:b w:val="0"/>
          <w:i w:val="0"/>
          <w:sz w:val="21"/>
        </w:rPr>
        <w:t>[15] Wang, C., Bochkovskiy, A., &amp; Liao, H. Y. M. (2023). YOLOv7: Trainable bag-of-freebies sets new state-of-the-art for real-time object detectors. Proceedings of CVPR, 7464–7475.</w:t>
      </w:r>
    </w:p>
    <w:p>
      <w:pPr>
        <w:spacing w:before="0" w:after="80" w:line="360" w:lineRule="exact"/>
        <w:ind w:left="454" w:hanging="454"/>
        <w:jc w:val="left"/>
      </w:pPr>
      <w:r>
        <w:rPr>
          <w:rFonts w:ascii="Times New Roman" w:hAnsi="Times New Roman"/>
          <w:b w:val="0"/>
          <w:i w:val="0"/>
          <w:sz w:val="21"/>
        </w:rPr>
        <w:t>[16] Prasad, D. K., Rajan, D., Rachmawati, L., Rajabally, E., &amp; Quek, C. (2017). Video processing from electro-optical sensors for object detection and tracking in maritime environment. IEEE Transactions on ITS, 18(8), 1993–2008.</w:t>
      </w:r>
    </w:p>
    <w:p>
      <w:pPr>
        <w:spacing w:before="0" w:after="80" w:line="360" w:lineRule="exact"/>
        <w:ind w:left="454" w:hanging="454"/>
        <w:jc w:val="left"/>
      </w:pPr>
      <w:r>
        <w:rPr>
          <w:rFonts w:ascii="Times New Roman" w:hAnsi="Times New Roman"/>
          <w:b w:val="0"/>
          <w:i w:val="0"/>
          <w:sz w:val="21"/>
        </w:rPr>
        <w:t>[17] Thrun, S., Burgard, W., &amp; Fox, D. (2005). Probabilistic Robotics. MIT Press.</w:t>
      </w:r>
    </w:p>
    <w:p>
      <w:pPr>
        <w:spacing w:before="0" w:after="80" w:line="360" w:lineRule="exact"/>
        <w:ind w:left="454" w:hanging="454"/>
        <w:jc w:val="left"/>
      </w:pPr>
      <w:r>
        <w:rPr>
          <w:rFonts w:ascii="Times New Roman" w:hAnsi="Times New Roman"/>
          <w:b w:val="0"/>
          <w:i w:val="0"/>
          <w:sz w:val="21"/>
        </w:rPr>
        <w:t>[18] Sage, A. P., &amp; Husa, G. W. (1969). Algorithms for sequential adaptive estimation of prior statistics. Proceedings of IEEE Symposium on Adaptive Processes, 8, 1–7.</w:t>
      </w:r>
    </w:p>
    <w:p>
      <w:pPr>
        <w:spacing w:before="0" w:after="80" w:line="360" w:lineRule="exact"/>
        <w:ind w:left="454" w:hanging="454"/>
        <w:jc w:val="left"/>
      </w:pPr>
      <w:r>
        <w:rPr>
          <w:rFonts w:ascii="Times New Roman" w:hAnsi="Times New Roman"/>
          <w:b w:val="0"/>
          <w:i w:val="0"/>
          <w:sz w:val="21"/>
        </w:rPr>
        <w:t>[19] Mohamed, A. H., &amp; Schwarz, K. P. (1999). Adaptive Kalman filtering for INS/GPS. Journal of Geodesy, 73(4), 193–203.</w:t>
      </w:r>
    </w:p>
    <w:p>
      <w:pPr>
        <w:spacing w:before="0" w:after="80" w:line="360" w:lineRule="exact"/>
        <w:ind w:left="454" w:hanging="454"/>
        <w:jc w:val="left"/>
      </w:pPr>
      <w:r>
        <w:rPr>
          <w:rFonts w:ascii="Times New Roman" w:hAnsi="Times New Roman"/>
          <w:b w:val="0"/>
          <w:i w:val="0"/>
          <w:sz w:val="21"/>
        </w:rPr>
        <w:t>[20] Chaumette, F., &amp; Hutchinson, S. (2006). Visual servo control, part I: Basic approaches. IEEE Robotics &amp; Automation Magazine, 13(4), 82–90.</w:t>
      </w:r>
    </w:p>
    <w:p>
      <w:r>
        <w:br w:type="page"/>
      </w:r>
    </w:p>
    <w:p>
      <w:pPr>
        <w:spacing w:before="360" w:after="120"/>
        <w:jc w:val="left"/>
      </w:pPr>
      <w:r>
        <w:rPr>
          <w:rFonts w:ascii="Times New Roman" w:hAnsi="Times New Roman"/>
          <w:b/>
          <w:i w:val="0"/>
          <w:sz w:val="28"/>
        </w:rPr>
        <w:t>附錄 A：系統關鍵參數彙整 (Appendix A: System Parameters)</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val="clear" w:color="auto" w:fill="D9E1F2"/>
          </w:tcPr>
          <w:p>
            <w:pPr>
              <w:jc w:val="center"/>
            </w:pPr>
            <w:r>
              <w:rPr>
                <w:b/>
              </w:rPr>
              <w:t>參數名稱</w:t>
            </w:r>
          </w:p>
        </w:tc>
        <w:tc>
          <w:tcPr>
            <w:tcW w:type="dxa" w:w="2771"/>
            <w:shd w:val="clear" w:color="auto" w:fill="D9E1F2"/>
          </w:tcPr>
          <w:p>
            <w:pPr>
              <w:jc w:val="center"/>
            </w:pPr>
            <w:r>
              <w:rPr>
                <w:b/>
              </w:rPr>
              <w:t>數值</w:t>
            </w:r>
          </w:p>
        </w:tc>
        <w:tc>
          <w:tcPr>
            <w:tcW w:type="dxa" w:w="2771"/>
            <w:shd w:val="clear" w:color="auto" w:fill="D9E1F2"/>
          </w:tcPr>
          <w:p>
            <w:pPr>
              <w:jc w:val="center"/>
            </w:pPr>
            <w:r>
              <w:rPr>
                <w:b/>
              </w:rPr>
              <w:t>說明</w:t>
            </w:r>
          </w:p>
        </w:tc>
      </w:tr>
      <w:tr>
        <w:tc>
          <w:tcPr>
            <w:tcW w:type="dxa" w:w="2771"/>
            <w:shd w:val="clear" w:color="auto" w:fill="F2F2F2"/>
          </w:tcPr>
          <w:p>
            <w:r>
              <w:t>YOLO 模型</w:t>
            </w:r>
          </w:p>
        </w:tc>
        <w:tc>
          <w:tcPr>
            <w:tcW w:type="dxa" w:w="2771"/>
            <w:shd w:val="clear" w:color="auto" w:fill="F2F2F2"/>
          </w:tcPr>
          <w:p>
            <w:r>
              <w:t>YOLOv8 (best_v2.pt)</w:t>
            </w:r>
          </w:p>
        </w:tc>
        <w:tc>
          <w:tcPr>
            <w:tcW w:type="dxa" w:w="2771"/>
            <w:shd w:val="clear" w:color="auto" w:fill="F2F2F2"/>
          </w:tcPr>
          <w:p>
            <w:r>
              <w:t>自訓練船艦偵測模型</w:t>
            </w:r>
          </w:p>
        </w:tc>
      </w:tr>
      <w:tr>
        <w:tc>
          <w:tcPr>
            <w:tcW w:type="dxa" w:w="2771"/>
          </w:tcPr>
          <w:p>
            <w:r>
              <w:t>YOLO_CONFIDENCE</w:t>
            </w:r>
          </w:p>
        </w:tc>
        <w:tc>
          <w:tcPr>
            <w:tcW w:type="dxa" w:w="2771"/>
          </w:tcPr>
          <w:p>
            <w:r>
              <w:t>0.25</w:t>
            </w:r>
          </w:p>
        </w:tc>
        <w:tc>
          <w:tcPr>
            <w:tcW w:type="dxa" w:w="2771"/>
          </w:tcPr>
          <w:p>
            <w:r>
              <w:t>偵測信心度閾值</w:t>
            </w:r>
          </w:p>
        </w:tc>
      </w:tr>
      <w:tr>
        <w:tc>
          <w:tcPr>
            <w:tcW w:type="dxa" w:w="2771"/>
            <w:shd w:val="clear" w:color="auto" w:fill="F2F2F2"/>
          </w:tcPr>
          <w:p>
            <w:r>
              <w:t>YOLO_IMGSZ</w:t>
            </w:r>
          </w:p>
        </w:tc>
        <w:tc>
          <w:tcPr>
            <w:tcW w:type="dxa" w:w="2771"/>
            <w:shd w:val="clear" w:color="auto" w:fill="F2F2F2"/>
          </w:tcPr>
          <w:p>
            <w:r>
              <w:t>640</w:t>
            </w:r>
          </w:p>
        </w:tc>
        <w:tc>
          <w:tcPr>
            <w:tcW w:type="dxa" w:w="2771"/>
            <w:shd w:val="clear" w:color="auto" w:fill="F2F2F2"/>
          </w:tcPr>
          <w:p>
            <w:r>
              <w:t>推論輸入解析度（像素）</w:t>
            </w:r>
          </w:p>
        </w:tc>
      </w:tr>
      <w:tr>
        <w:tc>
          <w:tcPr>
            <w:tcW w:type="dxa" w:w="2771"/>
          </w:tcPr>
          <w:p>
            <w:r>
              <w:t>YOLO_MIN_BOX_AREA</w:t>
            </w:r>
          </w:p>
        </w:tc>
        <w:tc>
          <w:tcPr>
            <w:tcW w:type="dxa" w:w="2771"/>
          </w:tcPr>
          <w:p>
            <w:r>
              <w:t>300 px²</w:t>
            </w:r>
          </w:p>
        </w:tc>
        <w:tc>
          <w:tcPr>
            <w:tcW w:type="dxa" w:w="2771"/>
          </w:tcPr>
          <w:p>
            <w:r>
              <w:t>最小偵測框面積</w:t>
            </w:r>
          </w:p>
        </w:tc>
      </w:tr>
      <w:tr>
        <w:tc>
          <w:tcPr>
            <w:tcW w:type="dxa" w:w="2771"/>
            <w:shd w:val="clear" w:color="auto" w:fill="F2F2F2"/>
          </w:tcPr>
          <w:p>
            <w:r>
              <w:t>KF_PROC_POS_VAR</w:t>
            </w:r>
          </w:p>
        </w:tc>
        <w:tc>
          <w:tcPr>
            <w:tcW w:type="dxa" w:w="2771"/>
            <w:shd w:val="clear" w:color="auto" w:fill="F2F2F2"/>
          </w:tcPr>
          <w:p>
            <w:r>
              <w:t>1.0×10⁻³</w:t>
            </w:r>
          </w:p>
        </w:tc>
        <w:tc>
          <w:tcPr>
            <w:tcW w:type="dxa" w:w="2771"/>
            <w:shd w:val="clear" w:color="auto" w:fill="F2F2F2"/>
          </w:tcPr>
          <w:p>
            <w:r>
              <w:t>位置過程雜訊方差</w:t>
            </w:r>
          </w:p>
        </w:tc>
      </w:tr>
      <w:tr>
        <w:tc>
          <w:tcPr>
            <w:tcW w:type="dxa" w:w="2771"/>
          </w:tcPr>
          <w:p>
            <w:r>
              <w:t>KF_PROC_VEL_VAR</w:t>
            </w:r>
          </w:p>
        </w:tc>
        <w:tc>
          <w:tcPr>
            <w:tcW w:type="dxa" w:w="2771"/>
          </w:tcPr>
          <w:p>
            <w:r>
              <w:t>5.0×10⁻²</w:t>
            </w:r>
          </w:p>
        </w:tc>
        <w:tc>
          <w:tcPr>
            <w:tcW w:type="dxa" w:w="2771"/>
          </w:tcPr>
          <w:p>
            <w:r>
              <w:t>速度過程雜訊方差</w:t>
            </w:r>
          </w:p>
        </w:tc>
      </w:tr>
      <w:tr>
        <w:tc>
          <w:tcPr>
            <w:tcW w:type="dxa" w:w="2771"/>
            <w:shd w:val="clear" w:color="auto" w:fill="F2F2F2"/>
          </w:tcPr>
          <w:p>
            <w:r>
              <w:t>KF_MEAS_OFFSET_VAR</w:t>
            </w:r>
          </w:p>
        </w:tc>
        <w:tc>
          <w:tcPr>
            <w:tcW w:type="dxa" w:w="2771"/>
            <w:shd w:val="clear" w:color="auto" w:fill="F2F2F2"/>
          </w:tcPr>
          <w:p>
            <w:r>
              <w:t>4.5×10⁻²</w:t>
            </w:r>
          </w:p>
        </w:tc>
        <w:tc>
          <w:tcPr>
            <w:tcW w:type="dxa" w:w="2771"/>
            <w:shd w:val="clear" w:color="auto" w:fill="F2F2F2"/>
          </w:tcPr>
          <w:p>
            <w:r>
              <w:t>偏移量量測雜訊方差</w:t>
            </w:r>
          </w:p>
        </w:tc>
      </w:tr>
      <w:tr>
        <w:tc>
          <w:tcPr>
            <w:tcW w:type="dxa" w:w="2771"/>
          </w:tcPr>
          <w:p>
            <w:r>
              <w:t>KF_MEAS_AREA_VAR</w:t>
            </w:r>
          </w:p>
        </w:tc>
        <w:tc>
          <w:tcPr>
            <w:tcW w:type="dxa" w:w="2771"/>
          </w:tcPr>
          <w:p>
            <w:r>
              <w:t>13.0</w:t>
            </w:r>
          </w:p>
        </w:tc>
        <w:tc>
          <w:tcPr>
            <w:tcW w:type="dxa" w:w="2771"/>
          </w:tcPr>
          <w:p>
            <w:r>
              <w:t>面積量測雜訊方差</w:t>
            </w:r>
          </w:p>
        </w:tc>
      </w:tr>
      <w:tr>
        <w:tc>
          <w:tcPr>
            <w:tcW w:type="dxa" w:w="2771"/>
            <w:shd w:val="clear" w:color="auto" w:fill="F2F2F2"/>
          </w:tcPr>
          <w:p>
            <w:r>
              <w:t>KF_ADAPTIVE_MOTION_GAIN</w:t>
            </w:r>
          </w:p>
        </w:tc>
        <w:tc>
          <w:tcPr>
            <w:tcW w:type="dxa" w:w="2771"/>
            <w:shd w:val="clear" w:color="auto" w:fill="F2F2F2"/>
          </w:tcPr>
          <w:p>
            <w:r>
              <w:t>0.8</w:t>
            </w:r>
          </w:p>
        </w:tc>
        <w:tc>
          <w:tcPr>
            <w:tcW w:type="dxa" w:w="2771"/>
            <w:shd w:val="clear" w:color="auto" w:fill="F2F2F2"/>
          </w:tcPr>
          <w:p>
            <w:r>
              <w:t>自適應 Q 縮放運動增益</w:t>
            </w:r>
          </w:p>
        </w:tc>
      </w:tr>
      <w:tr>
        <w:tc>
          <w:tcPr>
            <w:tcW w:type="dxa" w:w="2771"/>
          </w:tcPr>
          <w:p>
            <w:r>
              <w:t>KF_ADAPTIVE_RESIDUAL_GAIN</w:t>
            </w:r>
          </w:p>
        </w:tc>
        <w:tc>
          <w:tcPr>
            <w:tcW w:type="dxa" w:w="2771"/>
          </w:tcPr>
          <w:p>
            <w:r>
              <w:t>1.2</w:t>
            </w:r>
          </w:p>
        </w:tc>
        <w:tc>
          <w:tcPr>
            <w:tcW w:type="dxa" w:w="2771"/>
          </w:tcPr>
          <w:p>
            <w:r>
              <w:t>自適應 R 縮放殘差增益</w:t>
            </w:r>
          </w:p>
        </w:tc>
      </w:tr>
      <w:tr>
        <w:tc>
          <w:tcPr>
            <w:tcW w:type="dxa" w:w="2771"/>
            <w:shd w:val="clear" w:color="auto" w:fill="F2F2F2"/>
          </w:tcPr>
          <w:p>
            <w:r>
              <w:t>KF_MAX_PROCESS_SCALE</w:t>
            </w:r>
          </w:p>
        </w:tc>
        <w:tc>
          <w:tcPr>
            <w:tcW w:type="dxa" w:w="2771"/>
            <w:shd w:val="clear" w:color="auto" w:fill="F2F2F2"/>
          </w:tcPr>
          <w:p>
            <w:r>
              <w:t>9.0</w:t>
            </w:r>
          </w:p>
        </w:tc>
        <w:tc>
          <w:tcPr>
            <w:tcW w:type="dxa" w:w="2771"/>
            <w:shd w:val="clear" w:color="auto" w:fill="F2F2F2"/>
          </w:tcPr>
          <w:p>
            <w:r>
              <w:t>最大 Q/R 縮放上限</w:t>
            </w:r>
          </w:p>
        </w:tc>
      </w:tr>
      <w:tr>
        <w:tc>
          <w:tcPr>
            <w:tcW w:type="dxa" w:w="2771"/>
          </w:tcPr>
          <w:p>
            <w:r>
              <w:t>KF_MIN_DET_CONF</w:t>
            </w:r>
          </w:p>
        </w:tc>
        <w:tc>
          <w:tcPr>
            <w:tcW w:type="dxa" w:w="2771"/>
          </w:tcPr>
          <w:p>
            <w:r>
              <w:t>0.10</w:t>
            </w:r>
          </w:p>
        </w:tc>
        <w:tc>
          <w:tcPr>
            <w:tcW w:type="dxa" w:w="2771"/>
          </w:tcPr>
          <w:p>
            <w:r>
              <w:t>信心度 R 縮放最低限制</w:t>
            </w:r>
          </w:p>
        </w:tc>
      </w:tr>
      <w:tr>
        <w:tc>
          <w:tcPr>
            <w:tcW w:type="dxa" w:w="2771"/>
            <w:shd w:val="clear" w:color="auto" w:fill="F2F2F2"/>
          </w:tcPr>
          <w:p>
            <w:r>
              <w:t>KF_CONF_R_MAX</w:t>
            </w:r>
          </w:p>
        </w:tc>
        <w:tc>
          <w:tcPr>
            <w:tcW w:type="dxa" w:w="2771"/>
            <w:shd w:val="clear" w:color="auto" w:fill="F2F2F2"/>
          </w:tcPr>
          <w:p>
            <w:r>
              <w:t>4.0</w:t>
            </w:r>
          </w:p>
        </w:tc>
        <w:tc>
          <w:tcPr>
            <w:tcW w:type="dxa" w:w="2771"/>
            <w:shd w:val="clear" w:color="auto" w:fill="F2F2F2"/>
          </w:tcPr>
          <w:p>
            <w:r>
              <w:t>信心度 R 縮放最大倍率</w:t>
            </w:r>
          </w:p>
        </w:tc>
      </w:tr>
      <w:tr>
        <w:tc>
          <w:tcPr>
            <w:tcW w:type="dxa" w:w="2771"/>
          </w:tcPr>
          <w:p>
            <w:r>
              <w:t>PREDICTION_HORIZON_SEC</w:t>
            </w:r>
          </w:p>
        </w:tc>
        <w:tc>
          <w:tcPr>
            <w:tcW w:type="dxa" w:w="2771"/>
          </w:tcPr>
          <w:p>
            <w:r>
              <w:t>0.03 s</w:t>
            </w:r>
          </w:p>
        </w:tc>
        <w:tc>
          <w:tcPr>
            <w:tcW w:type="dxa" w:w="2771"/>
          </w:tcPr>
          <w:p>
            <w:r>
              <w:t>速度預測超前時窗</w:t>
            </w:r>
          </w:p>
        </w:tc>
      </w:tr>
      <w:tr>
        <w:tc>
          <w:tcPr>
            <w:tcW w:type="dxa" w:w="2771"/>
            <w:shd w:val="clear" w:color="auto" w:fill="F2F2F2"/>
          </w:tcPr>
          <w:p>
            <w:r>
              <w:t>TRACK_GATE_MAX_OFFSET_DELTA</w:t>
            </w:r>
          </w:p>
        </w:tc>
        <w:tc>
          <w:tcPr>
            <w:tcW w:type="dxa" w:w="2771"/>
            <w:shd w:val="clear" w:color="auto" w:fill="F2F2F2"/>
          </w:tcPr>
          <w:p>
            <w:r>
              <w:t>0.45</w:t>
            </w:r>
          </w:p>
        </w:tc>
        <w:tc>
          <w:tcPr>
            <w:tcW w:type="dxa" w:w="2771"/>
            <w:shd w:val="clear" w:color="auto" w:fill="F2F2F2"/>
          </w:tcPr>
          <w:p>
            <w:r>
              <w:t>位置硬閘偏移閾值（歸一化）</w:t>
            </w:r>
          </w:p>
        </w:tc>
      </w:tr>
      <w:tr>
        <w:tc>
          <w:tcPr>
            <w:tcW w:type="dxa" w:w="2771"/>
          </w:tcPr>
          <w:p>
            <w:r>
              <w:t>TRACK_GATE_MAX_AREA_RATIO</w:t>
            </w:r>
          </w:p>
        </w:tc>
        <w:tc>
          <w:tcPr>
            <w:tcW w:type="dxa" w:w="2771"/>
          </w:tcPr>
          <w:p>
            <w:r>
              <w:t>5.0</w:t>
            </w:r>
          </w:p>
        </w:tc>
        <w:tc>
          <w:tcPr>
            <w:tcW w:type="dxa" w:w="2771"/>
          </w:tcPr>
          <w:p>
            <w:r>
              <w:t>面積連續性閘比值閾值</w:t>
            </w:r>
          </w:p>
        </w:tc>
      </w:tr>
      <w:tr>
        <w:tc>
          <w:tcPr>
            <w:tcW w:type="dxa" w:w="2771"/>
            <w:shd w:val="clear" w:color="auto" w:fill="F2F2F2"/>
          </w:tcPr>
          <w:p>
            <w:r>
              <w:t>TRACK_GATE_CLASS_AGNOSTIC_OFFSET</w:t>
            </w:r>
          </w:p>
        </w:tc>
        <w:tc>
          <w:tcPr>
            <w:tcW w:type="dxa" w:w="2771"/>
            <w:shd w:val="clear" w:color="auto" w:fill="F2F2F2"/>
          </w:tcPr>
          <w:p>
            <w:r>
              <w:t>0.20</w:t>
            </w:r>
          </w:p>
        </w:tc>
        <w:tc>
          <w:tcPr>
            <w:tcW w:type="dxa" w:w="2771"/>
            <w:shd w:val="clear" w:color="auto" w:fill="F2F2F2"/>
          </w:tcPr>
          <w:p>
            <w:r>
              <w:t>類別無關回退閘偏移閾值</w:t>
            </w:r>
          </w:p>
        </w:tc>
      </w:tr>
      <w:tr>
        <w:tc>
          <w:tcPr>
            <w:tcW w:type="dxa" w:w="2771"/>
          </w:tcPr>
          <w:p>
            <w:r>
              <w:t>KV_STEER（左艦）</w:t>
            </w:r>
          </w:p>
        </w:tc>
        <w:tc>
          <w:tcPr>
            <w:tcW w:type="dxa" w:w="2771"/>
          </w:tcPr>
          <w:p>
            <w:r>
              <w:t>1.02</w:t>
            </w:r>
          </w:p>
        </w:tc>
        <w:tc>
          <w:tcPr>
            <w:tcW w:type="dxa" w:w="2771"/>
          </w:tcPr>
          <w:p>
            <w:r>
              <w:t>方向舵比例增益</w:t>
            </w:r>
          </w:p>
        </w:tc>
      </w:tr>
      <w:tr>
        <w:tc>
          <w:tcPr>
            <w:tcW w:type="dxa" w:w="2771"/>
            <w:shd w:val="clear" w:color="auto" w:fill="F2F2F2"/>
          </w:tcPr>
          <w:p>
            <w:r>
              <w:t>KV_STEER（右艦）</w:t>
            </w:r>
          </w:p>
        </w:tc>
        <w:tc>
          <w:tcPr>
            <w:tcW w:type="dxa" w:w="2771"/>
            <w:shd w:val="clear" w:color="auto" w:fill="F2F2F2"/>
          </w:tcPr>
          <w:p>
            <w:r>
              <w:t>0.78</w:t>
            </w:r>
          </w:p>
        </w:tc>
        <w:tc>
          <w:tcPr>
            <w:tcW w:type="dxa" w:w="2771"/>
            <w:shd w:val="clear" w:color="auto" w:fill="F2F2F2"/>
          </w:tcPr>
          <w:p>
            <w:r>
              <w:t>方向舵比例增益</w:t>
            </w:r>
          </w:p>
        </w:tc>
      </w:tr>
      <w:tr>
        <w:tc>
          <w:tcPr>
            <w:tcW w:type="dxa" w:w="2771"/>
          </w:tcPr>
          <w:p>
            <w:r>
              <w:t>STEER_SLEW_RATE（左）</w:t>
            </w:r>
          </w:p>
        </w:tc>
        <w:tc>
          <w:tcPr>
            <w:tcW w:type="dxa" w:w="2771"/>
          </w:tcPr>
          <w:p>
            <w:r>
              <w:t>2.0 /s</w:t>
            </w:r>
          </w:p>
        </w:tc>
        <w:tc>
          <w:tcPr>
            <w:tcW w:type="dxa" w:w="2771"/>
          </w:tcPr>
          <w:p>
            <w:r>
              <w:t>方向舵斜率限制</w:t>
            </w:r>
          </w:p>
        </w:tc>
      </w:tr>
      <w:tr>
        <w:tc>
          <w:tcPr>
            <w:tcW w:type="dxa" w:w="2771"/>
            <w:shd w:val="clear" w:color="auto" w:fill="F2F2F2"/>
          </w:tcPr>
          <w:p>
            <w:r>
              <w:t>STEER_SLEW_RATE（右）</w:t>
            </w:r>
          </w:p>
        </w:tc>
        <w:tc>
          <w:tcPr>
            <w:tcW w:type="dxa" w:w="2771"/>
            <w:shd w:val="clear" w:color="auto" w:fill="F2F2F2"/>
          </w:tcPr>
          <w:p>
            <w:r>
              <w:t>1.2 /s</w:t>
            </w:r>
          </w:p>
        </w:tc>
        <w:tc>
          <w:tcPr>
            <w:tcW w:type="dxa" w:w="2771"/>
            <w:shd w:val="clear" w:color="auto" w:fill="F2F2F2"/>
          </w:tcPr>
          <w:p>
            <w:r>
              <w:t>方向舵斜率限制</w:t>
            </w:r>
          </w:p>
        </w:tc>
      </w:tr>
      <w:tr>
        <w:tc>
          <w:tcPr>
            <w:tcW w:type="dxa" w:w="2771"/>
          </w:tcPr>
          <w:p>
            <w:r>
              <w:t>VISION_FRONT_AREA_GAIN</w:t>
            </w:r>
          </w:p>
        </w:tc>
        <w:tc>
          <w:tcPr>
            <w:tcW w:type="dxa" w:w="2771"/>
          </w:tcPr>
          <w:p>
            <w:r>
              <w:t>0.72</w:t>
            </w:r>
          </w:p>
        </w:tc>
        <w:tc>
          <w:tcPr>
            <w:tcW w:type="dxa" w:w="2771"/>
          </w:tcPr>
          <w:p>
            <w:r>
              <w:t>面積誤差至油門 P 增益</w:t>
            </w:r>
          </w:p>
        </w:tc>
      </w:tr>
      <w:tr>
        <w:tc>
          <w:tcPr>
            <w:tcW w:type="dxa" w:w="2771"/>
            <w:shd w:val="clear" w:color="auto" w:fill="F2F2F2"/>
          </w:tcPr>
          <w:p>
            <w:r>
              <w:t>FOLLOW_MAX_THROTTLE</w:t>
            </w:r>
          </w:p>
        </w:tc>
        <w:tc>
          <w:tcPr>
            <w:tcW w:type="dxa" w:w="2771"/>
            <w:shd w:val="clear" w:color="auto" w:fill="F2F2F2"/>
          </w:tcPr>
          <w:p>
            <w:r>
              <w:t>0.68</w:t>
            </w:r>
          </w:p>
        </w:tc>
        <w:tc>
          <w:tcPr>
            <w:tcW w:type="dxa" w:w="2771"/>
            <w:shd w:val="clear" w:color="auto" w:fill="F2F2F2"/>
          </w:tcPr>
          <w:p>
            <w:r>
              <w:t>油門最大輸出</w:t>
            </w:r>
          </w:p>
        </w:tc>
      </w:tr>
      <w:tr>
        <w:tc>
          <w:tcPr>
            <w:tcW w:type="dxa" w:w="2771"/>
          </w:tcPr>
          <w:p>
            <w:r>
              <w:t>KF_APPROACH_THROTTLE_D_GAIN</w:t>
            </w:r>
          </w:p>
        </w:tc>
        <w:tc>
          <w:tcPr>
            <w:tcW w:type="dxa" w:w="2771"/>
          </w:tcPr>
          <w:p>
            <w:r>
              <w:t>1.50</w:t>
            </w:r>
          </w:p>
        </w:tc>
        <w:tc>
          <w:tcPr>
            <w:tcW w:type="dxa" w:w="2771"/>
          </w:tcPr>
          <w:p>
            <w:r>
              <w:t>接近 D 項阻尼增益</w:t>
            </w:r>
          </w:p>
        </w:tc>
      </w:tr>
      <w:tr>
        <w:tc>
          <w:tcPr>
            <w:tcW w:type="dxa" w:w="2771"/>
            <w:shd w:val="clear" w:color="auto" w:fill="F2F2F2"/>
          </w:tcPr>
          <w:p>
            <w:r>
              <w:t>FORMATION_SCALE_MULTIPLIER</w:t>
            </w:r>
          </w:p>
        </w:tc>
        <w:tc>
          <w:tcPr>
            <w:tcW w:type="dxa" w:w="2771"/>
            <w:shd w:val="clear" w:color="auto" w:fill="F2F2F2"/>
          </w:tcPr>
          <w:p>
            <w:r>
              <w:t>0.5</w:t>
            </w:r>
          </w:p>
        </w:tc>
        <w:tc>
          <w:tcPr>
            <w:tcW w:type="dxa" w:w="2771"/>
            <w:shd w:val="clear" w:color="auto" w:fill="F2F2F2"/>
          </w:tcPr>
          <w:p>
            <w:r>
              <w:t>隊形距離比例係數</w:t>
            </w:r>
          </w:p>
        </w:tc>
      </w:tr>
      <w:tr>
        <w:tc>
          <w:tcPr>
            <w:tcW w:type="dxa" w:w="2771"/>
          </w:tcPr>
          <w:p>
            <w:r>
              <w:t>LEADER_TRAJECTORY_SPEED</w:t>
            </w:r>
          </w:p>
        </w:tc>
        <w:tc>
          <w:tcPr>
            <w:tcW w:type="dxa" w:w="2771"/>
          </w:tcPr>
          <w:p>
            <w:r>
              <w:t>18.0 m/s</w:t>
            </w:r>
          </w:p>
        </w:tc>
        <w:tc>
          <w:tcPr>
            <w:tcW w:type="dxa" w:w="2771"/>
          </w:tcPr>
          <w:p>
            <w:r>
              <w:t>領航艦圓形軌跡速度</w:t>
            </w:r>
          </w:p>
        </w:tc>
      </w:tr>
      <w:tr>
        <w:tc>
          <w:tcPr>
            <w:tcW w:type="dxa" w:w="2771"/>
            <w:shd w:val="clear" w:color="auto" w:fill="F2F2F2"/>
          </w:tcPr>
          <w:p>
            <w:r>
              <w:t>LEADER_TRAJECTORY_CIRCLE_RADIUS</w:t>
            </w:r>
          </w:p>
        </w:tc>
        <w:tc>
          <w:tcPr>
            <w:tcW w:type="dxa" w:w="2771"/>
            <w:shd w:val="clear" w:color="auto" w:fill="F2F2F2"/>
          </w:tcPr>
          <w:p>
            <w:r>
              <w:t>360.0 m</w:t>
            </w:r>
          </w:p>
        </w:tc>
        <w:tc>
          <w:tcPr>
            <w:tcW w:type="dxa" w:w="2771"/>
            <w:shd w:val="clear" w:color="auto" w:fill="F2F2F2"/>
          </w:tcPr>
          <w:p>
            <w:r>
              <w:t>領航艦圓形軌跡半徑</w:t>
            </w:r>
          </w:p>
        </w:tc>
      </w:tr>
    </w:tbl>
    <w:p>
      <w:pPr>
        <w:spacing w:before="80" w:after="120"/>
        <w:jc w:val="center"/>
      </w:pPr>
      <w:r>
        <w:rPr>
          <w:rFonts w:ascii="Times New Roman" w:hAnsi="Times New Roman"/>
          <w:b w:val="0"/>
          <w:i/>
          <w:sz w:val="20"/>
        </w:rPr>
        <w:t>附表 A1. 系統關鍵參數彙整</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