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РАСЧЕТНЫЙ ЛИСТ ПРОЧНОСТИ ПРОЦЕССНОГО ОБОРУДОВАНИЯ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过程设备强度计算书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SW6-2011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9. РАСЧЕТ УСИЛЕНИЯ ОТВЕРСТИЯ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i w:val="1"/>
          <w:iCs w:val="1"/>
          <w:rtl w:val="0"/>
        </w:rPr>
        <w:t xml:space="preserve">(开孔补强计算)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19575" cy="41243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Патрубок (接管): </w:t>
      </w:r>
      <w:r w:rsidDel="00000000" w:rsidR="00000000" w:rsidRPr="00000000">
        <w:rPr>
          <w:rtl w:val="0"/>
        </w:rPr>
        <w:t xml:space="preserve">φ426×14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Расчетная единица (计算单位): </w:t>
      </w:r>
      <w:r w:rsidDel="00000000" w:rsidR="00000000" w:rsidRPr="00000000">
        <w:rPr>
          <w:rtl w:val="0"/>
        </w:rPr>
        <w:t xml:space="preserve">江阴宇博科技有限公司</w:t>
        <w:br w:type="textWrapping"/>
        <w:t xml:space="preserve">(Jiangyin Yubo Techнетlogy Co., Ltd.)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Метод расчета (计算方法): </w:t>
      </w:r>
      <w:r w:rsidDel="00000000" w:rsidR="00000000" w:rsidRPr="00000000">
        <w:rPr>
          <w:rtl w:val="0"/>
        </w:rPr>
        <w:t xml:space="preserve">GB/T 150.3-2011等面积补强法,单孔</w:t>
        <w:br w:type="textWrapping"/>
        <w:t xml:space="preserve">(GB/T 150.3-2011 Equal Area Reinforcement Method, Single Hole)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Диаграмма (简图):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i w:val="1"/>
          <w:iCs w:val="1"/>
          <w:rtl w:val="0"/>
        </w:rPr>
        <w:t xml:space="preserve">[Диаграмма усиления отверстия с обозначениями A, A1, A2, A3, A4, d, B, h1, h2]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r w:rsidDel="00000000" w:rsidR="00000000" w:rsidRPr="00000000">
        <w:rPr>
          <w:rtl w:val="0"/>
        </w:rPr>
        <w:t xml:space="preserve">9.1 Условия проектирования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i w:val="1"/>
          <w:iCs w:val="1"/>
          <w:rtl w:val="0"/>
        </w:rPr>
        <w:t xml:space="preserve">(设计条件)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Расчетное давление</w:t>
              <w:br w:type="textWrapping"/>
              <w:t xml:space="preserve">(计算压力)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1.1 МПа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Угол между осью патрубка и нормалью к поверхности оболочки (°)</w:t>
              <w:br w:type="textWrapping"/>
              <w:t xml:space="preserve">(接管轴线与筒体表面法线的夹角 (°))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0°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температура</w:t>
              <w:br w:type="textWrapping"/>
              <w:t xml:space="preserve">(设计温度)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250 °C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Угол между осью патрубка и осью крышки (°)</w:t>
              <w:br w:type="textWrapping"/>
              <w:t xml:space="preserve">(接管轴线与封头轴线的夹角 (°))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135°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Тип оболочки</w:t>
              <w:br w:type="textWrapping"/>
              <w:t xml:space="preserve">(壳体型式)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圆形筒体</w:t>
              <w:br w:type="textWrapping"/>
              <w:t xml:space="preserve">(Cylindrical Shell)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Тип соединения патрубка</w:t>
              <w:br w:type="textWrapping"/>
              <w:t xml:space="preserve">(接管连接型式)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插入式接管</w:t>
              <w:br w:type="textWrapping"/>
              <w:t xml:space="preserve">(Set-in Нетzzle)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оболочки</w:t>
              <w:br w:type="textWrapping"/>
              <w:t xml:space="preserve">(壳体材料)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Q345R, 板材</w:t>
              <w:br w:type="textWrapping"/>
              <w:t xml:space="preserve">(Plate Материал)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Материал патрубка</w:t>
              <w:br w:type="textWrapping"/>
              <w:t xml:space="preserve">(接管材料)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Q345R, 板材</w:t>
              <w:br w:type="textWrapping"/>
              <w:t xml:space="preserve">(Plate Материал)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оболочки в месте отверстия</w:t>
              <w:br w:type="textWrapping"/>
              <w:t xml:space="preserve">(壳体开孔处焊接接头系数)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сварного соединения патрубка</w:t>
              <w:br w:type="textWrapping"/>
              <w:t xml:space="preserve">(接管焊接接头系数)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Внутренний диаметр оболочки</w:t>
              <w:br w:type="textWrapping"/>
              <w:t xml:space="preserve">(壳体内直径)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1800 мм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патрубка Cδ</w:t>
              <w:br w:type="textWrapping"/>
              <w:t xml:space="preserve">(接管厚度负偏差 Cδ)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Номинальная толщина оболочки в месте отверстия δ</w:t>
              <w:br w:type="textWrapping"/>
              <w:t xml:space="preserve">(壳体开孔处名义厚度 δ)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 мм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патрубка [σ]n*</w:t>
              <w:br w:type="textWrapping"/>
              <w:t xml:space="preserve">(接管材料许用应力 [σ]n*)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Отрицательное отклонение толщины оболочки Cδ</w:t>
              <w:br w:type="textWrapping"/>
              <w:t xml:space="preserve">(壳体厚度负偏差 Cδ)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0.3 мм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Припуск на коррозию оболочки G</w:t>
              <w:br w:type="textWrapping"/>
              <w:t xml:space="preserve">(壳体腐蚀裕量 G)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 мм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Допускаемое напряжение материала оболочки [σ]s*</w:t>
              <w:br w:type="textWrapping"/>
              <w:t xml:space="preserve">(壳体材料许用应力 [σ]s*)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167 МПа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9.2 Расчет усиления отверстия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i w:val="1"/>
          <w:iCs w:val="1"/>
          <w:rtl w:val="0"/>
        </w:rPr>
        <w:t xml:space="preserve">(计算)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Длинный диаметр некруглого отверстия</w:t>
              <w:br w:type="textWrapping"/>
              <w:t xml:space="preserve">(非圆形开孔长直径)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400.6 мм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Отношение длинного и короткого диаметров отверстия</w:t>
              <w:br w:type="textWrapping"/>
              <w:t xml:space="preserve">(开孔长径与短径之比)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оболочки δs</w:t>
              <w:br w:type="textWrapping"/>
              <w:t xml:space="preserve">(壳体计算厚度 δs)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5.9477 мм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Расчетная толщина патрубка δn</w:t>
              <w:br w:type="textWrapping"/>
              <w:t xml:space="preserve">(接管计算厚度 δn)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1.5481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Расчетный диаметр отверстия для усиления d</w:t>
              <w:br w:type="textWrapping"/>
              <w:t xml:space="preserve">(开孔补强计算直径 d)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400.6 мм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Коэффициент снижения прочности материала патрубка f</w:t>
              <w:br w:type="textWrapping"/>
              <w:t xml:space="preserve">(接管材料强度削弱系数 f)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ширина зоны усиления B</w:t>
              <w:br w:type="textWrapping"/>
              <w:t xml:space="preserve">(补强区有效宽度 B)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700 мм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длина выступа патрубка h1</w:t>
              <w:br w:type="textWrapping"/>
              <w:t xml:space="preserve">(接管有效外伸长度 h1)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74.889 мм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Эффективная внутренняя длина патрубка h2</w:t>
              <w:br w:type="textWrapping"/>
              <w:t xml:space="preserve">(接管有效内伸长度 h2)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0 мм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усиления, требуемая для ослабления отверстием A</w:t>
              <w:br w:type="textWrapping"/>
              <w:t xml:space="preserve">(开孔削弱所需的补强面积 A)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2383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патрубка A1</w:t>
              <w:br w:type="textWrapping"/>
              <w:t xml:space="preserve">(接管多余金属面积 A1)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1670 мм²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избыточного металла оболочки A2</w:t>
              <w:br w:type="textWrapping"/>
              <w:t xml:space="preserve">(壳体多余金属面积 A2)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824 мм²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сварного шва в зоне усиления A4</w:t>
              <w:br w:type="textWrapping"/>
              <w:t xml:space="preserve">(补强区内的焊缝面积 A4)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36 мм²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Площадь усиливающего кольца A3</w:t>
              <w:br w:type="textWrapping"/>
              <w:t xml:space="preserve">(补强圈面积 A3)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A1+A2+A4 = 2530 мм², больше A, дополнительное усиление не требуется</w:t>
              <w:br w:type="textWrapping"/>
              <w:t xml:space="preserve">(大于A,不需另加补强。)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Вывод</w:t>
              <w:br w:type="textWrapping"/>
              <w:t xml:space="preserve">(结论)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合格 (Квалифицировано)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Станция: </w:t>
      </w:r>
      <w:r w:rsidDel="00000000" w:rsidR="00000000" w:rsidRPr="00000000">
        <w:rPr>
          <w:rtl w:val="0"/>
        </w:rPr>
        <w:t xml:space="preserve">全国化工设备设计技术中心站</w:t>
        <w:br w:type="textWrapping"/>
        <w:t xml:space="preserve">(National Chemical Equipment Design Techнетlogy Center Station)</w:t>
        <w:br w:type="textWrapping"/>
        <w:t xml:space="preserve">(Национальная станция технологий проектирования химического оборудования)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Номер страницы: </w:t>
      </w:r>
      <w:r w:rsidDel="00000000" w:rsidR="00000000" w:rsidRPr="00000000">
        <w:rPr>
          <w:rtl w:val="0"/>
        </w:rPr>
        <w:t xml:space="preserve">10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nxUVkd2K50V0jPCPueH9PKH3xQ==">CgMxLjA4AHIhMTE1cjM0N3cxVXFEbWwtV0lTajkyZWxDdndXMFhNaU1W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